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FA4FE8" w14:textId="77777777" w:rsidR="00237581" w:rsidRDefault="00DE7C5F" w:rsidP="007877D3">
      <w:pPr>
        <w:jc w:val="center"/>
        <w:rPr>
          <w:rFonts w:cs="Traditional Arabic"/>
          <w:b/>
          <w:bCs/>
          <w:color w:val="FF0000"/>
          <w:sz w:val="44"/>
          <w:szCs w:val="44"/>
          <w:rtl/>
        </w:rPr>
      </w:pPr>
      <w:r w:rsidRPr="00DE7C5F">
        <w:rPr>
          <w:rFonts w:cs="Traditional Arabic"/>
          <w:b/>
          <w:bCs/>
          <w:noProof/>
          <w:color w:val="FF0000"/>
          <w:sz w:val="44"/>
          <w:szCs w:val="44"/>
          <w:rtl/>
          <w:lang w:eastAsia="en-US"/>
        </w:rPr>
        <w:drawing>
          <wp:inline distT="0" distB="0" distL="0" distR="0" wp14:anchorId="5A85DAA9" wp14:editId="5C225963">
            <wp:extent cx="5274310" cy="7457516"/>
            <wp:effectExtent l="0" t="0" r="2540" b="0"/>
            <wp:docPr id="9" name="صورة 9" descr="C:\Users\محمد خير\Desktop\المستفاد-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المستفاد-2.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4310" cy="7457516"/>
                    </a:xfrm>
                    <a:prstGeom prst="rect">
                      <a:avLst/>
                    </a:prstGeom>
                    <a:noFill/>
                    <a:ln>
                      <a:noFill/>
                    </a:ln>
                  </pic:spPr>
                </pic:pic>
              </a:graphicData>
            </a:graphic>
          </wp:inline>
        </w:drawing>
      </w:r>
    </w:p>
    <w:p w14:paraId="04D841EA" w14:textId="77777777" w:rsidR="00237581" w:rsidRDefault="00237581" w:rsidP="007877D3">
      <w:pPr>
        <w:jc w:val="center"/>
        <w:rPr>
          <w:rFonts w:cs="Traditional Arabic"/>
          <w:b/>
          <w:bCs/>
          <w:color w:val="FF0000"/>
          <w:sz w:val="44"/>
          <w:szCs w:val="44"/>
          <w:rtl/>
        </w:rPr>
      </w:pPr>
    </w:p>
    <w:p w14:paraId="77655E2F" w14:textId="77777777" w:rsidR="00237581" w:rsidRDefault="00237581" w:rsidP="007877D3">
      <w:pPr>
        <w:jc w:val="center"/>
        <w:rPr>
          <w:rFonts w:cs="Traditional Arabic"/>
          <w:b/>
          <w:bCs/>
          <w:color w:val="FF0000"/>
          <w:sz w:val="44"/>
          <w:szCs w:val="44"/>
          <w:rtl/>
        </w:rPr>
      </w:pPr>
    </w:p>
    <w:p w14:paraId="06DB296A" w14:textId="77777777" w:rsidR="00237581" w:rsidRDefault="00237581" w:rsidP="007877D3">
      <w:pPr>
        <w:jc w:val="center"/>
        <w:rPr>
          <w:rFonts w:cs="Traditional Arabic"/>
          <w:b/>
          <w:bCs/>
          <w:color w:val="FF0000"/>
          <w:sz w:val="44"/>
          <w:szCs w:val="44"/>
          <w:rtl/>
        </w:rPr>
      </w:pPr>
    </w:p>
    <w:p w14:paraId="09EC0108" w14:textId="4B5FB702" w:rsidR="00AB32F2" w:rsidRDefault="00AB32F2" w:rsidP="007877D3">
      <w:pPr>
        <w:jc w:val="center"/>
        <w:rPr>
          <w:rFonts w:cs="Traditional Arabic"/>
          <w:b/>
          <w:bCs/>
          <w:color w:val="FF0000"/>
          <w:sz w:val="44"/>
          <w:szCs w:val="44"/>
          <w:rtl/>
        </w:rPr>
      </w:pPr>
    </w:p>
    <w:p w14:paraId="20D07032" w14:textId="3DF05571" w:rsidR="007877D3" w:rsidRPr="00AB32F2" w:rsidRDefault="00FF78EE" w:rsidP="007877D3">
      <w:pPr>
        <w:jc w:val="center"/>
        <w:rPr>
          <w:rFonts w:cs="Traditional Arabic"/>
          <w:b/>
          <w:bCs/>
          <w:color w:val="FF0000"/>
          <w:sz w:val="48"/>
          <w:szCs w:val="48"/>
          <w:rtl/>
        </w:rPr>
      </w:pPr>
      <w:r w:rsidRPr="00AB32F2">
        <w:rPr>
          <w:rFonts w:cs="Traditional Arabic" w:hint="cs"/>
          <w:b/>
          <w:bCs/>
          <w:color w:val="FF0000"/>
          <w:sz w:val="48"/>
          <w:szCs w:val="48"/>
          <w:rtl/>
        </w:rPr>
        <w:t>المستفاد</w:t>
      </w:r>
    </w:p>
    <w:p w14:paraId="776CF9D7" w14:textId="77777777" w:rsidR="00FF78EE" w:rsidRPr="002D7AB8" w:rsidRDefault="00FF78EE" w:rsidP="007877D3">
      <w:pPr>
        <w:jc w:val="center"/>
        <w:rPr>
          <w:rFonts w:cs="Traditional Arabic"/>
          <w:b/>
          <w:bCs/>
          <w:color w:val="0070C0"/>
          <w:sz w:val="48"/>
          <w:szCs w:val="48"/>
          <w:rtl/>
        </w:rPr>
      </w:pPr>
      <w:r w:rsidRPr="002D7AB8">
        <w:rPr>
          <w:rFonts w:cs="Traditional Arabic" w:hint="cs"/>
          <w:b/>
          <w:bCs/>
          <w:color w:val="0070C0"/>
          <w:sz w:val="48"/>
          <w:szCs w:val="48"/>
          <w:rtl/>
        </w:rPr>
        <w:t>من الكتب الجياد</w:t>
      </w:r>
    </w:p>
    <w:p w14:paraId="2AB9987B" w14:textId="77777777" w:rsidR="007877D3" w:rsidRPr="007B72C7" w:rsidRDefault="007877D3" w:rsidP="007877D3">
      <w:pPr>
        <w:jc w:val="center"/>
        <w:rPr>
          <w:rFonts w:cs="Traditional Arabic"/>
          <w:b/>
          <w:bCs/>
          <w:color w:val="FF0000"/>
          <w:sz w:val="44"/>
          <w:szCs w:val="44"/>
          <w:rtl/>
        </w:rPr>
      </w:pPr>
    </w:p>
    <w:p w14:paraId="2D1B6566" w14:textId="13E31122" w:rsidR="007877D3" w:rsidRDefault="007877D3" w:rsidP="007877D3">
      <w:pPr>
        <w:jc w:val="center"/>
        <w:rPr>
          <w:rFonts w:cs="Traditional Arabic"/>
          <w:b/>
          <w:bCs/>
          <w:color w:val="FF0000"/>
          <w:sz w:val="44"/>
          <w:szCs w:val="44"/>
          <w:rtl/>
        </w:rPr>
      </w:pPr>
    </w:p>
    <w:p w14:paraId="0914FD40" w14:textId="107F30C4" w:rsidR="00AB32F2" w:rsidRDefault="00AB32F2" w:rsidP="007877D3">
      <w:pPr>
        <w:jc w:val="center"/>
        <w:rPr>
          <w:rFonts w:cs="Traditional Arabic"/>
          <w:b/>
          <w:bCs/>
          <w:color w:val="FF0000"/>
          <w:sz w:val="44"/>
          <w:szCs w:val="44"/>
          <w:rtl/>
        </w:rPr>
      </w:pPr>
    </w:p>
    <w:p w14:paraId="7A7E7C62" w14:textId="43BDCA20" w:rsidR="00AB32F2" w:rsidRDefault="00AB32F2" w:rsidP="007877D3">
      <w:pPr>
        <w:jc w:val="center"/>
        <w:rPr>
          <w:rFonts w:cs="Traditional Arabic"/>
          <w:b/>
          <w:bCs/>
          <w:color w:val="FF0000"/>
          <w:sz w:val="44"/>
          <w:szCs w:val="44"/>
          <w:rtl/>
        </w:rPr>
      </w:pPr>
    </w:p>
    <w:p w14:paraId="62FFF960" w14:textId="110ECA38" w:rsidR="00AB32F2" w:rsidRDefault="00AB32F2" w:rsidP="007877D3">
      <w:pPr>
        <w:jc w:val="center"/>
        <w:rPr>
          <w:rFonts w:cs="Traditional Arabic"/>
          <w:b/>
          <w:bCs/>
          <w:color w:val="FF0000"/>
          <w:sz w:val="44"/>
          <w:szCs w:val="44"/>
          <w:rtl/>
        </w:rPr>
      </w:pPr>
    </w:p>
    <w:p w14:paraId="7F7080DC" w14:textId="1A0C72CF" w:rsidR="00AB32F2" w:rsidRDefault="00AB32F2" w:rsidP="007877D3">
      <w:pPr>
        <w:jc w:val="center"/>
        <w:rPr>
          <w:rFonts w:cs="Traditional Arabic"/>
          <w:b/>
          <w:bCs/>
          <w:color w:val="FF0000"/>
          <w:sz w:val="44"/>
          <w:szCs w:val="44"/>
          <w:rtl/>
        </w:rPr>
      </w:pPr>
    </w:p>
    <w:p w14:paraId="2E7A55D5" w14:textId="77777777" w:rsidR="00AB32F2" w:rsidRPr="007B72C7" w:rsidRDefault="00AB32F2" w:rsidP="007877D3">
      <w:pPr>
        <w:jc w:val="center"/>
        <w:rPr>
          <w:rFonts w:cs="Traditional Arabic"/>
          <w:b/>
          <w:bCs/>
          <w:color w:val="FF0000"/>
          <w:sz w:val="44"/>
          <w:szCs w:val="44"/>
          <w:rtl/>
        </w:rPr>
      </w:pPr>
    </w:p>
    <w:p w14:paraId="0F0DD52C" w14:textId="77777777" w:rsidR="007877D3" w:rsidRPr="002D7AB8" w:rsidRDefault="007877D3" w:rsidP="007877D3">
      <w:pPr>
        <w:jc w:val="center"/>
        <w:rPr>
          <w:rFonts w:cs="Traditional Arabic"/>
          <w:b/>
          <w:bCs/>
          <w:color w:val="C00000"/>
          <w:sz w:val="44"/>
          <w:szCs w:val="44"/>
          <w:rtl/>
        </w:rPr>
      </w:pPr>
      <w:r w:rsidRPr="002D7AB8">
        <w:rPr>
          <w:rFonts w:cs="Traditional Arabic" w:hint="cs"/>
          <w:b/>
          <w:bCs/>
          <w:color w:val="C00000"/>
          <w:sz w:val="44"/>
          <w:szCs w:val="44"/>
          <w:rtl/>
        </w:rPr>
        <w:t>محمد خير رمضان يوسف</w:t>
      </w:r>
    </w:p>
    <w:p w14:paraId="20B7A7AB" w14:textId="77777777" w:rsidR="007877D3" w:rsidRDefault="007877D3" w:rsidP="007877D3">
      <w:pPr>
        <w:jc w:val="center"/>
        <w:rPr>
          <w:rFonts w:cs="Traditional Arabic"/>
          <w:b/>
          <w:bCs/>
          <w:color w:val="FF0000"/>
          <w:sz w:val="44"/>
          <w:szCs w:val="44"/>
          <w:rtl/>
        </w:rPr>
      </w:pPr>
    </w:p>
    <w:p w14:paraId="40A804D1" w14:textId="75F3C01E" w:rsidR="007877D3" w:rsidRDefault="007877D3" w:rsidP="007877D3">
      <w:pPr>
        <w:jc w:val="center"/>
        <w:rPr>
          <w:rFonts w:cs="Traditional Arabic"/>
          <w:b/>
          <w:bCs/>
          <w:color w:val="FF0000"/>
          <w:sz w:val="44"/>
          <w:szCs w:val="44"/>
          <w:rtl/>
        </w:rPr>
      </w:pPr>
    </w:p>
    <w:p w14:paraId="231E2C39" w14:textId="57933AC8" w:rsidR="00AB32F2" w:rsidRDefault="00AB32F2" w:rsidP="007877D3">
      <w:pPr>
        <w:jc w:val="center"/>
        <w:rPr>
          <w:rFonts w:cs="Traditional Arabic"/>
          <w:b/>
          <w:bCs/>
          <w:color w:val="FF0000"/>
          <w:sz w:val="44"/>
          <w:szCs w:val="44"/>
          <w:rtl/>
        </w:rPr>
      </w:pPr>
    </w:p>
    <w:p w14:paraId="41E6B94E" w14:textId="6965B372" w:rsidR="00AB32F2" w:rsidRDefault="00AB32F2" w:rsidP="007877D3">
      <w:pPr>
        <w:jc w:val="center"/>
        <w:rPr>
          <w:rFonts w:cs="Traditional Arabic"/>
          <w:b/>
          <w:bCs/>
          <w:color w:val="FF0000"/>
          <w:sz w:val="44"/>
          <w:szCs w:val="44"/>
          <w:rtl/>
        </w:rPr>
      </w:pPr>
    </w:p>
    <w:p w14:paraId="7DA206BC" w14:textId="1794B551" w:rsidR="003C11BE" w:rsidRDefault="003C11BE" w:rsidP="007877D3">
      <w:pPr>
        <w:jc w:val="center"/>
        <w:rPr>
          <w:rFonts w:cs="Traditional Arabic"/>
          <w:b/>
          <w:bCs/>
          <w:color w:val="FF0000"/>
          <w:sz w:val="44"/>
          <w:szCs w:val="44"/>
          <w:rtl/>
        </w:rPr>
      </w:pPr>
    </w:p>
    <w:p w14:paraId="3EFC90A2" w14:textId="77777777" w:rsidR="003C11BE" w:rsidRDefault="003C11BE" w:rsidP="007877D3">
      <w:pPr>
        <w:jc w:val="center"/>
        <w:rPr>
          <w:rFonts w:cs="Traditional Arabic"/>
          <w:b/>
          <w:bCs/>
          <w:color w:val="FF0000"/>
          <w:sz w:val="44"/>
          <w:szCs w:val="44"/>
          <w:rtl/>
        </w:rPr>
      </w:pPr>
    </w:p>
    <w:p w14:paraId="08CD9A86" w14:textId="70CFCDEA" w:rsidR="007877D3" w:rsidRPr="002D7AB8" w:rsidRDefault="00AC5882" w:rsidP="00AC5882">
      <w:pPr>
        <w:jc w:val="center"/>
        <w:rPr>
          <w:rFonts w:cs="Traditional Arabic"/>
          <w:b/>
          <w:bCs/>
          <w:color w:val="0070C0"/>
          <w:sz w:val="36"/>
          <w:szCs w:val="36"/>
          <w:rtl/>
        </w:rPr>
      </w:pPr>
      <w:r w:rsidRPr="00AC5882">
        <w:rPr>
          <w:rFonts w:cs="Traditional Arabic" w:hint="cs"/>
          <w:b/>
          <w:bCs/>
          <w:color w:val="0070C0"/>
          <w:sz w:val="36"/>
          <w:szCs w:val="36"/>
          <w:rtl/>
        </w:rPr>
        <w:t xml:space="preserve">النشرة الأولى </w:t>
      </w:r>
      <w:r w:rsidR="007877D3" w:rsidRPr="002D7AB8">
        <w:rPr>
          <w:rFonts w:cs="Traditional Arabic" w:hint="cs"/>
          <w:b/>
          <w:bCs/>
          <w:color w:val="0070C0"/>
          <w:sz w:val="36"/>
          <w:szCs w:val="36"/>
          <w:rtl/>
        </w:rPr>
        <w:t>1437 هـ</w:t>
      </w:r>
    </w:p>
    <w:p w14:paraId="2B753618" w14:textId="1A162286" w:rsidR="00AC5882" w:rsidRPr="002D7AB8" w:rsidRDefault="00AC5882" w:rsidP="00AC5882">
      <w:pPr>
        <w:jc w:val="center"/>
        <w:rPr>
          <w:rFonts w:cs="Traditional Arabic"/>
          <w:b/>
          <w:bCs/>
          <w:color w:val="0070C0"/>
          <w:sz w:val="36"/>
          <w:szCs w:val="36"/>
          <w:rtl/>
        </w:rPr>
      </w:pPr>
      <w:r w:rsidRPr="00AC5882">
        <w:rPr>
          <w:rFonts w:cs="Traditional Arabic" w:hint="cs"/>
          <w:b/>
          <w:bCs/>
          <w:color w:val="0070C0"/>
          <w:sz w:val="36"/>
          <w:szCs w:val="36"/>
          <w:rtl/>
        </w:rPr>
        <w:t>النشرة ال</w:t>
      </w:r>
      <w:r>
        <w:rPr>
          <w:rFonts w:cs="Traditional Arabic" w:hint="cs"/>
          <w:b/>
          <w:bCs/>
          <w:color w:val="0070C0"/>
          <w:sz w:val="36"/>
          <w:szCs w:val="36"/>
          <w:rtl/>
        </w:rPr>
        <w:t>ثانية</w:t>
      </w:r>
      <w:r w:rsidRPr="00AC5882">
        <w:rPr>
          <w:rFonts w:cs="Traditional Arabic" w:hint="cs"/>
          <w:b/>
          <w:bCs/>
          <w:color w:val="0070C0"/>
          <w:sz w:val="36"/>
          <w:szCs w:val="36"/>
          <w:rtl/>
        </w:rPr>
        <w:t xml:space="preserve"> </w:t>
      </w:r>
      <w:r w:rsidRPr="002D7AB8">
        <w:rPr>
          <w:rFonts w:cs="Traditional Arabic" w:hint="cs"/>
          <w:b/>
          <w:bCs/>
          <w:color w:val="0070C0"/>
          <w:sz w:val="36"/>
          <w:szCs w:val="36"/>
          <w:rtl/>
        </w:rPr>
        <w:t>14</w:t>
      </w:r>
      <w:r>
        <w:rPr>
          <w:rFonts w:cs="Traditional Arabic" w:hint="cs"/>
          <w:b/>
          <w:bCs/>
          <w:color w:val="0070C0"/>
          <w:sz w:val="36"/>
          <w:szCs w:val="36"/>
          <w:rtl/>
        </w:rPr>
        <w:t>41</w:t>
      </w:r>
      <w:r w:rsidRPr="002D7AB8">
        <w:rPr>
          <w:rFonts w:cs="Traditional Arabic" w:hint="cs"/>
          <w:b/>
          <w:bCs/>
          <w:color w:val="0070C0"/>
          <w:sz w:val="36"/>
          <w:szCs w:val="36"/>
          <w:rtl/>
        </w:rPr>
        <w:t xml:space="preserve"> هـ</w:t>
      </w:r>
    </w:p>
    <w:p w14:paraId="52ADBCED" w14:textId="77777777" w:rsidR="007877D3" w:rsidRPr="004D3B75" w:rsidRDefault="007877D3" w:rsidP="007877D3">
      <w:pPr>
        <w:jc w:val="center"/>
        <w:rPr>
          <w:rFonts w:cs="Traditional Arabic"/>
          <w:b/>
          <w:bCs/>
          <w:color w:val="FF0000"/>
          <w:sz w:val="36"/>
          <w:szCs w:val="36"/>
          <w:rtl/>
        </w:rPr>
      </w:pPr>
    </w:p>
    <w:p w14:paraId="6E35BD6A" w14:textId="77777777" w:rsidR="007877D3" w:rsidRPr="004D3B75" w:rsidRDefault="007877D3" w:rsidP="007877D3">
      <w:pPr>
        <w:jc w:val="center"/>
        <w:rPr>
          <w:rFonts w:cs="Traditional Arabic"/>
          <w:b/>
          <w:bCs/>
          <w:color w:val="FF0000"/>
          <w:sz w:val="36"/>
          <w:szCs w:val="36"/>
          <w:rtl/>
        </w:rPr>
      </w:pPr>
    </w:p>
    <w:p w14:paraId="3D6099BD" w14:textId="5E371E42" w:rsidR="007F0EC6" w:rsidRPr="004D3B75" w:rsidRDefault="007F0EC6" w:rsidP="007F0EC6">
      <w:pPr>
        <w:jc w:val="center"/>
        <w:rPr>
          <w:rFonts w:cs="Traditional Arabic"/>
          <w:b/>
          <w:bCs/>
          <w:color w:val="FF0000"/>
          <w:sz w:val="36"/>
          <w:szCs w:val="36"/>
          <w:rtl/>
        </w:rPr>
      </w:pPr>
      <w:r w:rsidRPr="004D3B75">
        <w:rPr>
          <w:rFonts w:cs="Traditional Arabic" w:hint="cs"/>
          <w:b/>
          <w:bCs/>
          <w:color w:val="FF0000"/>
          <w:sz w:val="36"/>
          <w:szCs w:val="36"/>
          <w:rtl/>
        </w:rPr>
        <w:lastRenderedPageBreak/>
        <w:t>بسم الله الرحمن الرحيم</w:t>
      </w:r>
    </w:p>
    <w:p w14:paraId="400DCA4A" w14:textId="77777777" w:rsidR="007F0EC6" w:rsidRDefault="007F0EC6" w:rsidP="007877D3">
      <w:pPr>
        <w:jc w:val="center"/>
        <w:rPr>
          <w:rFonts w:cs="Traditional Arabic"/>
          <w:b/>
          <w:bCs/>
          <w:color w:val="FF0000"/>
          <w:sz w:val="36"/>
          <w:szCs w:val="36"/>
          <w:rtl/>
        </w:rPr>
      </w:pPr>
    </w:p>
    <w:p w14:paraId="254EBA47" w14:textId="3DF6CC70" w:rsidR="007877D3" w:rsidRDefault="007877D3" w:rsidP="007877D3">
      <w:pPr>
        <w:jc w:val="center"/>
        <w:rPr>
          <w:rFonts w:cs="Traditional Arabic"/>
          <w:b/>
          <w:bCs/>
          <w:color w:val="FF0000"/>
          <w:sz w:val="36"/>
          <w:szCs w:val="36"/>
          <w:rtl/>
        </w:rPr>
      </w:pPr>
      <w:r>
        <w:rPr>
          <w:rFonts w:cs="Traditional Arabic" w:hint="cs"/>
          <w:b/>
          <w:bCs/>
          <w:color w:val="FF0000"/>
          <w:sz w:val="36"/>
          <w:szCs w:val="36"/>
          <w:rtl/>
        </w:rPr>
        <w:t>مقدمة</w:t>
      </w:r>
    </w:p>
    <w:p w14:paraId="584D024B" w14:textId="77777777" w:rsidR="007877D3" w:rsidRDefault="007877D3" w:rsidP="007877D3">
      <w:pPr>
        <w:jc w:val="center"/>
        <w:rPr>
          <w:rFonts w:cs="Traditional Arabic"/>
          <w:b/>
          <w:bCs/>
          <w:color w:val="FF0000"/>
          <w:sz w:val="36"/>
          <w:szCs w:val="36"/>
          <w:rtl/>
        </w:rPr>
      </w:pPr>
    </w:p>
    <w:p w14:paraId="735B55AB" w14:textId="77777777" w:rsidR="007877D3" w:rsidRPr="004D3B75" w:rsidRDefault="007877D3" w:rsidP="007877D3">
      <w:pPr>
        <w:jc w:val="both"/>
        <w:rPr>
          <w:rFonts w:cs="Traditional Arabic"/>
          <w:sz w:val="36"/>
          <w:szCs w:val="36"/>
          <w:rtl/>
        </w:rPr>
      </w:pPr>
      <w:r w:rsidRPr="004D3B75">
        <w:rPr>
          <w:rFonts w:cs="Traditional Arabic" w:hint="cs"/>
          <w:sz w:val="36"/>
          <w:szCs w:val="36"/>
          <w:rtl/>
        </w:rPr>
        <w:t>الحمد لله ربِّ العالمين، والصلاة والسلام على نبيِّنا محمد</w:t>
      </w:r>
      <w:r>
        <w:rPr>
          <w:rFonts w:cs="Traditional Arabic" w:hint="cs"/>
          <w:sz w:val="36"/>
          <w:szCs w:val="36"/>
          <w:rtl/>
        </w:rPr>
        <w:t>،</w:t>
      </w:r>
      <w:r w:rsidRPr="004D3B75">
        <w:rPr>
          <w:rFonts w:cs="Traditional Arabic" w:hint="cs"/>
          <w:sz w:val="36"/>
          <w:szCs w:val="36"/>
          <w:rtl/>
        </w:rPr>
        <w:t xml:space="preserve"> وعلى آله وأصحابه أجمعين، وبعد:</w:t>
      </w:r>
    </w:p>
    <w:p w14:paraId="11F28047" w14:textId="77777777" w:rsidR="00D10412" w:rsidRDefault="00FF78EE" w:rsidP="00FF78EE">
      <w:pPr>
        <w:jc w:val="both"/>
        <w:rPr>
          <w:rFonts w:cs="Traditional Arabic"/>
          <w:sz w:val="36"/>
          <w:szCs w:val="36"/>
          <w:rtl/>
        </w:rPr>
      </w:pPr>
      <w:r>
        <w:rPr>
          <w:rFonts w:cs="Traditional Arabic" w:hint="cs"/>
          <w:sz w:val="36"/>
          <w:szCs w:val="36"/>
          <w:rtl/>
        </w:rPr>
        <w:t>فهذا</w:t>
      </w:r>
      <w:r w:rsidR="00237581" w:rsidRPr="00237581">
        <w:rPr>
          <w:rFonts w:cs="Traditional Arabic" w:hint="cs"/>
          <w:sz w:val="36"/>
          <w:szCs w:val="36"/>
          <w:rtl/>
        </w:rPr>
        <w:t xml:space="preserve"> </w:t>
      </w:r>
      <w:r>
        <w:rPr>
          <w:rFonts w:cs="Traditional Arabic" w:hint="cs"/>
          <w:sz w:val="36"/>
          <w:szCs w:val="36"/>
          <w:rtl/>
        </w:rPr>
        <w:t>مجموع آخر من</w:t>
      </w:r>
      <w:r w:rsidR="00237581" w:rsidRPr="00237581">
        <w:rPr>
          <w:rFonts w:cs="Traditional Arabic" w:hint="cs"/>
          <w:sz w:val="36"/>
          <w:szCs w:val="36"/>
          <w:rtl/>
        </w:rPr>
        <w:t xml:space="preserve"> كتب إسلامية </w:t>
      </w:r>
      <w:r>
        <w:rPr>
          <w:rFonts w:cs="Traditional Arabic" w:hint="cs"/>
          <w:sz w:val="36"/>
          <w:szCs w:val="36"/>
          <w:rtl/>
        </w:rPr>
        <w:t>فريدة في هذا العصر، تمتاز بجدية موضوعاتها وأهميتها</w:t>
      </w:r>
      <w:r w:rsidR="001F55A9" w:rsidRPr="00237581">
        <w:rPr>
          <w:rFonts w:cs="Traditional Arabic" w:hint="cs"/>
          <w:sz w:val="36"/>
          <w:szCs w:val="36"/>
          <w:rtl/>
        </w:rPr>
        <w:t>، ومع</w:t>
      </w:r>
      <w:r w:rsidR="001F55A9">
        <w:rPr>
          <w:rFonts w:cs="Traditional Arabic" w:hint="cs"/>
          <w:sz w:val="36"/>
          <w:szCs w:val="36"/>
          <w:rtl/>
        </w:rPr>
        <w:t>ظمها في الشريعة والفقه الإسلامي</w:t>
      </w:r>
      <w:r w:rsidR="00D10412">
        <w:rPr>
          <w:rFonts w:cs="Traditional Arabic" w:hint="cs"/>
          <w:sz w:val="36"/>
          <w:szCs w:val="36"/>
          <w:rtl/>
        </w:rPr>
        <w:t>.</w:t>
      </w:r>
      <w:r w:rsidR="00237581" w:rsidRPr="00237581">
        <w:rPr>
          <w:rFonts w:cs="Traditional Arabic" w:hint="cs"/>
          <w:sz w:val="36"/>
          <w:szCs w:val="36"/>
          <w:rtl/>
        </w:rPr>
        <w:t xml:space="preserve"> </w:t>
      </w:r>
    </w:p>
    <w:p w14:paraId="1F2FE0B6" w14:textId="395E61F8" w:rsidR="00FF78EE" w:rsidRDefault="00FF78EE" w:rsidP="001F55A9">
      <w:pPr>
        <w:jc w:val="both"/>
        <w:rPr>
          <w:rFonts w:cs="Traditional Arabic"/>
          <w:sz w:val="36"/>
          <w:szCs w:val="36"/>
          <w:rtl/>
        </w:rPr>
      </w:pPr>
      <w:r>
        <w:rPr>
          <w:rFonts w:cs="Traditional Arabic" w:hint="cs"/>
          <w:sz w:val="36"/>
          <w:szCs w:val="36"/>
          <w:rtl/>
        </w:rPr>
        <w:t xml:space="preserve">وقد </w:t>
      </w:r>
      <w:r w:rsidR="00237581" w:rsidRPr="00237581">
        <w:rPr>
          <w:rFonts w:cs="Traditional Arabic" w:hint="cs"/>
          <w:sz w:val="36"/>
          <w:szCs w:val="36"/>
          <w:rtl/>
        </w:rPr>
        <w:t xml:space="preserve">نهجت الأسلوب السابق في </w:t>
      </w:r>
      <w:r>
        <w:rPr>
          <w:rFonts w:cs="Traditional Arabic" w:hint="cs"/>
          <w:sz w:val="36"/>
          <w:szCs w:val="36"/>
          <w:rtl/>
        </w:rPr>
        <w:t>عرضها</w:t>
      </w:r>
      <w:r w:rsidR="00237581" w:rsidRPr="00237581">
        <w:rPr>
          <w:rFonts w:cs="Traditional Arabic" w:hint="cs"/>
          <w:sz w:val="36"/>
          <w:szCs w:val="36"/>
          <w:rtl/>
        </w:rPr>
        <w:t>، من التركيز على أساسيات الموضوع، و</w:t>
      </w:r>
      <w:r>
        <w:rPr>
          <w:rFonts w:cs="Traditional Arabic" w:hint="cs"/>
          <w:sz w:val="36"/>
          <w:szCs w:val="36"/>
          <w:rtl/>
        </w:rPr>
        <w:t xml:space="preserve">بيان </w:t>
      </w:r>
      <w:r w:rsidR="00237581" w:rsidRPr="00237581">
        <w:rPr>
          <w:rFonts w:cs="Traditional Arabic" w:hint="cs"/>
          <w:sz w:val="36"/>
          <w:szCs w:val="36"/>
          <w:rtl/>
        </w:rPr>
        <w:t>مغزاه</w:t>
      </w:r>
      <w:r w:rsidR="00F91395">
        <w:rPr>
          <w:rFonts w:cs="Traditional Arabic" w:hint="cs"/>
          <w:sz w:val="36"/>
          <w:szCs w:val="36"/>
          <w:rtl/>
        </w:rPr>
        <w:t>ا</w:t>
      </w:r>
      <w:r w:rsidR="00237581" w:rsidRPr="00237581">
        <w:rPr>
          <w:rFonts w:cs="Traditional Arabic" w:hint="cs"/>
          <w:sz w:val="36"/>
          <w:szCs w:val="36"/>
          <w:rtl/>
        </w:rPr>
        <w:t>، وبعض ما يستفاد منه</w:t>
      </w:r>
      <w:r w:rsidR="00F91395">
        <w:rPr>
          <w:rFonts w:cs="Traditional Arabic" w:hint="cs"/>
          <w:sz w:val="36"/>
          <w:szCs w:val="36"/>
          <w:rtl/>
        </w:rPr>
        <w:t>ا</w:t>
      </w:r>
      <w:r w:rsidR="00237581" w:rsidRPr="00237581">
        <w:rPr>
          <w:rFonts w:cs="Traditional Arabic" w:hint="cs"/>
          <w:sz w:val="36"/>
          <w:szCs w:val="36"/>
          <w:rtl/>
        </w:rPr>
        <w:t xml:space="preserve">. </w:t>
      </w:r>
    </w:p>
    <w:p w14:paraId="0ACC7372" w14:textId="77777777" w:rsidR="00D10412" w:rsidRDefault="00FF78EE" w:rsidP="00D10412">
      <w:pPr>
        <w:jc w:val="both"/>
        <w:rPr>
          <w:rFonts w:cs="Traditional Arabic"/>
          <w:sz w:val="36"/>
          <w:szCs w:val="36"/>
          <w:rtl/>
        </w:rPr>
      </w:pPr>
      <w:r>
        <w:rPr>
          <w:rFonts w:cs="Traditional Arabic" w:hint="cs"/>
          <w:sz w:val="36"/>
          <w:szCs w:val="36"/>
          <w:rtl/>
        </w:rPr>
        <w:t xml:space="preserve">وأكثر </w:t>
      </w:r>
      <w:r w:rsidR="00D10412">
        <w:rPr>
          <w:rFonts w:cs="Traditional Arabic" w:hint="cs"/>
          <w:sz w:val="36"/>
          <w:szCs w:val="36"/>
          <w:rtl/>
        </w:rPr>
        <w:t xml:space="preserve">ما </w:t>
      </w:r>
      <w:r>
        <w:rPr>
          <w:rFonts w:cs="Traditional Arabic" w:hint="cs"/>
          <w:sz w:val="36"/>
          <w:szCs w:val="36"/>
          <w:rtl/>
        </w:rPr>
        <w:t xml:space="preserve">أنقل </w:t>
      </w:r>
      <w:r w:rsidR="00D10412">
        <w:rPr>
          <w:rFonts w:cs="Traditional Arabic" w:hint="cs"/>
          <w:sz w:val="36"/>
          <w:szCs w:val="36"/>
          <w:rtl/>
        </w:rPr>
        <w:t xml:space="preserve">هو </w:t>
      </w:r>
      <w:r>
        <w:rPr>
          <w:rFonts w:cs="Traditional Arabic" w:hint="cs"/>
          <w:sz w:val="36"/>
          <w:szCs w:val="36"/>
          <w:rtl/>
        </w:rPr>
        <w:t>من نتائج البحوث</w:t>
      </w:r>
      <w:r w:rsidR="00D10412">
        <w:rPr>
          <w:rFonts w:cs="Traditional Arabic" w:hint="cs"/>
          <w:sz w:val="36"/>
          <w:szCs w:val="36"/>
          <w:rtl/>
        </w:rPr>
        <w:t>، ليستفيد القارئ شيئًا من جهود مؤلفيها وما توصلوا إليه في بحوثهم. وكثير منها رسائل علمية.</w:t>
      </w:r>
    </w:p>
    <w:p w14:paraId="6075A146" w14:textId="77777777" w:rsidR="00D10412" w:rsidRDefault="00D10412" w:rsidP="005B6901">
      <w:pPr>
        <w:jc w:val="both"/>
        <w:rPr>
          <w:rFonts w:cs="Traditional Arabic"/>
          <w:sz w:val="36"/>
          <w:szCs w:val="36"/>
          <w:rtl/>
        </w:rPr>
      </w:pPr>
      <w:r>
        <w:rPr>
          <w:rFonts w:cs="Traditional Arabic" w:hint="cs"/>
          <w:sz w:val="36"/>
          <w:szCs w:val="36"/>
          <w:rtl/>
        </w:rPr>
        <w:t>وقد سبق نشرها في حلقات بعنوان " كتب مفيدة جديدة"، وبلغت (150) حلقة.</w:t>
      </w:r>
    </w:p>
    <w:p w14:paraId="1BB8D180" w14:textId="77777777" w:rsidR="00D10412" w:rsidRDefault="00FF78EE" w:rsidP="00DC0D92">
      <w:pPr>
        <w:jc w:val="both"/>
        <w:rPr>
          <w:rFonts w:cs="Traditional Arabic"/>
          <w:sz w:val="36"/>
          <w:szCs w:val="36"/>
          <w:rtl/>
        </w:rPr>
      </w:pPr>
      <w:r>
        <w:rPr>
          <w:rFonts w:cs="Traditional Arabic" w:hint="cs"/>
          <w:sz w:val="36"/>
          <w:szCs w:val="36"/>
          <w:rtl/>
        </w:rPr>
        <w:t xml:space="preserve"> </w:t>
      </w:r>
      <w:r w:rsidR="00D10412">
        <w:rPr>
          <w:rFonts w:cs="Traditional Arabic" w:hint="cs"/>
          <w:sz w:val="36"/>
          <w:szCs w:val="36"/>
          <w:rtl/>
        </w:rPr>
        <w:t xml:space="preserve">وأعني بالمستفاد منها (في العنوان الجديد للكتاب): </w:t>
      </w:r>
      <w:r w:rsidR="00DC0D92">
        <w:rPr>
          <w:rFonts w:cs="Traditional Arabic" w:hint="cs"/>
          <w:sz w:val="36"/>
          <w:szCs w:val="36"/>
          <w:rtl/>
        </w:rPr>
        <w:t>المستخلص</w:t>
      </w:r>
      <w:r w:rsidR="002C1ECA">
        <w:rPr>
          <w:rFonts w:cs="Traditional Arabic" w:hint="cs"/>
          <w:sz w:val="36"/>
          <w:szCs w:val="36"/>
          <w:rtl/>
        </w:rPr>
        <w:t xml:space="preserve">، </w:t>
      </w:r>
      <w:r w:rsidR="00D10412">
        <w:rPr>
          <w:rFonts w:cs="Traditional Arabic" w:hint="cs"/>
          <w:sz w:val="36"/>
          <w:szCs w:val="36"/>
          <w:rtl/>
        </w:rPr>
        <w:t xml:space="preserve">والإشارة إلى أهم ما فيها. </w:t>
      </w:r>
    </w:p>
    <w:p w14:paraId="1C49D187" w14:textId="77777777" w:rsidR="00FF78EE" w:rsidRDefault="00FF78EE" w:rsidP="00FF78EE">
      <w:pPr>
        <w:jc w:val="both"/>
        <w:rPr>
          <w:rFonts w:cs="Traditional Arabic"/>
          <w:sz w:val="36"/>
          <w:szCs w:val="36"/>
          <w:rtl/>
        </w:rPr>
      </w:pPr>
      <w:r>
        <w:rPr>
          <w:rFonts w:cs="Traditional Arabic" w:hint="cs"/>
          <w:sz w:val="36"/>
          <w:szCs w:val="36"/>
          <w:rtl/>
        </w:rPr>
        <w:t>والجياد: جمع جيِّد.</w:t>
      </w:r>
    </w:p>
    <w:p w14:paraId="56F7DA18" w14:textId="77777777" w:rsidR="00FF78EE" w:rsidRDefault="00FF78EE" w:rsidP="00FF78EE">
      <w:pPr>
        <w:jc w:val="both"/>
        <w:rPr>
          <w:rFonts w:cs="Traditional Arabic"/>
          <w:sz w:val="36"/>
          <w:szCs w:val="36"/>
          <w:rtl/>
        </w:rPr>
      </w:pPr>
      <w:r>
        <w:rPr>
          <w:rFonts w:cs="Traditional Arabic" w:hint="cs"/>
          <w:sz w:val="36"/>
          <w:szCs w:val="36"/>
          <w:rtl/>
        </w:rPr>
        <w:t>أدعو الله تعالى أن ينفع بها، و</w:t>
      </w:r>
      <w:r w:rsidR="00D10412">
        <w:rPr>
          <w:rFonts w:cs="Traditional Arabic" w:hint="cs"/>
          <w:sz w:val="36"/>
          <w:szCs w:val="36"/>
          <w:rtl/>
        </w:rPr>
        <w:t>أ</w:t>
      </w:r>
      <w:r>
        <w:rPr>
          <w:rFonts w:cs="Traditional Arabic" w:hint="cs"/>
          <w:sz w:val="36"/>
          <w:szCs w:val="36"/>
          <w:rtl/>
        </w:rPr>
        <w:t>ل</w:t>
      </w:r>
      <w:r w:rsidR="00D10412">
        <w:rPr>
          <w:rFonts w:cs="Traditional Arabic" w:hint="cs"/>
          <w:sz w:val="36"/>
          <w:szCs w:val="36"/>
          <w:rtl/>
        </w:rPr>
        <w:t>ّ</w:t>
      </w:r>
      <w:r>
        <w:rPr>
          <w:rFonts w:cs="Traditional Arabic" w:hint="cs"/>
          <w:sz w:val="36"/>
          <w:szCs w:val="36"/>
          <w:rtl/>
        </w:rPr>
        <w:t>ا يحرمني أجرها، وهو سبحانه الموفِّقُ للصواب.</w:t>
      </w:r>
    </w:p>
    <w:p w14:paraId="7D76B171" w14:textId="77777777" w:rsidR="00237581" w:rsidRDefault="00FF78EE" w:rsidP="00FF78EE">
      <w:pPr>
        <w:jc w:val="both"/>
        <w:rPr>
          <w:rFonts w:cs="Traditional Arabic"/>
          <w:sz w:val="36"/>
          <w:szCs w:val="36"/>
          <w:rtl/>
        </w:rPr>
      </w:pPr>
      <w:r>
        <w:rPr>
          <w:rFonts w:cs="Traditional Arabic" w:hint="cs"/>
          <w:sz w:val="36"/>
          <w:szCs w:val="36"/>
          <w:rtl/>
        </w:rPr>
        <w:t>والحمدُ له أول</w:t>
      </w:r>
      <w:r w:rsidR="00D10412">
        <w:rPr>
          <w:rFonts w:cs="Traditional Arabic" w:hint="cs"/>
          <w:sz w:val="36"/>
          <w:szCs w:val="36"/>
          <w:rtl/>
        </w:rPr>
        <w:t>َ</w:t>
      </w:r>
      <w:r>
        <w:rPr>
          <w:rFonts w:cs="Traditional Arabic" w:hint="cs"/>
          <w:sz w:val="36"/>
          <w:szCs w:val="36"/>
          <w:rtl/>
        </w:rPr>
        <w:t>ه وآخر</w:t>
      </w:r>
      <w:r w:rsidR="00D10412">
        <w:rPr>
          <w:rFonts w:cs="Traditional Arabic" w:hint="cs"/>
          <w:sz w:val="36"/>
          <w:szCs w:val="36"/>
          <w:rtl/>
        </w:rPr>
        <w:t>َ</w:t>
      </w:r>
      <w:r>
        <w:rPr>
          <w:rFonts w:cs="Traditional Arabic" w:hint="cs"/>
          <w:sz w:val="36"/>
          <w:szCs w:val="36"/>
          <w:rtl/>
        </w:rPr>
        <w:t>ه.</w:t>
      </w:r>
    </w:p>
    <w:p w14:paraId="4D823D60" w14:textId="77777777" w:rsidR="00FF78EE" w:rsidRDefault="00FF78EE" w:rsidP="00FF78EE">
      <w:pPr>
        <w:jc w:val="both"/>
        <w:rPr>
          <w:rFonts w:cs="Traditional Arabic"/>
          <w:sz w:val="36"/>
          <w:szCs w:val="36"/>
          <w:rtl/>
        </w:rPr>
      </w:pPr>
    </w:p>
    <w:p w14:paraId="1879797F" w14:textId="77777777" w:rsidR="00FF78EE" w:rsidRPr="00FF78EE" w:rsidRDefault="00FF78EE" w:rsidP="00FF78EE">
      <w:pPr>
        <w:jc w:val="right"/>
        <w:rPr>
          <w:rFonts w:cs="Traditional Arabic"/>
          <w:b/>
          <w:bCs/>
          <w:sz w:val="36"/>
          <w:szCs w:val="36"/>
          <w:rtl/>
        </w:rPr>
      </w:pPr>
      <w:r w:rsidRPr="00FF78EE">
        <w:rPr>
          <w:rFonts w:cs="Traditional Arabic" w:hint="cs"/>
          <w:b/>
          <w:bCs/>
          <w:sz w:val="36"/>
          <w:szCs w:val="36"/>
          <w:rtl/>
        </w:rPr>
        <w:t>محمد خير يوسف</w:t>
      </w:r>
    </w:p>
    <w:p w14:paraId="0736CD04" w14:textId="77777777" w:rsidR="00FF78EE" w:rsidRPr="00FF78EE" w:rsidRDefault="00FF78EE" w:rsidP="00FF78EE">
      <w:pPr>
        <w:jc w:val="right"/>
        <w:rPr>
          <w:rFonts w:cs="Traditional Arabic"/>
          <w:sz w:val="36"/>
          <w:szCs w:val="36"/>
          <w:rtl/>
        </w:rPr>
      </w:pPr>
      <w:r w:rsidRPr="00FF78EE">
        <w:rPr>
          <w:rFonts w:cs="Traditional Arabic" w:hint="cs"/>
          <w:sz w:val="36"/>
          <w:szCs w:val="36"/>
          <w:rtl/>
        </w:rPr>
        <w:t>7 شعبان 1437 هـ</w:t>
      </w:r>
    </w:p>
    <w:p w14:paraId="5C63B7B1" w14:textId="77777777" w:rsidR="00FF78EE" w:rsidRPr="00237581" w:rsidRDefault="00FF78EE" w:rsidP="00FF78EE">
      <w:pPr>
        <w:jc w:val="both"/>
        <w:rPr>
          <w:rFonts w:cs="Traditional Arabic"/>
          <w:sz w:val="36"/>
          <w:szCs w:val="36"/>
          <w:rtl/>
        </w:rPr>
      </w:pPr>
    </w:p>
    <w:p w14:paraId="788AE5B4" w14:textId="77777777" w:rsidR="00FD30AD" w:rsidRDefault="00FD30AD">
      <w:pPr>
        <w:rPr>
          <w:rtl/>
        </w:rPr>
      </w:pPr>
    </w:p>
    <w:p w14:paraId="039B1385" w14:textId="77777777" w:rsidR="00237581" w:rsidRDefault="00237581">
      <w:pPr>
        <w:rPr>
          <w:rtl/>
        </w:rPr>
      </w:pPr>
    </w:p>
    <w:p w14:paraId="6F4882CC" w14:textId="77777777" w:rsidR="00237581" w:rsidRDefault="00237581">
      <w:pPr>
        <w:rPr>
          <w:rtl/>
        </w:rPr>
      </w:pPr>
    </w:p>
    <w:p w14:paraId="4BCEAFC3" w14:textId="77777777" w:rsidR="00237581" w:rsidRDefault="00237581">
      <w:pPr>
        <w:rPr>
          <w:rtl/>
        </w:rPr>
      </w:pPr>
    </w:p>
    <w:p w14:paraId="5339BC28" w14:textId="77777777" w:rsidR="00237581" w:rsidRDefault="00237581">
      <w:pPr>
        <w:rPr>
          <w:rtl/>
        </w:rPr>
      </w:pPr>
    </w:p>
    <w:p w14:paraId="68F42F15" w14:textId="77777777" w:rsidR="00237581" w:rsidRDefault="00237581">
      <w:pPr>
        <w:rPr>
          <w:rtl/>
        </w:rPr>
      </w:pPr>
    </w:p>
    <w:p w14:paraId="7ABF2FB0" w14:textId="77777777" w:rsidR="00237581" w:rsidRDefault="00237581">
      <w:pPr>
        <w:rPr>
          <w:rtl/>
        </w:rPr>
      </w:pPr>
    </w:p>
    <w:p w14:paraId="139564D5" w14:textId="77777777" w:rsidR="00237581" w:rsidRDefault="00237581">
      <w:pPr>
        <w:rPr>
          <w:rtl/>
        </w:rPr>
      </w:pPr>
    </w:p>
    <w:p w14:paraId="6549F673" w14:textId="77777777" w:rsidR="00237581" w:rsidRDefault="00237581">
      <w:pPr>
        <w:rPr>
          <w:rtl/>
        </w:rPr>
      </w:pPr>
    </w:p>
    <w:p w14:paraId="61808705" w14:textId="77777777" w:rsidR="00237581" w:rsidRDefault="00237581">
      <w:pPr>
        <w:rPr>
          <w:rtl/>
        </w:rPr>
      </w:pPr>
    </w:p>
    <w:p w14:paraId="1AC8C494" w14:textId="77777777" w:rsidR="00247EE9" w:rsidRDefault="00247EE9" w:rsidP="001068B7">
      <w:pPr>
        <w:pStyle w:val="1"/>
        <w:rPr>
          <w:rtl/>
        </w:rPr>
      </w:pPr>
      <w:r>
        <w:rPr>
          <w:rFonts w:hint="cs"/>
          <w:rtl/>
        </w:rPr>
        <w:lastRenderedPageBreak/>
        <w:t>(1)</w:t>
      </w:r>
    </w:p>
    <w:p w14:paraId="232A1B9D" w14:textId="01E5A1B7" w:rsidR="00821EB1" w:rsidRDefault="008561F2" w:rsidP="001068B7">
      <w:pPr>
        <w:pStyle w:val="1"/>
        <w:rPr>
          <w:rtl/>
        </w:rPr>
      </w:pPr>
      <w:r>
        <w:rPr>
          <w:rFonts w:hint="cs"/>
          <w:rtl/>
        </w:rPr>
        <w:t xml:space="preserve">أولًا: </w:t>
      </w:r>
      <w:bookmarkStart w:id="0" w:name="_Hlk41601293"/>
      <w:r w:rsidR="003B7F47">
        <w:rPr>
          <w:rFonts w:hint="cs"/>
          <w:rtl/>
        </w:rPr>
        <w:t xml:space="preserve">علوم الدين </w:t>
      </w:r>
      <w:r w:rsidR="00821EB1">
        <w:rPr>
          <w:rFonts w:hint="cs"/>
          <w:rtl/>
        </w:rPr>
        <w:t>الإسلام</w:t>
      </w:r>
      <w:r w:rsidR="003B7F47">
        <w:rPr>
          <w:rFonts w:hint="cs"/>
          <w:rtl/>
        </w:rPr>
        <w:t>ي</w:t>
      </w:r>
      <w:bookmarkEnd w:id="0"/>
    </w:p>
    <w:p w14:paraId="34808F80" w14:textId="77777777" w:rsidR="003B7F47" w:rsidRDefault="003B7F47" w:rsidP="00821EB1">
      <w:pPr>
        <w:pStyle w:val="1"/>
        <w:rPr>
          <w:rtl/>
        </w:rPr>
      </w:pPr>
    </w:p>
    <w:p w14:paraId="21721234" w14:textId="311CAF5F" w:rsidR="00821EB1" w:rsidRPr="00821EB1" w:rsidRDefault="003B7F47" w:rsidP="00821EB1">
      <w:pPr>
        <w:pStyle w:val="1"/>
        <w:rPr>
          <w:rtl/>
        </w:rPr>
      </w:pPr>
      <w:r>
        <w:rPr>
          <w:rFonts w:hint="cs"/>
          <w:rtl/>
        </w:rPr>
        <w:t xml:space="preserve">الإسلام </w:t>
      </w:r>
      <w:r w:rsidR="00821EB1">
        <w:rPr>
          <w:rFonts w:hint="cs"/>
          <w:rtl/>
        </w:rPr>
        <w:t>(عموميات)</w:t>
      </w:r>
    </w:p>
    <w:p w14:paraId="0E631AAF" w14:textId="77777777" w:rsidR="00A82E9E" w:rsidRDefault="00A82E9E" w:rsidP="00821EB1">
      <w:pPr>
        <w:rPr>
          <w:rtl/>
        </w:rPr>
      </w:pPr>
    </w:p>
    <w:p w14:paraId="0B035E74" w14:textId="77777777" w:rsidR="00A82E9E" w:rsidRDefault="00A82E9E" w:rsidP="00A82E9E">
      <w:pPr>
        <w:pStyle w:val="1"/>
        <w:rPr>
          <w:rtl/>
        </w:rPr>
      </w:pPr>
      <w:r w:rsidRPr="00D406AE">
        <w:rPr>
          <w:rFonts w:hint="cs"/>
          <w:rtl/>
        </w:rPr>
        <w:t>لقاء العشر الأواخر بالمسجد الحرام (15)</w:t>
      </w:r>
    </w:p>
    <w:p w14:paraId="1B4B486F" w14:textId="77777777" w:rsidR="00A82E9E" w:rsidRPr="00A82E9E" w:rsidRDefault="00A82E9E" w:rsidP="00A82E9E">
      <w:pPr>
        <w:rPr>
          <w:rtl/>
        </w:rPr>
      </w:pPr>
    </w:p>
    <w:p w14:paraId="322677F5" w14:textId="77777777" w:rsidR="00A82E9E" w:rsidRDefault="00A82E9E" w:rsidP="00A82E9E">
      <w:pPr>
        <w:pStyle w:val="a4"/>
        <w:jc w:val="both"/>
        <w:rPr>
          <w:rtl/>
        </w:rPr>
      </w:pPr>
      <w:r w:rsidRPr="00D406AE">
        <w:rPr>
          <w:rFonts w:hint="cs"/>
          <w:rtl/>
        </w:rPr>
        <w:t>لقاء العشر الأواخر بالمسجد الحرام (15).- بيروت: دار البشائر الإسلامية، 1434هـ، متعدد الترقيم.</w:t>
      </w:r>
    </w:p>
    <w:p w14:paraId="08D4BD3C" w14:textId="77777777" w:rsidR="00A82E9E" w:rsidRDefault="00A82E9E" w:rsidP="00A82E9E">
      <w:pPr>
        <w:pStyle w:val="a4"/>
        <w:jc w:val="both"/>
        <w:rPr>
          <w:rtl/>
        </w:rPr>
      </w:pPr>
    </w:p>
    <w:p w14:paraId="646C685B" w14:textId="77777777" w:rsidR="00A82E9E" w:rsidRPr="00D406AE" w:rsidRDefault="00A82E9E" w:rsidP="00A82E9E">
      <w:pPr>
        <w:pStyle w:val="a4"/>
        <w:jc w:val="center"/>
        <w:rPr>
          <w:rtl/>
        </w:rPr>
      </w:pPr>
      <w:r w:rsidRPr="00A82E9E">
        <w:rPr>
          <w:noProof/>
          <w:rtl/>
          <w:lang w:eastAsia="en-US"/>
        </w:rPr>
        <w:drawing>
          <wp:inline distT="0" distB="0" distL="0" distR="0" wp14:anchorId="2CCC1C8F" wp14:editId="2D705B83">
            <wp:extent cx="2016760" cy="2950445"/>
            <wp:effectExtent l="0" t="0" r="2540" b="2540"/>
            <wp:docPr id="1" name="صورة 1"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23775" cy="2960708"/>
                    </a:xfrm>
                    <a:prstGeom prst="rect">
                      <a:avLst/>
                    </a:prstGeom>
                    <a:noFill/>
                    <a:ln>
                      <a:noFill/>
                    </a:ln>
                  </pic:spPr>
                </pic:pic>
              </a:graphicData>
            </a:graphic>
          </wp:inline>
        </w:drawing>
      </w:r>
    </w:p>
    <w:p w14:paraId="2DEC68CA" w14:textId="77777777" w:rsidR="00A82E9E" w:rsidRDefault="00A82E9E" w:rsidP="00A82E9E">
      <w:pPr>
        <w:pStyle w:val="a4"/>
        <w:jc w:val="both"/>
        <w:rPr>
          <w:b w:val="0"/>
          <w:bCs w:val="0"/>
          <w:rtl/>
        </w:rPr>
      </w:pPr>
    </w:p>
    <w:p w14:paraId="617CDF47" w14:textId="77777777" w:rsidR="00A82E9E" w:rsidRDefault="00A82E9E" w:rsidP="00A82E9E">
      <w:pPr>
        <w:pStyle w:val="a4"/>
        <w:jc w:val="both"/>
        <w:rPr>
          <w:b w:val="0"/>
          <w:bCs w:val="0"/>
          <w:rtl/>
        </w:rPr>
      </w:pPr>
      <w:r>
        <w:rPr>
          <w:rFonts w:hint="cs"/>
          <w:b w:val="0"/>
          <w:bCs w:val="0"/>
          <w:rtl/>
        </w:rPr>
        <w:t>في هذا اللقاء الخامس عشر مجموعة كتب ورسائل قُرئت في العشر الأواخر من شهر رمضان المبارك بالمسجد الحرام عام 1433هـ، بلغت (18) رسالة، ضمنها رسائل أخرى وتعليقات ونصوص، وهي بالأرقام المتسلسلة (188-207). ويلتقي فيه العلماء الفضلاء وطلبة العلم النبلاء، من المشرق والمغرب، يتدارسون العلم، ويحيون فيه ما اندرس من تراث دفين الخزائن، فيشمِّرون عن ساعد الجدِّ لنفض غبار الزمن وإحياء ما فيها من علوم وأعلام وسنن. وهو برعاية الشيخين الفاضلين محمد بن ناصر العجمي من الكويت، ونظام محمد صالح يعقوبي من البحرين. وتطبع رسائل اللقاء بإسهام بعض أهل الخير من الحرمين الشريفين ومحبيهم.</w:t>
      </w:r>
    </w:p>
    <w:p w14:paraId="0E8E9517" w14:textId="77777777" w:rsidR="00A82E9E" w:rsidRDefault="00A82E9E" w:rsidP="00A82E9E">
      <w:pPr>
        <w:pStyle w:val="a4"/>
        <w:jc w:val="both"/>
        <w:rPr>
          <w:b w:val="0"/>
          <w:bCs w:val="0"/>
          <w:rtl/>
        </w:rPr>
      </w:pPr>
      <w:r>
        <w:rPr>
          <w:rFonts w:hint="cs"/>
          <w:b w:val="0"/>
          <w:bCs w:val="0"/>
          <w:rtl/>
        </w:rPr>
        <w:lastRenderedPageBreak/>
        <w:t xml:space="preserve">ويبدو أن هذا المشروع سينتشر في أسلوبه والفائدة المرجوة منه إن شاء الله، فقد أشير في مقدمته إلى أن الشيخ يوسف الأوزبكي </w:t>
      </w:r>
      <w:r>
        <w:rPr>
          <w:b w:val="0"/>
          <w:bCs w:val="0"/>
          <w:rtl/>
        </w:rPr>
        <w:t>–</w:t>
      </w:r>
      <w:r>
        <w:rPr>
          <w:rFonts w:hint="cs"/>
          <w:b w:val="0"/>
          <w:bCs w:val="0"/>
          <w:rtl/>
        </w:rPr>
        <w:t xml:space="preserve"> من القدس </w:t>
      </w:r>
      <w:r>
        <w:rPr>
          <w:b w:val="0"/>
          <w:bCs w:val="0"/>
          <w:rtl/>
        </w:rPr>
        <w:t>–</w:t>
      </w:r>
      <w:r>
        <w:rPr>
          <w:rFonts w:hint="cs"/>
          <w:b w:val="0"/>
          <w:bCs w:val="0"/>
          <w:rtl/>
        </w:rPr>
        <w:t xml:space="preserve"> عرض مشروعه القيِّم "سلسلة الكتب والمصنَّفات المقروءة في المسجد الأقصى المبارك ومدارس بيت المقدس"، وندعو الله له بالتوفيق فيه، ولآخرين ينوون ذلك.</w:t>
      </w:r>
    </w:p>
    <w:p w14:paraId="0EFA5539" w14:textId="77777777" w:rsidR="00A82E9E" w:rsidRDefault="00A82E9E" w:rsidP="00A82E9E">
      <w:pPr>
        <w:pStyle w:val="a4"/>
        <w:jc w:val="both"/>
        <w:rPr>
          <w:b w:val="0"/>
          <w:bCs w:val="0"/>
          <w:rtl/>
        </w:rPr>
      </w:pPr>
      <w:r>
        <w:rPr>
          <w:rFonts w:hint="cs"/>
          <w:b w:val="0"/>
          <w:bCs w:val="0"/>
          <w:rtl/>
        </w:rPr>
        <w:t xml:space="preserve">ويتضمن اللقاء في مجلدين كبيرين هذه الرسائل:  </w:t>
      </w:r>
    </w:p>
    <w:p w14:paraId="34A41239" w14:textId="77777777" w:rsidR="00A82E9E" w:rsidRDefault="00A82E9E" w:rsidP="00A82E9E">
      <w:pPr>
        <w:pStyle w:val="a4"/>
        <w:numPr>
          <w:ilvl w:val="0"/>
          <w:numId w:val="2"/>
        </w:numPr>
        <w:jc w:val="both"/>
        <w:rPr>
          <w:b w:val="0"/>
          <w:bCs w:val="0"/>
        </w:rPr>
      </w:pPr>
      <w:r>
        <w:rPr>
          <w:rFonts w:hint="cs"/>
          <w:b w:val="0"/>
          <w:bCs w:val="0"/>
          <w:rtl/>
        </w:rPr>
        <w:t>جزء في حديثَي "لحوم البقر داء وفي سمنها ولبنها دواء" و"يُنزِلُ الله كلَّ يومٍ مائة رحمة..."/ محمد بن عبدالرحمن السخاوي (ت 902هـ)؛ تحقيق نظام محمد صالح يعقوبي.</w:t>
      </w:r>
    </w:p>
    <w:p w14:paraId="155BD61F" w14:textId="77777777" w:rsidR="00A82E9E" w:rsidRDefault="00A82E9E" w:rsidP="00A82E9E">
      <w:pPr>
        <w:pStyle w:val="a4"/>
        <w:numPr>
          <w:ilvl w:val="0"/>
          <w:numId w:val="2"/>
        </w:numPr>
        <w:jc w:val="both"/>
        <w:rPr>
          <w:b w:val="0"/>
          <w:bCs w:val="0"/>
        </w:rPr>
      </w:pPr>
      <w:r>
        <w:rPr>
          <w:rFonts w:hint="cs"/>
          <w:b w:val="0"/>
          <w:bCs w:val="0"/>
          <w:rtl/>
        </w:rPr>
        <w:t xml:space="preserve">الأربعون المخرَّجة من مسموعات الفُراوي: محمد بن الفضل (ت 530هـ)؛ تحقيق قاسم بن محمد ضاهر. </w:t>
      </w:r>
    </w:p>
    <w:p w14:paraId="7F322CB0" w14:textId="77777777" w:rsidR="00A82E9E" w:rsidRDefault="00A82E9E" w:rsidP="00A82E9E">
      <w:pPr>
        <w:pStyle w:val="a4"/>
        <w:numPr>
          <w:ilvl w:val="0"/>
          <w:numId w:val="2"/>
        </w:numPr>
        <w:jc w:val="both"/>
        <w:rPr>
          <w:b w:val="0"/>
          <w:bCs w:val="0"/>
        </w:rPr>
      </w:pPr>
      <w:r>
        <w:rPr>
          <w:rFonts w:hint="cs"/>
          <w:b w:val="0"/>
          <w:bCs w:val="0"/>
          <w:rtl/>
        </w:rPr>
        <w:t>مشيخة عيسى بن عبدالرحمن بن معالي المطعِّم (ت 719 هـ)/ تخريج محمد بن أحمد الذهبي (ت 748 هـ)؛ تحقيق محمد زياد التكلة.</w:t>
      </w:r>
    </w:p>
    <w:p w14:paraId="42E95C71" w14:textId="77777777" w:rsidR="00A82E9E" w:rsidRDefault="00A82E9E" w:rsidP="00A82E9E">
      <w:pPr>
        <w:pStyle w:val="a4"/>
        <w:numPr>
          <w:ilvl w:val="0"/>
          <w:numId w:val="2"/>
        </w:numPr>
        <w:jc w:val="both"/>
        <w:rPr>
          <w:b w:val="0"/>
          <w:bCs w:val="0"/>
        </w:rPr>
      </w:pPr>
      <w:r>
        <w:rPr>
          <w:rFonts w:hint="cs"/>
          <w:b w:val="0"/>
          <w:bCs w:val="0"/>
          <w:rtl/>
        </w:rPr>
        <w:t>مجموع فيه أجزاء حديثية/ يوسف بن حسن بن عبدالهادي بن المِبْرَد (ت 909 هـ)/ تحقيق عبدالله بن محمد الكندري.</w:t>
      </w:r>
    </w:p>
    <w:p w14:paraId="0D8C2250" w14:textId="77777777" w:rsidR="00A82E9E" w:rsidRDefault="00A82E9E" w:rsidP="00A82E9E">
      <w:pPr>
        <w:pStyle w:val="a4"/>
        <w:ind w:left="720"/>
        <w:jc w:val="both"/>
        <w:rPr>
          <w:b w:val="0"/>
          <w:bCs w:val="0"/>
          <w:rtl/>
        </w:rPr>
      </w:pPr>
      <w:r>
        <w:rPr>
          <w:rFonts w:hint="cs"/>
          <w:b w:val="0"/>
          <w:bCs w:val="0"/>
          <w:rtl/>
        </w:rPr>
        <w:t xml:space="preserve">يليه للمؤلف نفسه: </w:t>
      </w:r>
    </w:p>
    <w:p w14:paraId="540D0092" w14:textId="77777777" w:rsidR="00A82E9E" w:rsidRDefault="00A82E9E" w:rsidP="00A82E9E">
      <w:pPr>
        <w:pStyle w:val="a4"/>
        <w:numPr>
          <w:ilvl w:val="0"/>
          <w:numId w:val="3"/>
        </w:numPr>
        <w:jc w:val="both"/>
        <w:rPr>
          <w:b w:val="0"/>
          <w:bCs w:val="0"/>
        </w:rPr>
      </w:pPr>
      <w:r>
        <w:rPr>
          <w:rFonts w:hint="cs"/>
          <w:b w:val="0"/>
          <w:bCs w:val="0"/>
          <w:rtl/>
        </w:rPr>
        <w:t>الثمار الشهية الملتقطة من آثار خير البرية.</w:t>
      </w:r>
    </w:p>
    <w:p w14:paraId="11DBD302" w14:textId="77777777" w:rsidR="00A82E9E" w:rsidRDefault="00A82E9E" w:rsidP="00A82E9E">
      <w:pPr>
        <w:pStyle w:val="a4"/>
        <w:numPr>
          <w:ilvl w:val="0"/>
          <w:numId w:val="3"/>
        </w:numPr>
        <w:jc w:val="both"/>
        <w:rPr>
          <w:b w:val="0"/>
          <w:bCs w:val="0"/>
        </w:rPr>
      </w:pPr>
      <w:r>
        <w:rPr>
          <w:rFonts w:hint="cs"/>
          <w:b w:val="0"/>
          <w:bCs w:val="0"/>
          <w:rtl/>
        </w:rPr>
        <w:t>الدرر البهية المنتقاة من ألفاظ الأئمة المرضية.</w:t>
      </w:r>
    </w:p>
    <w:p w14:paraId="393AB1C5" w14:textId="77777777" w:rsidR="00A82E9E" w:rsidRDefault="00A82E9E" w:rsidP="00A82E9E">
      <w:pPr>
        <w:pStyle w:val="a4"/>
        <w:ind w:left="1080"/>
        <w:jc w:val="both"/>
        <w:rPr>
          <w:b w:val="0"/>
          <w:bCs w:val="0"/>
          <w:rtl/>
        </w:rPr>
      </w:pPr>
      <w:r>
        <w:rPr>
          <w:rFonts w:hint="cs"/>
          <w:b w:val="0"/>
          <w:bCs w:val="0"/>
          <w:rtl/>
        </w:rPr>
        <w:t>والأجزاء الحديثية هي:</w:t>
      </w:r>
    </w:p>
    <w:p w14:paraId="1BC29554" w14:textId="77777777" w:rsidR="00A82E9E" w:rsidRDefault="00A82E9E" w:rsidP="00A82E9E">
      <w:pPr>
        <w:pStyle w:val="a4"/>
        <w:numPr>
          <w:ilvl w:val="0"/>
          <w:numId w:val="4"/>
        </w:numPr>
        <w:jc w:val="both"/>
        <w:rPr>
          <w:b w:val="0"/>
          <w:bCs w:val="0"/>
        </w:rPr>
      </w:pPr>
      <w:r>
        <w:rPr>
          <w:rFonts w:hint="cs"/>
          <w:b w:val="0"/>
          <w:bCs w:val="0"/>
          <w:rtl/>
        </w:rPr>
        <w:t>حديث الخشكنانك.</w:t>
      </w:r>
    </w:p>
    <w:p w14:paraId="12E78B4A" w14:textId="77777777" w:rsidR="00A82E9E" w:rsidRDefault="00A82E9E" w:rsidP="00A82E9E">
      <w:pPr>
        <w:pStyle w:val="a4"/>
        <w:numPr>
          <w:ilvl w:val="0"/>
          <w:numId w:val="4"/>
        </w:numPr>
        <w:jc w:val="both"/>
        <w:rPr>
          <w:b w:val="0"/>
          <w:bCs w:val="0"/>
        </w:rPr>
      </w:pPr>
      <w:r>
        <w:rPr>
          <w:rFonts w:hint="cs"/>
          <w:b w:val="0"/>
          <w:bCs w:val="0"/>
          <w:rtl/>
        </w:rPr>
        <w:t>جزء فيما عند الرازي من حديث الإمام أحمد وولديه ومن حديث الإمام الشافعي عن مالك ومن حديث أبي حنيفة/ تخريج ابن عبدالهادي.</w:t>
      </w:r>
    </w:p>
    <w:p w14:paraId="57D74C34" w14:textId="77777777" w:rsidR="00A82E9E" w:rsidRDefault="00A82E9E" w:rsidP="00A82E9E">
      <w:pPr>
        <w:pStyle w:val="a4"/>
        <w:numPr>
          <w:ilvl w:val="0"/>
          <w:numId w:val="4"/>
        </w:numPr>
        <w:jc w:val="both"/>
        <w:rPr>
          <w:b w:val="0"/>
          <w:bCs w:val="0"/>
        </w:rPr>
      </w:pPr>
      <w:r>
        <w:rPr>
          <w:rFonts w:hint="cs"/>
          <w:b w:val="0"/>
          <w:bCs w:val="0"/>
          <w:rtl/>
        </w:rPr>
        <w:t>جزء فيما عند المخلِّص في مجالسه السبعة عن الإمام أحمد والشافعي ومالك/ تخريج ابن عبدالهادي.</w:t>
      </w:r>
    </w:p>
    <w:p w14:paraId="79935B2D" w14:textId="77777777" w:rsidR="00A82E9E" w:rsidRDefault="00A82E9E" w:rsidP="00A82E9E">
      <w:pPr>
        <w:pStyle w:val="a4"/>
        <w:numPr>
          <w:ilvl w:val="0"/>
          <w:numId w:val="4"/>
        </w:numPr>
        <w:jc w:val="both"/>
        <w:rPr>
          <w:b w:val="0"/>
          <w:bCs w:val="0"/>
        </w:rPr>
      </w:pPr>
      <w:r>
        <w:rPr>
          <w:rFonts w:hint="cs"/>
          <w:b w:val="0"/>
          <w:bCs w:val="0"/>
          <w:rtl/>
        </w:rPr>
        <w:t>جزء في الرواية عن الجنّ وحديثهم/ بالتخريج السابق.</w:t>
      </w:r>
    </w:p>
    <w:p w14:paraId="251DC9F5" w14:textId="77777777" w:rsidR="00A82E9E" w:rsidRDefault="00A82E9E" w:rsidP="00A82E9E">
      <w:pPr>
        <w:pStyle w:val="a4"/>
        <w:numPr>
          <w:ilvl w:val="0"/>
          <w:numId w:val="2"/>
        </w:numPr>
        <w:jc w:val="both"/>
        <w:rPr>
          <w:b w:val="0"/>
          <w:bCs w:val="0"/>
        </w:rPr>
      </w:pPr>
      <w:r>
        <w:rPr>
          <w:rFonts w:hint="cs"/>
          <w:b w:val="0"/>
          <w:bCs w:val="0"/>
          <w:rtl/>
        </w:rPr>
        <w:lastRenderedPageBreak/>
        <w:t>أربعون حديثًا من جوامع الكلم/ علي بن سلطان محمد القاري الهروي (ت 1014هـ)؛ تحقيق السيد حسن الحسيني.</w:t>
      </w:r>
    </w:p>
    <w:p w14:paraId="02D9722E" w14:textId="77777777" w:rsidR="00A82E9E" w:rsidRDefault="00A82E9E" w:rsidP="00A82E9E">
      <w:pPr>
        <w:pStyle w:val="a4"/>
        <w:numPr>
          <w:ilvl w:val="0"/>
          <w:numId w:val="2"/>
        </w:numPr>
        <w:jc w:val="both"/>
        <w:rPr>
          <w:b w:val="0"/>
          <w:bCs w:val="0"/>
        </w:rPr>
      </w:pPr>
      <w:r>
        <w:rPr>
          <w:rFonts w:hint="cs"/>
          <w:b w:val="0"/>
          <w:bCs w:val="0"/>
          <w:rtl/>
        </w:rPr>
        <w:t>إجازة الشيخ صالح القاضي ومؤرخ نجد إبراهيم بن عيسى لعلامة القصيم عبدالرحمن السعدي؛ تحقيق محمد بن ناصر العجمي.</w:t>
      </w:r>
    </w:p>
    <w:p w14:paraId="6AFE0EB3" w14:textId="77777777" w:rsidR="00A82E9E" w:rsidRDefault="00A82E9E" w:rsidP="00A82E9E">
      <w:pPr>
        <w:pStyle w:val="a4"/>
        <w:numPr>
          <w:ilvl w:val="0"/>
          <w:numId w:val="2"/>
        </w:numPr>
        <w:jc w:val="both"/>
        <w:rPr>
          <w:b w:val="0"/>
          <w:bCs w:val="0"/>
        </w:rPr>
      </w:pPr>
      <w:r>
        <w:rPr>
          <w:rFonts w:hint="cs"/>
          <w:b w:val="0"/>
          <w:bCs w:val="0"/>
          <w:rtl/>
        </w:rPr>
        <w:t>رسائل مفيدة في بيان: موضوع علم التفسير، وتعريفه، واستمداده، وغايته/ محمد بن خليفة الشوبري (ت 1082هـ)؛ تحقيق محمد بن يوسف الجوراني العسقلاني (وهو رسالة واحدة في الموضوعات السابقة، إضافة إلى بيان معنى التأويل، والحاجة إلى علم التفسير).</w:t>
      </w:r>
    </w:p>
    <w:p w14:paraId="2F86C784" w14:textId="77777777" w:rsidR="00A82E9E" w:rsidRDefault="00A82E9E" w:rsidP="00A82E9E">
      <w:pPr>
        <w:pStyle w:val="a4"/>
        <w:numPr>
          <w:ilvl w:val="0"/>
          <w:numId w:val="2"/>
        </w:numPr>
        <w:jc w:val="both"/>
        <w:rPr>
          <w:b w:val="0"/>
          <w:bCs w:val="0"/>
        </w:rPr>
      </w:pPr>
      <w:r>
        <w:rPr>
          <w:rFonts w:hint="cs"/>
          <w:b w:val="0"/>
          <w:bCs w:val="0"/>
          <w:rtl/>
        </w:rPr>
        <w:t>رسالتا شروط الوضوء وشروط الإمامة/ شهاب الدين أحمد بن حمزة الرملي (ت 971 هـ)؛ تحقيق عبدالرؤوف بن محمد الكمالي.</w:t>
      </w:r>
    </w:p>
    <w:p w14:paraId="60A0DF4E" w14:textId="77777777" w:rsidR="00A82E9E" w:rsidRDefault="00A82E9E" w:rsidP="00A82E9E">
      <w:pPr>
        <w:pStyle w:val="a4"/>
        <w:numPr>
          <w:ilvl w:val="0"/>
          <w:numId w:val="2"/>
        </w:numPr>
        <w:jc w:val="both"/>
        <w:rPr>
          <w:b w:val="0"/>
          <w:bCs w:val="0"/>
        </w:rPr>
      </w:pPr>
      <w:r>
        <w:rPr>
          <w:rFonts w:hint="cs"/>
          <w:b w:val="0"/>
          <w:bCs w:val="0"/>
          <w:rtl/>
        </w:rPr>
        <w:t>العفاف عن وضع اليد على الصدر حال الطواف/ علي بن سلطان محمد القاري الهروي (ت 1014هـ)/ تأليف يوسف بن محمد الأوزبكي.</w:t>
      </w:r>
    </w:p>
    <w:p w14:paraId="16A390B3" w14:textId="77777777" w:rsidR="00A82E9E" w:rsidRDefault="00A82E9E" w:rsidP="00A82E9E">
      <w:pPr>
        <w:pStyle w:val="a4"/>
        <w:numPr>
          <w:ilvl w:val="0"/>
          <w:numId w:val="2"/>
        </w:numPr>
        <w:jc w:val="both"/>
        <w:rPr>
          <w:b w:val="0"/>
          <w:bCs w:val="0"/>
        </w:rPr>
      </w:pPr>
      <w:r>
        <w:rPr>
          <w:rFonts w:hint="cs"/>
          <w:b w:val="0"/>
          <w:bCs w:val="0"/>
          <w:rtl/>
        </w:rPr>
        <w:t>التفاوض في التناقض/ محمود بن محمد نسيب الحمزاوي (ت 1305ه)؛ تحقيق محمد خير رمضان يوسف (وهو في موضوع الدعوى والشهادات).</w:t>
      </w:r>
    </w:p>
    <w:p w14:paraId="1BF2E2F2" w14:textId="77777777" w:rsidR="00A82E9E" w:rsidRDefault="00A82E9E" w:rsidP="00A82E9E">
      <w:pPr>
        <w:pStyle w:val="a4"/>
        <w:numPr>
          <w:ilvl w:val="0"/>
          <w:numId w:val="2"/>
        </w:numPr>
        <w:jc w:val="both"/>
        <w:rPr>
          <w:b w:val="0"/>
          <w:bCs w:val="0"/>
        </w:rPr>
      </w:pPr>
      <w:r>
        <w:rPr>
          <w:rFonts w:hint="cs"/>
          <w:b w:val="0"/>
          <w:bCs w:val="0"/>
          <w:rtl/>
        </w:rPr>
        <w:t>رسالتان في السماع: الأولى (مسألة في االسماع) لعلاء الدين علي بن إبراهيم بن العطار (ت 724 هـ)؛ والأخرى (بالتسمية السابقة من قبل الناسخ) لمحيي الدين يحيى بن شرف النووي (ت 676 ه)؛ تحقيق السيد عبدالله الحسيني.</w:t>
      </w:r>
    </w:p>
    <w:p w14:paraId="4FF90F11" w14:textId="77777777" w:rsidR="00A82E9E" w:rsidRDefault="00A82E9E" w:rsidP="00A82E9E">
      <w:pPr>
        <w:pStyle w:val="a4"/>
        <w:numPr>
          <w:ilvl w:val="0"/>
          <w:numId w:val="2"/>
        </w:numPr>
        <w:jc w:val="both"/>
        <w:rPr>
          <w:b w:val="0"/>
          <w:bCs w:val="0"/>
        </w:rPr>
      </w:pPr>
      <w:r>
        <w:rPr>
          <w:rFonts w:hint="cs"/>
          <w:b w:val="0"/>
          <w:bCs w:val="0"/>
          <w:rtl/>
        </w:rPr>
        <w:t>الخير الوابل في تعطيل المطابل: رسالة في وجوب هدم مغتسلات اليهود في القدس الشريف في القرن الثاني عشر/ محمد بن محمد التافلاّني المغربي (ت 1191 هـ)؛ تحقيق محمد خالد كُلاّب.</w:t>
      </w:r>
    </w:p>
    <w:p w14:paraId="20C3DF03" w14:textId="77777777" w:rsidR="00A82E9E" w:rsidRDefault="00A82E9E" w:rsidP="00A82E9E">
      <w:pPr>
        <w:pStyle w:val="a4"/>
        <w:ind w:left="720"/>
        <w:jc w:val="both"/>
        <w:rPr>
          <w:b w:val="0"/>
          <w:bCs w:val="0"/>
          <w:rtl/>
        </w:rPr>
      </w:pPr>
      <w:r>
        <w:rPr>
          <w:rFonts w:hint="cs"/>
          <w:b w:val="0"/>
          <w:bCs w:val="0"/>
          <w:rtl/>
        </w:rPr>
        <w:t>يليه بالتحقيق السابق: فتوى في وجوب منع اليهود من الصلاة عند حائط البراق/ يوسف بن عبدالله بن صوفان القدّومي النابلسي (ت 1351 هـ).</w:t>
      </w:r>
    </w:p>
    <w:p w14:paraId="154F35C8" w14:textId="77777777" w:rsidR="00A82E9E" w:rsidRDefault="00A82E9E" w:rsidP="00A82E9E">
      <w:pPr>
        <w:pStyle w:val="a4"/>
        <w:numPr>
          <w:ilvl w:val="0"/>
          <w:numId w:val="2"/>
        </w:numPr>
        <w:jc w:val="both"/>
        <w:rPr>
          <w:b w:val="0"/>
          <w:bCs w:val="0"/>
        </w:rPr>
      </w:pPr>
      <w:r>
        <w:rPr>
          <w:rFonts w:hint="cs"/>
          <w:b w:val="0"/>
          <w:bCs w:val="0"/>
          <w:rtl/>
        </w:rPr>
        <w:t>السيف المجزَّم لقتال مَن هتك حرمة الحرَم المحرَّم: متضمن لأحكام الخوارج والبغاة/ نوح بن مصطفى القونوي حافظ الروم (ت 1070 هـ)؛ تحقيق إبراهيم بن منصور الهاشمي الأمير.</w:t>
      </w:r>
    </w:p>
    <w:p w14:paraId="1ACEFC45" w14:textId="77777777" w:rsidR="00A82E9E" w:rsidRDefault="00A82E9E" w:rsidP="00A82E9E">
      <w:pPr>
        <w:pStyle w:val="a4"/>
        <w:numPr>
          <w:ilvl w:val="0"/>
          <w:numId w:val="2"/>
        </w:numPr>
        <w:jc w:val="both"/>
        <w:rPr>
          <w:b w:val="0"/>
          <w:bCs w:val="0"/>
        </w:rPr>
      </w:pPr>
      <w:r>
        <w:rPr>
          <w:rFonts w:hint="cs"/>
          <w:b w:val="0"/>
          <w:bCs w:val="0"/>
          <w:rtl/>
        </w:rPr>
        <w:lastRenderedPageBreak/>
        <w:t>المسائل التي خالف فيها زادُ المستقنع منتهى الإرادات/ سليمان بن عطية المزيني (ت 1363 هـ)؛ تحقيق حسّان بن إبراهيم الرديعان.</w:t>
      </w:r>
    </w:p>
    <w:p w14:paraId="11B0A8E7" w14:textId="77777777" w:rsidR="00A82E9E" w:rsidRDefault="00A82E9E" w:rsidP="00A82E9E">
      <w:pPr>
        <w:pStyle w:val="a4"/>
        <w:numPr>
          <w:ilvl w:val="0"/>
          <w:numId w:val="2"/>
        </w:numPr>
        <w:jc w:val="both"/>
        <w:rPr>
          <w:b w:val="0"/>
          <w:bCs w:val="0"/>
        </w:rPr>
      </w:pPr>
      <w:r>
        <w:rPr>
          <w:rFonts w:hint="cs"/>
          <w:b w:val="0"/>
          <w:bCs w:val="0"/>
          <w:rtl/>
        </w:rPr>
        <w:t>التنقيح في مسألة التصحيح/ عبدالرحمن بن أبي بكر السيوطي (ت 911 هـ)؛ تحقيق راشد بن عامر الفغيلي.</w:t>
      </w:r>
    </w:p>
    <w:p w14:paraId="414C647C" w14:textId="77777777" w:rsidR="00A82E9E" w:rsidRDefault="00A82E9E" w:rsidP="00A82E9E">
      <w:pPr>
        <w:pStyle w:val="a4"/>
        <w:ind w:left="720"/>
        <w:jc w:val="both"/>
        <w:rPr>
          <w:b w:val="0"/>
          <w:bCs w:val="0"/>
          <w:rtl/>
        </w:rPr>
      </w:pPr>
      <w:r>
        <w:rPr>
          <w:rFonts w:hint="cs"/>
          <w:b w:val="0"/>
          <w:bCs w:val="0"/>
          <w:rtl/>
        </w:rPr>
        <w:t>ويعني تصحيح الأحاديث.</w:t>
      </w:r>
    </w:p>
    <w:p w14:paraId="2AB7B63A" w14:textId="77777777" w:rsidR="00A82E9E" w:rsidRDefault="00A82E9E" w:rsidP="00A82E9E">
      <w:pPr>
        <w:pStyle w:val="a4"/>
        <w:numPr>
          <w:ilvl w:val="0"/>
          <w:numId w:val="2"/>
        </w:numPr>
        <w:jc w:val="both"/>
        <w:rPr>
          <w:b w:val="0"/>
          <w:bCs w:val="0"/>
        </w:rPr>
      </w:pPr>
      <w:r>
        <w:rPr>
          <w:rFonts w:hint="cs"/>
          <w:b w:val="0"/>
          <w:bCs w:val="0"/>
          <w:rtl/>
        </w:rPr>
        <w:t>السرُّ المصون والعلم المخزون فيه لوائح من المحبة وشؤون/ أحمد بن إبراهيم الواسطي، المعروف بابن شيخ الحزّامين (ت 711 هـ)؛ تحقيق وليد بن محمد العلي.</w:t>
      </w:r>
    </w:p>
    <w:p w14:paraId="64D685FE" w14:textId="77777777" w:rsidR="00A82E9E" w:rsidRDefault="00A82E9E" w:rsidP="00A82E9E">
      <w:pPr>
        <w:pStyle w:val="a4"/>
        <w:ind w:left="720"/>
        <w:jc w:val="both"/>
        <w:rPr>
          <w:b w:val="0"/>
          <w:bCs w:val="0"/>
          <w:rtl/>
        </w:rPr>
      </w:pPr>
      <w:r>
        <w:rPr>
          <w:rFonts w:hint="cs"/>
          <w:b w:val="0"/>
          <w:bCs w:val="0"/>
          <w:rtl/>
        </w:rPr>
        <w:t xml:space="preserve">يليه للمؤلف نفسه ، بالتحقيق السابق: </w:t>
      </w:r>
    </w:p>
    <w:p w14:paraId="14DF4096" w14:textId="77777777" w:rsidR="00A82E9E" w:rsidRDefault="00A82E9E" w:rsidP="00A82E9E">
      <w:pPr>
        <w:pStyle w:val="a4"/>
        <w:numPr>
          <w:ilvl w:val="0"/>
          <w:numId w:val="5"/>
        </w:numPr>
        <w:jc w:val="both"/>
        <w:rPr>
          <w:b w:val="0"/>
          <w:bCs w:val="0"/>
        </w:rPr>
      </w:pPr>
      <w:r>
        <w:rPr>
          <w:rFonts w:hint="cs"/>
          <w:b w:val="0"/>
          <w:bCs w:val="0"/>
          <w:rtl/>
        </w:rPr>
        <w:t>ميزان الحق والضلال في تفصيل أحوال النجباء والأبدال.</w:t>
      </w:r>
    </w:p>
    <w:p w14:paraId="53BD6FC4" w14:textId="77777777" w:rsidR="00A82E9E" w:rsidRPr="00875B38" w:rsidRDefault="00A82E9E" w:rsidP="00A82E9E">
      <w:pPr>
        <w:pStyle w:val="a4"/>
        <w:numPr>
          <w:ilvl w:val="0"/>
          <w:numId w:val="5"/>
        </w:numPr>
        <w:jc w:val="both"/>
        <w:rPr>
          <w:b w:val="0"/>
          <w:bCs w:val="0"/>
        </w:rPr>
      </w:pPr>
      <w:r>
        <w:rPr>
          <w:rFonts w:hint="cs"/>
          <w:b w:val="0"/>
          <w:bCs w:val="0"/>
          <w:rtl/>
        </w:rPr>
        <w:t>ميزان الشيوخ.</w:t>
      </w:r>
    </w:p>
    <w:p w14:paraId="257591AA" w14:textId="77777777" w:rsidR="00A82E9E" w:rsidRDefault="00A82E9E" w:rsidP="00A82E9E">
      <w:pPr>
        <w:pStyle w:val="a4"/>
        <w:numPr>
          <w:ilvl w:val="0"/>
          <w:numId w:val="2"/>
        </w:numPr>
        <w:jc w:val="both"/>
        <w:rPr>
          <w:b w:val="0"/>
          <w:bCs w:val="0"/>
        </w:rPr>
      </w:pPr>
      <w:r>
        <w:rPr>
          <w:rFonts w:hint="cs"/>
          <w:b w:val="0"/>
          <w:bCs w:val="0"/>
          <w:rtl/>
        </w:rPr>
        <w:t>العطر الوردي تخميس لامية ابن الوردي/ نظم محمد بن عبداللطيف آل محمود البحريني (ت 1390هـ)؛ تحقيق محمد رفيق الحسني.</w:t>
      </w:r>
    </w:p>
    <w:p w14:paraId="2A61E9F8" w14:textId="77777777" w:rsidR="00A82E9E" w:rsidRPr="00FF73D8" w:rsidRDefault="00A82E9E" w:rsidP="00A82E9E">
      <w:pPr>
        <w:pStyle w:val="a4"/>
        <w:numPr>
          <w:ilvl w:val="0"/>
          <w:numId w:val="2"/>
        </w:numPr>
        <w:jc w:val="both"/>
        <w:rPr>
          <w:b w:val="0"/>
          <w:bCs w:val="0"/>
        </w:rPr>
      </w:pPr>
      <w:r>
        <w:rPr>
          <w:rFonts w:hint="cs"/>
          <w:b w:val="0"/>
          <w:bCs w:val="0"/>
          <w:rtl/>
        </w:rPr>
        <w:t>منظومة منازل القمر/ خليفة بن حمد النبهاني (ت 1355 هـ)؛ مع تعليقات: جمع الثمر على منازل القمر لمحسن بن علي المساوي (ت 1354 هـ)؛ تحقيق محمد رفيق الحسيني.</w:t>
      </w:r>
    </w:p>
    <w:p w14:paraId="0959A650" w14:textId="77777777" w:rsidR="00A82E9E" w:rsidRPr="00A82E9E" w:rsidRDefault="00A82E9E" w:rsidP="00821EB1">
      <w:pPr>
        <w:rPr>
          <w:rtl/>
        </w:rPr>
      </w:pPr>
    </w:p>
    <w:p w14:paraId="4F4E0F06" w14:textId="77777777" w:rsidR="00821EB1" w:rsidRPr="00821EB1" w:rsidRDefault="00821EB1" w:rsidP="00821EB1">
      <w:pPr>
        <w:rPr>
          <w:rtl/>
        </w:rPr>
      </w:pPr>
    </w:p>
    <w:p w14:paraId="00A3295B" w14:textId="77777777" w:rsidR="009304B6" w:rsidRDefault="009304B6" w:rsidP="009304B6">
      <w:pPr>
        <w:tabs>
          <w:tab w:val="left" w:pos="5616"/>
        </w:tabs>
        <w:jc w:val="center"/>
        <w:rPr>
          <w:rFonts w:cs="Traditional Arabic"/>
          <w:b/>
          <w:bCs/>
          <w:color w:val="FF0000"/>
          <w:sz w:val="36"/>
          <w:szCs w:val="36"/>
          <w:rtl/>
        </w:rPr>
      </w:pPr>
    </w:p>
    <w:p w14:paraId="0E76492D" w14:textId="77777777" w:rsidR="001F55A9" w:rsidRDefault="001F55A9" w:rsidP="009304B6">
      <w:pPr>
        <w:tabs>
          <w:tab w:val="left" w:pos="5616"/>
        </w:tabs>
        <w:jc w:val="center"/>
        <w:rPr>
          <w:rFonts w:cs="Traditional Arabic"/>
          <w:b/>
          <w:bCs/>
          <w:color w:val="FF0000"/>
          <w:sz w:val="36"/>
          <w:szCs w:val="36"/>
          <w:rtl/>
        </w:rPr>
      </w:pPr>
    </w:p>
    <w:p w14:paraId="6AE1F0E7" w14:textId="77777777" w:rsidR="001F55A9" w:rsidRDefault="001F55A9" w:rsidP="009304B6">
      <w:pPr>
        <w:tabs>
          <w:tab w:val="left" w:pos="5616"/>
        </w:tabs>
        <w:jc w:val="center"/>
        <w:rPr>
          <w:rFonts w:cs="Traditional Arabic"/>
          <w:b/>
          <w:bCs/>
          <w:color w:val="FF0000"/>
          <w:sz w:val="36"/>
          <w:szCs w:val="36"/>
          <w:rtl/>
        </w:rPr>
      </w:pPr>
    </w:p>
    <w:p w14:paraId="78E3C40A" w14:textId="77777777" w:rsidR="001F55A9" w:rsidRDefault="001F55A9" w:rsidP="009304B6">
      <w:pPr>
        <w:tabs>
          <w:tab w:val="left" w:pos="5616"/>
        </w:tabs>
        <w:jc w:val="center"/>
        <w:rPr>
          <w:rFonts w:cs="Traditional Arabic"/>
          <w:b/>
          <w:bCs/>
          <w:color w:val="FF0000"/>
          <w:sz w:val="36"/>
          <w:szCs w:val="36"/>
          <w:rtl/>
        </w:rPr>
      </w:pPr>
    </w:p>
    <w:p w14:paraId="54E4AE70" w14:textId="77777777" w:rsidR="001F55A9" w:rsidRDefault="001F55A9" w:rsidP="009304B6">
      <w:pPr>
        <w:tabs>
          <w:tab w:val="left" w:pos="5616"/>
        </w:tabs>
        <w:jc w:val="center"/>
        <w:rPr>
          <w:rFonts w:cs="Traditional Arabic"/>
          <w:b/>
          <w:bCs/>
          <w:color w:val="FF0000"/>
          <w:sz w:val="36"/>
          <w:szCs w:val="36"/>
          <w:rtl/>
        </w:rPr>
      </w:pPr>
    </w:p>
    <w:p w14:paraId="6404F3CC" w14:textId="77777777" w:rsidR="001F55A9" w:rsidRDefault="001F55A9" w:rsidP="009304B6">
      <w:pPr>
        <w:tabs>
          <w:tab w:val="left" w:pos="5616"/>
        </w:tabs>
        <w:jc w:val="center"/>
        <w:rPr>
          <w:rFonts w:cs="Traditional Arabic"/>
          <w:b/>
          <w:bCs/>
          <w:color w:val="FF0000"/>
          <w:sz w:val="36"/>
          <w:szCs w:val="36"/>
          <w:rtl/>
        </w:rPr>
      </w:pPr>
    </w:p>
    <w:p w14:paraId="2D09D5A4" w14:textId="77777777" w:rsidR="001F55A9" w:rsidRDefault="001F55A9" w:rsidP="009304B6">
      <w:pPr>
        <w:tabs>
          <w:tab w:val="left" w:pos="5616"/>
        </w:tabs>
        <w:jc w:val="center"/>
        <w:rPr>
          <w:rFonts w:cs="Traditional Arabic"/>
          <w:b/>
          <w:bCs/>
          <w:color w:val="FF0000"/>
          <w:sz w:val="36"/>
          <w:szCs w:val="36"/>
          <w:rtl/>
        </w:rPr>
      </w:pPr>
    </w:p>
    <w:p w14:paraId="6D55CA12" w14:textId="77777777" w:rsidR="001F55A9" w:rsidRDefault="001F55A9" w:rsidP="009304B6">
      <w:pPr>
        <w:tabs>
          <w:tab w:val="left" w:pos="5616"/>
        </w:tabs>
        <w:jc w:val="center"/>
        <w:rPr>
          <w:rFonts w:cs="Traditional Arabic"/>
          <w:b/>
          <w:bCs/>
          <w:color w:val="FF0000"/>
          <w:sz w:val="36"/>
          <w:szCs w:val="36"/>
          <w:rtl/>
        </w:rPr>
      </w:pPr>
    </w:p>
    <w:p w14:paraId="0F35F80C" w14:textId="77777777" w:rsidR="001F55A9" w:rsidRDefault="001F55A9" w:rsidP="009304B6">
      <w:pPr>
        <w:tabs>
          <w:tab w:val="left" w:pos="5616"/>
        </w:tabs>
        <w:jc w:val="center"/>
        <w:rPr>
          <w:rFonts w:cs="Traditional Arabic"/>
          <w:b/>
          <w:bCs/>
          <w:color w:val="FF0000"/>
          <w:sz w:val="36"/>
          <w:szCs w:val="36"/>
          <w:rtl/>
        </w:rPr>
      </w:pPr>
    </w:p>
    <w:p w14:paraId="2479A03B" w14:textId="77777777" w:rsidR="009304B6" w:rsidRPr="007A129D" w:rsidRDefault="009304B6" w:rsidP="009304B6">
      <w:pPr>
        <w:tabs>
          <w:tab w:val="left" w:pos="5616"/>
        </w:tabs>
        <w:jc w:val="center"/>
        <w:rPr>
          <w:rFonts w:cs="Traditional Arabic"/>
          <w:b/>
          <w:bCs/>
          <w:color w:val="FF0000"/>
          <w:sz w:val="36"/>
          <w:szCs w:val="36"/>
          <w:rtl/>
        </w:rPr>
      </w:pPr>
      <w:r w:rsidRPr="007A129D">
        <w:rPr>
          <w:rFonts w:cs="Traditional Arabic" w:hint="cs"/>
          <w:b/>
          <w:bCs/>
          <w:color w:val="FF0000"/>
          <w:sz w:val="36"/>
          <w:szCs w:val="36"/>
          <w:rtl/>
        </w:rPr>
        <w:lastRenderedPageBreak/>
        <w:t>لقاء العشر الأواخر بالمسجد الحرام (16)</w:t>
      </w:r>
    </w:p>
    <w:p w14:paraId="6904AFED" w14:textId="77777777" w:rsidR="009304B6" w:rsidRDefault="009304B6" w:rsidP="009304B6">
      <w:pPr>
        <w:tabs>
          <w:tab w:val="left" w:pos="5616"/>
        </w:tabs>
        <w:jc w:val="center"/>
        <w:rPr>
          <w:rFonts w:cs="Traditional Arabic"/>
          <w:b/>
          <w:bCs/>
          <w:color w:val="FF0000"/>
          <w:sz w:val="36"/>
          <w:szCs w:val="36"/>
          <w:rtl/>
        </w:rPr>
      </w:pPr>
    </w:p>
    <w:p w14:paraId="73DE15A6" w14:textId="77777777" w:rsidR="009304B6" w:rsidRDefault="009304B6" w:rsidP="009304B6">
      <w:pPr>
        <w:tabs>
          <w:tab w:val="left" w:pos="5616"/>
        </w:tabs>
        <w:jc w:val="center"/>
        <w:rPr>
          <w:rFonts w:cs="Traditional Arabic"/>
          <w:b/>
          <w:bCs/>
          <w:color w:val="FF0000"/>
          <w:sz w:val="36"/>
          <w:szCs w:val="36"/>
          <w:rtl/>
        </w:rPr>
      </w:pPr>
      <w:r>
        <w:rPr>
          <w:rFonts w:cs="Traditional Arabic" w:hint="cs"/>
          <w:b/>
          <w:bCs/>
          <w:noProof/>
          <w:color w:val="FF0000"/>
          <w:sz w:val="36"/>
          <w:szCs w:val="36"/>
          <w:lang w:eastAsia="en-US"/>
        </w:rPr>
        <w:drawing>
          <wp:inline distT="0" distB="0" distL="0" distR="0" wp14:anchorId="4A7387F5" wp14:editId="4D3393E6">
            <wp:extent cx="1717001" cy="2487899"/>
            <wp:effectExtent l="19050" t="0" r="0" b="0"/>
            <wp:docPr id="2" name="Picture 1" descr="F:\صهيب\كتب مفيدة جديدة 69-7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صهيب\كتب مفيدة جديدة 69-73\6.png"/>
                    <pic:cNvPicPr>
                      <a:picLocks noChangeAspect="1" noChangeArrowheads="1"/>
                    </pic:cNvPicPr>
                  </pic:nvPicPr>
                  <pic:blipFill>
                    <a:blip r:embed="rId9" cstate="print"/>
                    <a:srcRect/>
                    <a:stretch>
                      <a:fillRect/>
                    </a:stretch>
                  </pic:blipFill>
                  <pic:spPr bwMode="auto">
                    <a:xfrm>
                      <a:off x="0" y="0"/>
                      <a:ext cx="1717319" cy="2488360"/>
                    </a:xfrm>
                    <a:prstGeom prst="rect">
                      <a:avLst/>
                    </a:prstGeom>
                    <a:noFill/>
                    <a:ln w="9525">
                      <a:noFill/>
                      <a:miter lim="800000"/>
                      <a:headEnd/>
                      <a:tailEnd/>
                    </a:ln>
                  </pic:spPr>
                </pic:pic>
              </a:graphicData>
            </a:graphic>
          </wp:inline>
        </w:drawing>
      </w:r>
    </w:p>
    <w:p w14:paraId="29F1797E" w14:textId="77777777" w:rsidR="009304B6" w:rsidRPr="007A129D" w:rsidRDefault="009304B6" w:rsidP="009304B6">
      <w:pPr>
        <w:tabs>
          <w:tab w:val="left" w:pos="5616"/>
        </w:tabs>
        <w:jc w:val="center"/>
        <w:rPr>
          <w:rFonts w:cs="Traditional Arabic"/>
          <w:b/>
          <w:bCs/>
          <w:color w:val="FF0000"/>
          <w:sz w:val="36"/>
          <w:szCs w:val="36"/>
          <w:rtl/>
        </w:rPr>
      </w:pPr>
    </w:p>
    <w:p w14:paraId="2FCE97BD" w14:textId="77777777" w:rsidR="009304B6" w:rsidRPr="00BB6656" w:rsidRDefault="009304B6" w:rsidP="009304B6">
      <w:pPr>
        <w:tabs>
          <w:tab w:val="left" w:pos="5616"/>
        </w:tabs>
        <w:rPr>
          <w:rFonts w:cs="Traditional Arabic"/>
          <w:b/>
          <w:bCs/>
          <w:sz w:val="36"/>
          <w:szCs w:val="36"/>
          <w:rtl/>
        </w:rPr>
      </w:pPr>
      <w:r w:rsidRPr="00BB6656">
        <w:rPr>
          <w:rFonts w:cs="Traditional Arabic" w:hint="cs"/>
          <w:b/>
          <w:bCs/>
          <w:sz w:val="36"/>
          <w:szCs w:val="36"/>
          <w:rtl/>
        </w:rPr>
        <w:t>لقاء العشر الأواخر بالمسجد الحرام (16).- بيروت: دار البشائر الإسلامية، 1435هـ، 2 مج (متعدد الترقيم).</w:t>
      </w:r>
    </w:p>
    <w:p w14:paraId="239FF3A5" w14:textId="77777777" w:rsidR="009304B6" w:rsidRDefault="009304B6" w:rsidP="009304B6">
      <w:pPr>
        <w:tabs>
          <w:tab w:val="left" w:pos="5616"/>
        </w:tabs>
        <w:rPr>
          <w:rFonts w:cs="Traditional Arabic"/>
          <w:sz w:val="36"/>
          <w:szCs w:val="36"/>
          <w:rtl/>
        </w:rPr>
      </w:pPr>
    </w:p>
    <w:p w14:paraId="4A52CD71" w14:textId="77777777" w:rsidR="009304B6" w:rsidRDefault="009304B6" w:rsidP="009304B6">
      <w:pPr>
        <w:tabs>
          <w:tab w:val="left" w:pos="5616"/>
        </w:tabs>
        <w:rPr>
          <w:rFonts w:cs="Traditional Arabic"/>
          <w:sz w:val="36"/>
          <w:szCs w:val="36"/>
          <w:rtl/>
        </w:rPr>
      </w:pPr>
      <w:r>
        <w:rPr>
          <w:rFonts w:cs="Traditional Arabic" w:hint="cs"/>
          <w:sz w:val="36"/>
          <w:szCs w:val="36"/>
          <w:rtl/>
        </w:rPr>
        <w:t>صدرت المجموعة السادسة عشرة من لقاء العشر الأواخر في شهر رمضان الذي عُقد عام 1434هـ، في مجلدين كبيرين، واحتوت على (27) عملاً محقَّقًا، في سلسلة متتالية من (208) حتى (233).</w:t>
      </w:r>
    </w:p>
    <w:p w14:paraId="65A05359" w14:textId="77777777" w:rsidR="009304B6" w:rsidRDefault="009304B6" w:rsidP="009304B6">
      <w:pPr>
        <w:tabs>
          <w:tab w:val="left" w:pos="5616"/>
        </w:tabs>
        <w:rPr>
          <w:rFonts w:cs="Traditional Arabic"/>
          <w:sz w:val="36"/>
          <w:szCs w:val="36"/>
          <w:rtl/>
        </w:rPr>
      </w:pPr>
      <w:r>
        <w:rPr>
          <w:rFonts w:cs="Traditional Arabic" w:hint="cs"/>
          <w:sz w:val="36"/>
          <w:szCs w:val="36"/>
          <w:rtl/>
        </w:rPr>
        <w:t>ويسهم في طباعة هذه السلسلة ونشرها وتوزيعها إخوة كرام من أهل الحرمين، لا يرضون بذكر أسمائهم.</w:t>
      </w:r>
    </w:p>
    <w:p w14:paraId="52AA5B5E" w14:textId="77777777" w:rsidR="009304B6" w:rsidRDefault="009304B6" w:rsidP="009304B6">
      <w:pPr>
        <w:tabs>
          <w:tab w:val="left" w:pos="5616"/>
        </w:tabs>
        <w:rPr>
          <w:rFonts w:cs="Traditional Arabic"/>
          <w:sz w:val="36"/>
          <w:szCs w:val="36"/>
          <w:rtl/>
        </w:rPr>
      </w:pPr>
      <w:r>
        <w:rPr>
          <w:rFonts w:cs="Traditional Arabic" w:hint="cs"/>
          <w:sz w:val="36"/>
          <w:szCs w:val="36"/>
          <w:rtl/>
        </w:rPr>
        <w:t>قال أهل التحقيق: وما مثلنا ومثلهم إلا كما قال القائل:</w:t>
      </w:r>
    </w:p>
    <w:p w14:paraId="6C7FFD69" w14:textId="77777777" w:rsidR="009304B6" w:rsidRDefault="009304B6" w:rsidP="009304B6">
      <w:pPr>
        <w:tabs>
          <w:tab w:val="left" w:pos="5616"/>
        </w:tabs>
        <w:rPr>
          <w:rFonts w:cs="Traditional Arabic"/>
          <w:sz w:val="36"/>
          <w:szCs w:val="36"/>
          <w:rtl/>
        </w:rPr>
      </w:pPr>
      <w:r>
        <w:rPr>
          <w:rFonts w:cs="Traditional Arabic" w:hint="cs"/>
          <w:sz w:val="36"/>
          <w:szCs w:val="36"/>
          <w:rtl/>
        </w:rPr>
        <w:t>خلِّ إذا جئتهُ يومًا لتسأله       أعطاكَ ما ملَكتْ كفَّاهُ واعتذرا</w:t>
      </w:r>
    </w:p>
    <w:p w14:paraId="0529A44D" w14:textId="33B225F5" w:rsidR="009304B6" w:rsidRDefault="009304B6" w:rsidP="009304B6">
      <w:pPr>
        <w:tabs>
          <w:tab w:val="left" w:pos="5616"/>
        </w:tabs>
        <w:rPr>
          <w:rFonts w:cs="Traditional Arabic"/>
          <w:sz w:val="36"/>
          <w:szCs w:val="36"/>
          <w:rtl/>
        </w:rPr>
      </w:pPr>
      <w:r>
        <w:rPr>
          <w:rFonts w:cs="Traditional Arabic" w:hint="cs"/>
          <w:sz w:val="36"/>
          <w:szCs w:val="36"/>
          <w:rtl/>
        </w:rPr>
        <w:t>يُخفي صنائعه واللهُ يُظهرها      إن</w:t>
      </w:r>
      <w:r w:rsidR="00880A4E">
        <w:rPr>
          <w:rFonts w:cs="Traditional Arabic" w:hint="cs"/>
          <w:sz w:val="36"/>
          <w:szCs w:val="36"/>
          <w:rtl/>
        </w:rPr>
        <w:t xml:space="preserve"> </w:t>
      </w:r>
      <w:r>
        <w:rPr>
          <w:rFonts w:cs="Traditional Arabic" w:hint="cs"/>
          <w:sz w:val="36"/>
          <w:szCs w:val="36"/>
          <w:rtl/>
        </w:rPr>
        <w:t xml:space="preserve"> الجميل</w:t>
      </w:r>
      <w:r w:rsidR="00880A4E">
        <w:rPr>
          <w:rFonts w:cs="Traditional Arabic" w:hint="cs"/>
          <w:sz w:val="36"/>
          <w:szCs w:val="36"/>
          <w:rtl/>
        </w:rPr>
        <w:t xml:space="preserve"> </w:t>
      </w:r>
      <w:r>
        <w:rPr>
          <w:rFonts w:cs="Traditional Arabic" w:hint="cs"/>
          <w:sz w:val="36"/>
          <w:szCs w:val="36"/>
          <w:rtl/>
        </w:rPr>
        <w:t xml:space="preserve"> إذا </w:t>
      </w:r>
      <w:r w:rsidR="00880A4E">
        <w:rPr>
          <w:rFonts w:cs="Traditional Arabic" w:hint="cs"/>
          <w:sz w:val="36"/>
          <w:szCs w:val="36"/>
          <w:rtl/>
        </w:rPr>
        <w:t xml:space="preserve"> </w:t>
      </w:r>
      <w:r>
        <w:rPr>
          <w:rFonts w:cs="Traditional Arabic" w:hint="cs"/>
          <w:sz w:val="36"/>
          <w:szCs w:val="36"/>
          <w:rtl/>
        </w:rPr>
        <w:t>أخفيته</w:t>
      </w:r>
      <w:r w:rsidR="00880A4E">
        <w:rPr>
          <w:rFonts w:cs="Traditional Arabic" w:hint="cs"/>
          <w:sz w:val="36"/>
          <w:szCs w:val="36"/>
          <w:rtl/>
        </w:rPr>
        <w:t xml:space="preserve"> </w:t>
      </w:r>
      <w:r>
        <w:rPr>
          <w:rFonts w:cs="Traditional Arabic" w:hint="cs"/>
          <w:sz w:val="36"/>
          <w:szCs w:val="36"/>
          <w:rtl/>
        </w:rPr>
        <w:t xml:space="preserve"> ظهرا</w:t>
      </w:r>
    </w:p>
    <w:p w14:paraId="2990DAE4" w14:textId="77777777" w:rsidR="009304B6" w:rsidRDefault="009304B6" w:rsidP="009304B6">
      <w:pPr>
        <w:tabs>
          <w:tab w:val="left" w:pos="5616"/>
        </w:tabs>
        <w:rPr>
          <w:rFonts w:cs="Traditional Arabic"/>
          <w:sz w:val="36"/>
          <w:szCs w:val="36"/>
          <w:rtl/>
        </w:rPr>
      </w:pPr>
      <w:r>
        <w:rPr>
          <w:rFonts w:cs="Traditional Arabic" w:hint="cs"/>
          <w:sz w:val="36"/>
          <w:szCs w:val="36"/>
          <w:rtl/>
        </w:rPr>
        <w:t>وممن شارك في هذا اللقاء مسند مكة المكرمة الشيخ عبدالوكيل ابن العلامة المحدِّث عبدالحقِّ الهاشمي، حيث قُرئ عليه "جزء في فضل الصلاة على النبي صلى الله عليه وعلى آله وسلم" لأحمد بن فارس، بتحقيق الشيخ محمد بن ناصر العجمي.</w:t>
      </w:r>
    </w:p>
    <w:p w14:paraId="352A2A28" w14:textId="77777777" w:rsidR="009304B6" w:rsidRDefault="009304B6" w:rsidP="009304B6">
      <w:pPr>
        <w:tabs>
          <w:tab w:val="left" w:pos="5616"/>
        </w:tabs>
        <w:rPr>
          <w:rFonts w:cs="Traditional Arabic"/>
          <w:sz w:val="36"/>
          <w:szCs w:val="36"/>
          <w:rtl/>
        </w:rPr>
      </w:pPr>
      <w:r>
        <w:rPr>
          <w:rFonts w:cs="Traditional Arabic" w:hint="cs"/>
          <w:sz w:val="36"/>
          <w:szCs w:val="36"/>
          <w:rtl/>
        </w:rPr>
        <w:lastRenderedPageBreak/>
        <w:t>وقدَّم لهذه المجموعة المباركة خادم العلم بالبحرين الشيخ نظام محمد صالح يعقوبي، حفظهم الله جميعًا.</w:t>
      </w:r>
    </w:p>
    <w:p w14:paraId="2DA00564"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وهذه قائمة موثقة بما ورد فيها من كتب ورسائل وتحقيقات:    </w:t>
      </w:r>
    </w:p>
    <w:p w14:paraId="6EFBA464"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1- </w:t>
      </w:r>
      <w:r w:rsidRPr="004A2078">
        <w:rPr>
          <w:rFonts w:cs="Traditional Arabic" w:hint="cs"/>
          <w:b/>
          <w:bCs/>
          <w:sz w:val="36"/>
          <w:szCs w:val="36"/>
          <w:rtl/>
        </w:rPr>
        <w:t>فضل الصلاة على رسول الله صلى الله عليه وسلم</w:t>
      </w:r>
      <w:r>
        <w:rPr>
          <w:rFonts w:cs="Traditional Arabic" w:hint="cs"/>
          <w:sz w:val="36"/>
          <w:szCs w:val="36"/>
          <w:rtl/>
        </w:rPr>
        <w:t>، لأحمد بن فارس، المتوفى سنة 395 هـ، تحقيق محمد بن ناصر العجمي، 48 ص.</w:t>
      </w:r>
    </w:p>
    <w:p w14:paraId="46DE9314"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2- </w:t>
      </w:r>
      <w:r w:rsidRPr="004A2078">
        <w:rPr>
          <w:rFonts w:cs="Traditional Arabic" w:hint="cs"/>
          <w:b/>
          <w:bCs/>
          <w:sz w:val="36"/>
          <w:szCs w:val="36"/>
          <w:rtl/>
        </w:rPr>
        <w:t>الجزء من حديث أبي الهيثم خالد بن مرداس السرّاج</w:t>
      </w:r>
      <w:r>
        <w:rPr>
          <w:rFonts w:cs="Traditional Arabic" w:hint="cs"/>
          <w:sz w:val="36"/>
          <w:szCs w:val="36"/>
          <w:rtl/>
        </w:rPr>
        <w:t>، المتوفَّى سنة 231 هـ، اعتنى بها أمرَهْ يازيجي، 88 ص.</w:t>
      </w:r>
    </w:p>
    <w:p w14:paraId="63BD3EC1"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3- </w:t>
      </w:r>
      <w:r w:rsidRPr="004A2078">
        <w:rPr>
          <w:rFonts w:cs="Traditional Arabic" w:hint="cs"/>
          <w:b/>
          <w:bCs/>
          <w:sz w:val="36"/>
          <w:szCs w:val="36"/>
          <w:rtl/>
        </w:rPr>
        <w:t>كتاب الأربعين المخرَّجة</w:t>
      </w:r>
      <w:r>
        <w:rPr>
          <w:rFonts w:cs="Traditional Arabic" w:hint="cs"/>
          <w:sz w:val="36"/>
          <w:szCs w:val="36"/>
          <w:rtl/>
        </w:rPr>
        <w:t xml:space="preserve">، لأبي سعد محمد بن منصور النيسابوري (ت 548هـ)، تحقيق قاسم بن محمد قاسم ضاهر (أبو محمد البقاعي)، 143 ص. </w:t>
      </w:r>
    </w:p>
    <w:p w14:paraId="6E1D5FCE"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4- </w:t>
      </w:r>
      <w:r w:rsidRPr="00267980">
        <w:rPr>
          <w:rFonts w:cs="Traditional Arabic" w:hint="cs"/>
          <w:b/>
          <w:bCs/>
          <w:sz w:val="36"/>
          <w:szCs w:val="36"/>
          <w:rtl/>
        </w:rPr>
        <w:t>كتاب الأربعين في الأحكام لنفع الأنام</w:t>
      </w:r>
      <w:r>
        <w:rPr>
          <w:rFonts w:cs="Traditional Arabic" w:hint="cs"/>
          <w:sz w:val="36"/>
          <w:szCs w:val="36"/>
          <w:rtl/>
        </w:rPr>
        <w:t>، لبرهان الدين إبراهيم بن عمر الجعبري (ت 732 ه)، تحقيق وتعليق السيد محمد رفيق الحسيني، 71 ص.</w:t>
      </w:r>
    </w:p>
    <w:p w14:paraId="77F15F0A"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5- </w:t>
      </w:r>
      <w:r w:rsidRPr="00267980">
        <w:rPr>
          <w:rFonts w:cs="Traditional Arabic" w:hint="cs"/>
          <w:b/>
          <w:bCs/>
          <w:sz w:val="36"/>
          <w:szCs w:val="36"/>
          <w:rtl/>
        </w:rPr>
        <w:t>جزء في طرق حديث "نعمَ الإدامُ الخلُّ": وهو المنتقى من جزء أبي محمد عبدالرحمن بن عثمان بن القاسم بن نصر التميمي (ت 420 هـ)</w:t>
      </w:r>
      <w:r>
        <w:rPr>
          <w:rFonts w:cs="Traditional Arabic" w:hint="cs"/>
          <w:sz w:val="36"/>
          <w:szCs w:val="36"/>
          <w:rtl/>
        </w:rPr>
        <w:t>، تأليف محمد مرتضى الزبيدي (ت 1205 هـ)، اعتنى بها نظام محمد صالح يعقوبي، 47 ص.</w:t>
      </w:r>
    </w:p>
    <w:p w14:paraId="01D7F08F"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6- </w:t>
      </w:r>
      <w:r w:rsidRPr="009F3C29">
        <w:rPr>
          <w:rFonts w:cs="Traditional Arabic" w:hint="cs"/>
          <w:b/>
          <w:bCs/>
          <w:sz w:val="36"/>
          <w:szCs w:val="36"/>
          <w:rtl/>
        </w:rPr>
        <w:t>فضل ليلة الجمعة على ليلة القدر</w:t>
      </w:r>
      <w:r>
        <w:rPr>
          <w:rFonts w:cs="Traditional Arabic" w:hint="cs"/>
          <w:sz w:val="36"/>
          <w:szCs w:val="36"/>
          <w:rtl/>
        </w:rPr>
        <w:t>، لأبي يعلى محمد بن الحسين بن الفرّاء، المتوفى سنة 458 هـ، تحقيق صالح محمد عبدالفتاح، 48 ص.</w:t>
      </w:r>
    </w:p>
    <w:p w14:paraId="54343D0B" w14:textId="77777777" w:rsidR="009304B6" w:rsidRDefault="009304B6" w:rsidP="009304B6">
      <w:pPr>
        <w:tabs>
          <w:tab w:val="left" w:pos="5616"/>
        </w:tabs>
        <w:rPr>
          <w:rFonts w:cs="Traditional Arabic"/>
          <w:sz w:val="36"/>
          <w:szCs w:val="36"/>
          <w:rtl/>
        </w:rPr>
      </w:pPr>
      <w:r>
        <w:rPr>
          <w:rFonts w:cs="Traditional Arabic" w:hint="cs"/>
          <w:sz w:val="36"/>
          <w:szCs w:val="36"/>
          <w:rtl/>
        </w:rPr>
        <w:t>[هذا رأي انتصر له المؤلف، قال: ورأيتُ قومًا من أهل العلم ينكرون ذلك ويفضِّلون ليلة القدر عليها].</w:t>
      </w:r>
    </w:p>
    <w:p w14:paraId="7316B772"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7- </w:t>
      </w:r>
      <w:r w:rsidRPr="00A32F76">
        <w:rPr>
          <w:rFonts w:cs="Traditional Arabic" w:hint="cs"/>
          <w:b/>
          <w:bCs/>
          <w:sz w:val="36"/>
          <w:szCs w:val="36"/>
          <w:rtl/>
        </w:rPr>
        <w:t>تحذير أئمة الإسلام عن تغيير بناء البيت الحرام</w:t>
      </w:r>
      <w:r>
        <w:rPr>
          <w:rFonts w:cs="Traditional Arabic" w:hint="cs"/>
          <w:sz w:val="36"/>
          <w:szCs w:val="36"/>
          <w:rtl/>
        </w:rPr>
        <w:t>، لوجيه الدين عبدالرحمن بن زياد اليمني (ت 975 هـ)، اعتنى بها يوسف بن محمد الصبحي، 48 ص.</w:t>
      </w:r>
    </w:p>
    <w:p w14:paraId="49888933" w14:textId="77777777" w:rsidR="009304B6" w:rsidRDefault="009304B6" w:rsidP="009304B6">
      <w:pPr>
        <w:tabs>
          <w:tab w:val="left" w:pos="5616"/>
        </w:tabs>
        <w:rPr>
          <w:rFonts w:cs="Traditional Arabic"/>
          <w:sz w:val="36"/>
          <w:szCs w:val="36"/>
          <w:rtl/>
        </w:rPr>
      </w:pPr>
      <w:r>
        <w:rPr>
          <w:rFonts w:cs="Traditional Arabic" w:hint="cs"/>
          <w:sz w:val="36"/>
          <w:szCs w:val="36"/>
          <w:rtl/>
        </w:rPr>
        <w:t>[أجاب فيه عن سؤال ورده من مكة المكرمة حول ما حصل للكعبة المشرّفة من تشعُّب في بعض جدرانها، وذلك في سنة 959 هـ...].</w:t>
      </w:r>
    </w:p>
    <w:p w14:paraId="16043BE0"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8- </w:t>
      </w:r>
      <w:r w:rsidRPr="0040677A">
        <w:rPr>
          <w:rFonts w:cs="Traditional Arabic" w:hint="cs"/>
          <w:b/>
          <w:bCs/>
          <w:sz w:val="36"/>
          <w:szCs w:val="36"/>
          <w:rtl/>
        </w:rPr>
        <w:t>الزلف</w:t>
      </w:r>
      <w:r>
        <w:rPr>
          <w:rFonts w:cs="Traditional Arabic" w:hint="cs"/>
          <w:b/>
          <w:bCs/>
          <w:sz w:val="36"/>
          <w:szCs w:val="36"/>
          <w:rtl/>
        </w:rPr>
        <w:t>َ</w:t>
      </w:r>
      <w:r w:rsidRPr="0040677A">
        <w:rPr>
          <w:rFonts w:cs="Traditional Arabic" w:hint="cs"/>
          <w:b/>
          <w:bCs/>
          <w:sz w:val="36"/>
          <w:szCs w:val="36"/>
          <w:rtl/>
        </w:rPr>
        <w:t>ى إلى الله تعالى والقربة في تعمير ما سقط من الكعبة</w:t>
      </w:r>
      <w:r>
        <w:rPr>
          <w:rFonts w:cs="Traditional Arabic" w:hint="cs"/>
          <w:sz w:val="36"/>
          <w:szCs w:val="36"/>
          <w:rtl/>
        </w:rPr>
        <w:t>، للفقيه محمد بن أحمد بن أمين الدين المصري الحنفي (ت نحو 1040 هـ)، اعتنى بها يوسف محمد الصبحي، 30 ص.</w:t>
      </w:r>
    </w:p>
    <w:p w14:paraId="3B79CBC1" w14:textId="77777777" w:rsidR="009304B6" w:rsidRDefault="009304B6" w:rsidP="009304B6">
      <w:pPr>
        <w:tabs>
          <w:tab w:val="left" w:pos="5616"/>
        </w:tabs>
        <w:rPr>
          <w:rFonts w:cs="Traditional Arabic"/>
          <w:sz w:val="36"/>
          <w:szCs w:val="36"/>
          <w:rtl/>
        </w:rPr>
      </w:pPr>
      <w:r>
        <w:rPr>
          <w:rFonts w:cs="Traditional Arabic" w:hint="cs"/>
          <w:sz w:val="36"/>
          <w:szCs w:val="36"/>
          <w:rtl/>
        </w:rPr>
        <w:lastRenderedPageBreak/>
        <w:t>[سبب التأليف هو ما حصل للكعبة المشرِّفة من سقوط بعض جدرانها إثر السيل العظيم الذي دخل المسجد الحرام عام 1039 هـ...].</w:t>
      </w:r>
    </w:p>
    <w:p w14:paraId="4A8A7A9D"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9- </w:t>
      </w:r>
      <w:r w:rsidRPr="0040680B">
        <w:rPr>
          <w:rFonts w:cs="Traditional Arabic" w:hint="cs"/>
          <w:b/>
          <w:bCs/>
          <w:sz w:val="36"/>
          <w:szCs w:val="36"/>
          <w:rtl/>
        </w:rPr>
        <w:t>رسالة عن قومٍ من أهل البدع يأكلون الحيّات والضفادع ويَنزلون النيرانَ ويؤاخون النساء والصبيان</w:t>
      </w:r>
      <w:r>
        <w:rPr>
          <w:rFonts w:cs="Traditional Arabic" w:hint="cs"/>
          <w:sz w:val="36"/>
          <w:szCs w:val="36"/>
          <w:rtl/>
        </w:rPr>
        <w:t>، لعلاء الدين علي بن إبراهيم بن داود بن العطار الشافعي (ت 724 هـ)، تحقيق السيد عبدالله الحسيني، 78 ص.</w:t>
      </w:r>
    </w:p>
    <w:p w14:paraId="3D8EA829"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10-11- </w:t>
      </w:r>
      <w:r w:rsidRPr="0040680B">
        <w:rPr>
          <w:rFonts w:cs="Traditional Arabic" w:hint="cs"/>
          <w:b/>
          <w:bCs/>
          <w:sz w:val="36"/>
          <w:szCs w:val="36"/>
          <w:rtl/>
        </w:rPr>
        <w:t>الإسفار عن قَلْمِ الأظفار</w:t>
      </w:r>
      <w:r>
        <w:rPr>
          <w:rFonts w:cs="Traditional Arabic" w:hint="cs"/>
          <w:sz w:val="36"/>
          <w:szCs w:val="36"/>
          <w:rtl/>
        </w:rPr>
        <w:t>، لجلال الدين عبدالرحمن بن أبي بكر السيوطي، تحقيق جمال بن عبدالسلام الهجرسي، 72 ص.</w:t>
      </w:r>
    </w:p>
    <w:p w14:paraId="24D5FF8B"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يليه للمؤلف نفسه، بالتحقيق السابق: </w:t>
      </w:r>
      <w:r w:rsidRPr="00F21D22">
        <w:rPr>
          <w:rFonts w:cs="Traditional Arabic" w:hint="cs"/>
          <w:b/>
          <w:bCs/>
          <w:sz w:val="36"/>
          <w:szCs w:val="36"/>
          <w:rtl/>
        </w:rPr>
        <w:t>الظفَر بقَلْمِ الظُّفُر</w:t>
      </w:r>
      <w:r>
        <w:rPr>
          <w:rFonts w:cs="Traditional Arabic" w:hint="cs"/>
          <w:sz w:val="36"/>
          <w:szCs w:val="36"/>
          <w:rtl/>
        </w:rPr>
        <w:t>.</w:t>
      </w:r>
    </w:p>
    <w:p w14:paraId="40B93862"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وموضوعهما واحد. </w:t>
      </w:r>
    </w:p>
    <w:p w14:paraId="1CB4ECFB"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12- </w:t>
      </w:r>
      <w:r w:rsidRPr="00BA707F">
        <w:rPr>
          <w:rFonts w:cs="Traditional Arabic" w:hint="cs"/>
          <w:b/>
          <w:bCs/>
          <w:sz w:val="36"/>
          <w:szCs w:val="36"/>
          <w:rtl/>
        </w:rPr>
        <w:t>حسم مادة المراء في صلاة يوم عاشوراء</w:t>
      </w:r>
      <w:r>
        <w:rPr>
          <w:rFonts w:cs="Traditional Arabic" w:hint="cs"/>
          <w:sz w:val="36"/>
          <w:szCs w:val="36"/>
          <w:rtl/>
        </w:rPr>
        <w:t>، للفقيه عبدالخالق بن علي المزجاجي الزبيدي اليمني (ت 1201 هـ)، تحقيق وتعليق محمد خالد كُلّاب، 56 ص.</w:t>
      </w:r>
    </w:p>
    <w:p w14:paraId="63F429CE" w14:textId="77777777" w:rsidR="009304B6" w:rsidRDefault="009304B6" w:rsidP="009304B6">
      <w:pPr>
        <w:tabs>
          <w:tab w:val="left" w:pos="5616"/>
        </w:tabs>
        <w:rPr>
          <w:rFonts w:cs="Traditional Arabic"/>
          <w:sz w:val="36"/>
          <w:szCs w:val="36"/>
          <w:rtl/>
        </w:rPr>
      </w:pPr>
      <w:r>
        <w:rPr>
          <w:rFonts w:cs="Traditional Arabic" w:hint="cs"/>
          <w:sz w:val="36"/>
          <w:szCs w:val="36"/>
          <w:rtl/>
        </w:rPr>
        <w:t>[فيه تحذير من صلاة انتشرت في الهند اعتمادًا على حديث موضوع]</w:t>
      </w:r>
    </w:p>
    <w:p w14:paraId="28F4AEC3"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13- </w:t>
      </w:r>
      <w:r w:rsidRPr="00BA707F">
        <w:rPr>
          <w:rFonts w:cs="Traditional Arabic" w:hint="cs"/>
          <w:b/>
          <w:bCs/>
          <w:sz w:val="36"/>
          <w:szCs w:val="36"/>
          <w:rtl/>
        </w:rPr>
        <w:t>رسالة بذل المجهود في تحرير أسئلة تغيُّر النقود</w:t>
      </w:r>
      <w:r>
        <w:rPr>
          <w:rFonts w:cs="Traditional Arabic" w:hint="cs"/>
          <w:sz w:val="36"/>
          <w:szCs w:val="36"/>
          <w:rtl/>
        </w:rPr>
        <w:t>، للعلامة محمد بن عبدالله الغزِّي التمرتاشي الحنفي (ت 1006 هـ)، قدَّم لها وحقَّقها وعلَّق عليها حسام الدين بن موسى عفانة، 127 ص.</w:t>
      </w:r>
    </w:p>
    <w:p w14:paraId="4DE12A08"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14- </w:t>
      </w:r>
      <w:r w:rsidRPr="008B6E6F">
        <w:rPr>
          <w:rFonts w:cs="Traditional Arabic" w:hint="cs"/>
          <w:b/>
          <w:bCs/>
          <w:sz w:val="36"/>
          <w:szCs w:val="36"/>
          <w:rtl/>
        </w:rPr>
        <w:t>الفيض المبين في تحرير الصاع عند المجتهدين بمكيال البلد الأمين</w:t>
      </w:r>
      <w:r>
        <w:rPr>
          <w:rFonts w:cs="Traditional Arabic" w:hint="cs"/>
          <w:sz w:val="36"/>
          <w:szCs w:val="36"/>
          <w:rtl/>
        </w:rPr>
        <w:t>، للشيخ محمد قائم بن صالح السندي (ت 1157 هـ)، عني به راشد بن عامر الغفيلي، 36 ص.</w:t>
      </w:r>
    </w:p>
    <w:p w14:paraId="521661C7"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15- </w:t>
      </w:r>
      <w:r w:rsidRPr="008B6E6F">
        <w:rPr>
          <w:rFonts w:cs="Traditional Arabic" w:hint="cs"/>
          <w:b/>
          <w:bCs/>
          <w:sz w:val="36"/>
          <w:szCs w:val="36"/>
          <w:rtl/>
        </w:rPr>
        <w:t>رسالة الحقِّ الصحيح في إثبات نزول سيدنا المسيح عليه وعلى نبيِّنا الصلاة والسلام</w:t>
      </w:r>
      <w:r>
        <w:rPr>
          <w:rFonts w:cs="Traditional Arabic" w:hint="cs"/>
          <w:sz w:val="36"/>
          <w:szCs w:val="36"/>
          <w:rtl/>
        </w:rPr>
        <w:t>، لكاتبه محمد بن محمد الخانجي البوسنوي (ت 1363 هـ)، تحقيق فوزية بنت عبدالعزيز الشايع، 47 ص.</w:t>
      </w:r>
    </w:p>
    <w:p w14:paraId="3FB1E636"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16- </w:t>
      </w:r>
      <w:r w:rsidRPr="00080756">
        <w:rPr>
          <w:rFonts w:cs="Traditional Arabic" w:hint="cs"/>
          <w:b/>
          <w:bCs/>
          <w:sz w:val="36"/>
          <w:szCs w:val="36"/>
          <w:rtl/>
        </w:rPr>
        <w:t>تأخير الظلامة إلى يوم القيامة</w:t>
      </w:r>
      <w:r>
        <w:rPr>
          <w:rFonts w:cs="Traditional Arabic" w:hint="cs"/>
          <w:sz w:val="36"/>
          <w:szCs w:val="36"/>
          <w:rtl/>
        </w:rPr>
        <w:t>، للعلامة عبدالرحمن بن أبي بكر السيوطي (ت 911 هـ)، تحقيق محمد خير رمضان يوسف، 31 ص.</w:t>
      </w:r>
    </w:p>
    <w:p w14:paraId="26D97412"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17-19- </w:t>
      </w:r>
      <w:r w:rsidRPr="00080756">
        <w:rPr>
          <w:rFonts w:cs="Traditional Arabic" w:hint="cs"/>
          <w:b/>
          <w:bCs/>
          <w:sz w:val="36"/>
          <w:szCs w:val="36"/>
          <w:rtl/>
        </w:rPr>
        <w:t>تلقيح الأسرار بلوامع الأنوار للعلماء الأبرار</w:t>
      </w:r>
      <w:r>
        <w:rPr>
          <w:rFonts w:cs="Traditional Arabic" w:hint="cs"/>
          <w:sz w:val="36"/>
          <w:szCs w:val="36"/>
          <w:rtl/>
        </w:rPr>
        <w:t>، لكاتبه عماد الدين أبي العباس أحمد بن إبراهيم الواسطي، المعروف بابن شيخ الحزَّامين (ت 711 هـ)، تحقيق وتعليق وليد بن محمد العلي، 175 ص.</w:t>
      </w:r>
    </w:p>
    <w:p w14:paraId="7F4690D4" w14:textId="77777777" w:rsidR="009304B6" w:rsidRPr="00245B7D" w:rsidRDefault="009304B6" w:rsidP="009304B6">
      <w:pPr>
        <w:tabs>
          <w:tab w:val="left" w:pos="5616"/>
        </w:tabs>
        <w:rPr>
          <w:rFonts w:cs="Traditional Arabic"/>
          <w:b/>
          <w:bCs/>
          <w:sz w:val="36"/>
          <w:szCs w:val="36"/>
          <w:rtl/>
        </w:rPr>
      </w:pPr>
      <w:r>
        <w:rPr>
          <w:rFonts w:cs="Traditional Arabic" w:hint="cs"/>
          <w:sz w:val="36"/>
          <w:szCs w:val="36"/>
          <w:rtl/>
        </w:rPr>
        <w:lastRenderedPageBreak/>
        <w:t xml:space="preserve">يليه للمؤلف نفسه، بالتحقيق السابق: </w:t>
      </w:r>
      <w:r w:rsidRPr="00245B7D">
        <w:rPr>
          <w:rFonts w:cs="Traditional Arabic" w:hint="cs"/>
          <w:b/>
          <w:bCs/>
          <w:sz w:val="36"/>
          <w:szCs w:val="36"/>
          <w:rtl/>
        </w:rPr>
        <w:t>حياة القلوب وعمارة الأنفاس في سلوك الأذكياء الأكياس.</w:t>
      </w:r>
    </w:p>
    <w:p w14:paraId="512F215B"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ويليهما: </w:t>
      </w:r>
      <w:r w:rsidRPr="00245B7D">
        <w:rPr>
          <w:rFonts w:cs="Traditional Arabic" w:hint="cs"/>
          <w:b/>
          <w:bCs/>
          <w:sz w:val="36"/>
          <w:szCs w:val="36"/>
          <w:rtl/>
        </w:rPr>
        <w:t>عمدة الطلاب</w:t>
      </w:r>
      <w:r>
        <w:rPr>
          <w:rFonts w:cs="Traditional Arabic" w:hint="cs"/>
          <w:b/>
          <w:bCs/>
          <w:sz w:val="36"/>
          <w:szCs w:val="36"/>
          <w:rtl/>
        </w:rPr>
        <w:t>،</w:t>
      </w:r>
      <w:r w:rsidRPr="00245B7D">
        <w:rPr>
          <w:rFonts w:cs="Traditional Arabic" w:hint="cs"/>
          <w:b/>
          <w:bCs/>
          <w:sz w:val="36"/>
          <w:szCs w:val="36"/>
          <w:rtl/>
        </w:rPr>
        <w:t xml:space="preserve"> من مؤمني أهل الكتاب</w:t>
      </w:r>
      <w:r>
        <w:rPr>
          <w:rFonts w:cs="Traditional Arabic" w:hint="cs"/>
          <w:sz w:val="36"/>
          <w:szCs w:val="36"/>
          <w:rtl/>
        </w:rPr>
        <w:t xml:space="preserve">، </w:t>
      </w:r>
      <w:r w:rsidRPr="00F300CA">
        <w:rPr>
          <w:rFonts w:cs="Traditional Arabic" w:hint="cs"/>
          <w:b/>
          <w:bCs/>
          <w:sz w:val="36"/>
          <w:szCs w:val="36"/>
          <w:rtl/>
        </w:rPr>
        <w:t>المشتاقين إلى ذوق الأحباب، الراغبين في رسوخ دين الإسلام، في السرائر والألباب.</w:t>
      </w:r>
    </w:p>
    <w:p w14:paraId="181F8224" w14:textId="77777777" w:rsidR="009304B6" w:rsidRDefault="009304B6" w:rsidP="009304B6">
      <w:pPr>
        <w:tabs>
          <w:tab w:val="left" w:pos="5616"/>
        </w:tabs>
        <w:rPr>
          <w:rFonts w:cs="Traditional Arabic"/>
          <w:sz w:val="36"/>
          <w:szCs w:val="36"/>
          <w:rtl/>
        </w:rPr>
      </w:pPr>
      <w:r>
        <w:rPr>
          <w:rFonts w:cs="Traditional Arabic" w:hint="cs"/>
          <w:sz w:val="36"/>
          <w:szCs w:val="36"/>
          <w:rtl/>
        </w:rPr>
        <w:t>[جمع مؤلفه في هذه الرسائل أصول الاعتقاد، وقواعد التعليم، وأركان التأديب، ومبادئ السلوك، وأسس التقويم].</w:t>
      </w:r>
    </w:p>
    <w:p w14:paraId="0BD07001"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20- </w:t>
      </w:r>
      <w:r w:rsidRPr="00AB578A">
        <w:rPr>
          <w:rFonts w:cs="Traditional Arabic" w:hint="cs"/>
          <w:b/>
          <w:bCs/>
          <w:sz w:val="36"/>
          <w:szCs w:val="36"/>
          <w:rtl/>
        </w:rPr>
        <w:t>بسط اليدين لإكرام الوالدَين</w:t>
      </w:r>
      <w:r>
        <w:rPr>
          <w:rFonts w:cs="Traditional Arabic" w:hint="cs"/>
          <w:sz w:val="36"/>
          <w:szCs w:val="36"/>
          <w:rtl/>
        </w:rPr>
        <w:t>، لمحمد غوث بن ناصر الدين محمد المدراسي الشافعي (ت 1238 هـ)، تحقيق السيد عبدالله الحسيني، 111 ص.</w:t>
      </w:r>
    </w:p>
    <w:p w14:paraId="5665906F" w14:textId="77777777" w:rsidR="009304B6" w:rsidRDefault="009304B6" w:rsidP="009304B6">
      <w:pPr>
        <w:tabs>
          <w:tab w:val="left" w:pos="5616"/>
        </w:tabs>
        <w:rPr>
          <w:rFonts w:cs="Traditional Arabic"/>
          <w:sz w:val="36"/>
          <w:szCs w:val="36"/>
          <w:rtl/>
        </w:rPr>
      </w:pPr>
      <w:r>
        <w:rPr>
          <w:rFonts w:cs="Traditional Arabic" w:hint="cs"/>
          <w:sz w:val="36"/>
          <w:szCs w:val="36"/>
          <w:rtl/>
        </w:rPr>
        <w:t>[في برِّ الوالدين].</w:t>
      </w:r>
    </w:p>
    <w:p w14:paraId="1162C366"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21- </w:t>
      </w:r>
      <w:r w:rsidRPr="00C50F54">
        <w:rPr>
          <w:rFonts w:cs="Traditional Arabic" w:hint="cs"/>
          <w:b/>
          <w:bCs/>
          <w:sz w:val="36"/>
          <w:szCs w:val="36"/>
          <w:rtl/>
        </w:rPr>
        <w:t>تراجم علماء الأمَّة من المحدِّثين خاصَّة</w:t>
      </w:r>
      <w:r>
        <w:rPr>
          <w:rFonts w:cs="Traditional Arabic" w:hint="cs"/>
          <w:sz w:val="36"/>
          <w:szCs w:val="36"/>
          <w:rtl/>
        </w:rPr>
        <w:t>، لأبي المعالي محمد بن عبدالرحمن بن زين العابدين الغزِّي (ت 1167 هـ)، تحقيق عبدالله الكندري، 71 ص.</w:t>
      </w:r>
    </w:p>
    <w:p w14:paraId="14EEE810" w14:textId="77777777" w:rsidR="009304B6" w:rsidRDefault="009304B6" w:rsidP="009304B6">
      <w:pPr>
        <w:tabs>
          <w:tab w:val="left" w:pos="5616"/>
        </w:tabs>
        <w:rPr>
          <w:rFonts w:cs="Traditional Arabic"/>
          <w:sz w:val="36"/>
          <w:szCs w:val="36"/>
          <w:rtl/>
        </w:rPr>
      </w:pPr>
      <w:r>
        <w:rPr>
          <w:rFonts w:cs="Traditional Arabic" w:hint="cs"/>
          <w:sz w:val="36"/>
          <w:szCs w:val="36"/>
          <w:rtl/>
        </w:rPr>
        <w:t>[تراجم لأصحاب الكتب الستة وغيرهم من كبار المصنِّفين].</w:t>
      </w:r>
    </w:p>
    <w:p w14:paraId="2C4976A5"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22- </w:t>
      </w:r>
      <w:r w:rsidRPr="005E7C4D">
        <w:rPr>
          <w:rFonts w:cs="Traditional Arabic" w:hint="cs"/>
          <w:b/>
          <w:bCs/>
          <w:sz w:val="36"/>
          <w:szCs w:val="36"/>
          <w:rtl/>
        </w:rPr>
        <w:t>تفريج الأحزان بعون المنّان تخميس نصيحة الإخوان</w:t>
      </w:r>
      <w:r>
        <w:rPr>
          <w:rFonts w:cs="Traditional Arabic" w:hint="cs"/>
          <w:sz w:val="36"/>
          <w:szCs w:val="36"/>
          <w:rtl/>
        </w:rPr>
        <w:t>، للشيخ يحيى بن محمد الكمالي (ت 1424هـ)، عني بإخراجها عبدالرؤوف بن محمد الكمالي، 63 ص.</w:t>
      </w:r>
    </w:p>
    <w:p w14:paraId="195960B3" w14:textId="77777777" w:rsidR="009304B6" w:rsidRDefault="009304B6" w:rsidP="009304B6">
      <w:pPr>
        <w:tabs>
          <w:tab w:val="left" w:pos="5616"/>
        </w:tabs>
        <w:rPr>
          <w:rFonts w:cs="Traditional Arabic"/>
          <w:sz w:val="36"/>
          <w:szCs w:val="36"/>
          <w:rtl/>
        </w:rPr>
      </w:pPr>
      <w:r>
        <w:rPr>
          <w:rFonts w:cs="Traditional Arabic" w:hint="cs"/>
          <w:sz w:val="36"/>
          <w:szCs w:val="36"/>
          <w:rtl/>
        </w:rPr>
        <w:t>[تخميس للامية ابن الوردي].</w:t>
      </w:r>
    </w:p>
    <w:p w14:paraId="14DF74D1"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23- </w:t>
      </w:r>
      <w:r w:rsidRPr="00334CA8">
        <w:rPr>
          <w:rFonts w:cs="Traditional Arabic" w:hint="cs"/>
          <w:b/>
          <w:bCs/>
          <w:sz w:val="36"/>
          <w:szCs w:val="36"/>
          <w:rtl/>
        </w:rPr>
        <w:t>لاميَّة البحرين</w:t>
      </w:r>
      <w:r>
        <w:rPr>
          <w:rFonts w:cs="Traditional Arabic" w:hint="cs"/>
          <w:sz w:val="36"/>
          <w:szCs w:val="36"/>
          <w:rtl/>
        </w:rPr>
        <w:t>، للأديب عبدالمحسن بن محمد بن يعقوب الصحّاف (ت 1350هـ)، تحقيق وتعليق السيد محمد رفيق الحسيني، 64 ص.</w:t>
      </w:r>
    </w:p>
    <w:p w14:paraId="5B913BD5"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[عارض بها لامية الطغرائي، وليس بها عن البحرين شيء]. </w:t>
      </w:r>
    </w:p>
    <w:p w14:paraId="6DB14646"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24- </w:t>
      </w:r>
      <w:r w:rsidRPr="00A80E3D">
        <w:rPr>
          <w:rFonts w:cs="Traditional Arabic" w:hint="cs"/>
          <w:b/>
          <w:bCs/>
          <w:sz w:val="36"/>
          <w:szCs w:val="36"/>
          <w:rtl/>
        </w:rPr>
        <w:t>نظم إغاثة الملهوف في عدد صفات الحروف</w:t>
      </w:r>
      <w:r>
        <w:rPr>
          <w:rFonts w:cs="Traditional Arabic" w:hint="cs"/>
          <w:sz w:val="36"/>
          <w:szCs w:val="36"/>
          <w:rtl/>
        </w:rPr>
        <w:t>، نظم إبراهيم سعد المصري ثم المكي الشافعي (ت 1316 هـ)، اعتنى بها السيد محمد سعيد الحسيني الهروي، 62 ص.</w:t>
      </w:r>
    </w:p>
    <w:p w14:paraId="44E1DAD9" w14:textId="77777777" w:rsidR="009304B6" w:rsidRDefault="009304B6" w:rsidP="009304B6">
      <w:pPr>
        <w:tabs>
          <w:tab w:val="left" w:pos="5616"/>
        </w:tabs>
        <w:rPr>
          <w:rFonts w:cs="Traditional Arabic"/>
          <w:sz w:val="36"/>
          <w:szCs w:val="36"/>
          <w:rtl/>
        </w:rPr>
      </w:pPr>
      <w:r>
        <w:rPr>
          <w:rFonts w:cs="Traditional Arabic" w:hint="cs"/>
          <w:sz w:val="36"/>
          <w:szCs w:val="36"/>
          <w:rtl/>
        </w:rPr>
        <w:t>[نظم في التجويد].</w:t>
      </w:r>
    </w:p>
    <w:p w14:paraId="27959492"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25- </w:t>
      </w:r>
      <w:r w:rsidRPr="00DF7D54">
        <w:rPr>
          <w:rFonts w:cs="Traditional Arabic" w:hint="cs"/>
          <w:b/>
          <w:bCs/>
          <w:sz w:val="36"/>
          <w:szCs w:val="36"/>
          <w:rtl/>
        </w:rPr>
        <w:t>أرجوزة في الحروف المبنيَّة</w:t>
      </w:r>
      <w:r>
        <w:rPr>
          <w:rFonts w:cs="Traditional Arabic" w:hint="cs"/>
          <w:sz w:val="36"/>
          <w:szCs w:val="36"/>
          <w:rtl/>
        </w:rPr>
        <w:t>، للأديب عبدالله بن علي بن جبر الزايد (ت 1365هـ)، حققها وعلق عليها أحمد بن عبدالله رستم، 16 ص.</w:t>
      </w:r>
    </w:p>
    <w:p w14:paraId="3071616F" w14:textId="77777777" w:rsidR="009304B6" w:rsidRDefault="009304B6" w:rsidP="009304B6">
      <w:pPr>
        <w:tabs>
          <w:tab w:val="left" w:pos="5616"/>
        </w:tabs>
        <w:rPr>
          <w:rFonts w:cs="Traditional Arabic"/>
          <w:sz w:val="36"/>
          <w:szCs w:val="36"/>
          <w:rtl/>
        </w:rPr>
      </w:pPr>
      <w:r>
        <w:rPr>
          <w:rFonts w:cs="Traditional Arabic" w:hint="cs"/>
          <w:sz w:val="36"/>
          <w:szCs w:val="36"/>
          <w:rtl/>
        </w:rPr>
        <w:lastRenderedPageBreak/>
        <w:t xml:space="preserve">26-27- </w:t>
      </w:r>
      <w:r w:rsidRPr="00CB33EA">
        <w:rPr>
          <w:rFonts w:cs="Traditional Arabic" w:hint="cs"/>
          <w:b/>
          <w:bCs/>
          <w:sz w:val="36"/>
          <w:szCs w:val="36"/>
          <w:rtl/>
        </w:rPr>
        <w:t>النفحة الرحمانية: شرح متن الميدانية في علم التجويد</w:t>
      </w:r>
      <w:r>
        <w:rPr>
          <w:rFonts w:cs="Traditional Arabic" w:hint="cs"/>
          <w:sz w:val="36"/>
          <w:szCs w:val="36"/>
          <w:rtl/>
        </w:rPr>
        <w:t>، للعلامة محمد جمال الدين بن محمد سعيد القاسمي (ت 1332 هـ)، اعتنى به وعلق عليه محمد بن يوسف الجوراني العسقلاني، 144 ص.</w:t>
      </w:r>
    </w:p>
    <w:p w14:paraId="08B3A23D" w14:textId="77777777" w:rsidR="009304B6" w:rsidRDefault="009304B6" w:rsidP="009304B6">
      <w:pPr>
        <w:tabs>
          <w:tab w:val="left" w:pos="5616"/>
        </w:tabs>
        <w:rPr>
          <w:rFonts w:cs="Traditional Arabic"/>
          <w:sz w:val="36"/>
          <w:szCs w:val="36"/>
          <w:rtl/>
        </w:rPr>
      </w:pPr>
      <w:r w:rsidRPr="0050172E">
        <w:rPr>
          <w:rFonts w:cs="Traditional Arabic" w:hint="cs"/>
          <w:b/>
          <w:bCs/>
          <w:sz w:val="36"/>
          <w:szCs w:val="36"/>
          <w:rtl/>
        </w:rPr>
        <w:t>مذيَّلة بتكملة مهمَّة في آداب التالي والتلاوة</w:t>
      </w:r>
      <w:r>
        <w:rPr>
          <w:rFonts w:cs="Traditional Arabic" w:hint="cs"/>
          <w:sz w:val="36"/>
          <w:szCs w:val="36"/>
          <w:rtl/>
        </w:rPr>
        <w:t>.</w:t>
      </w:r>
    </w:p>
    <w:p w14:paraId="6E63B980" w14:textId="77777777" w:rsidR="009304B6" w:rsidRDefault="009304B6" w:rsidP="009304B6">
      <w:pPr>
        <w:tabs>
          <w:tab w:val="left" w:pos="5616"/>
        </w:tabs>
        <w:rPr>
          <w:rFonts w:cs="Traditional Arabic"/>
          <w:sz w:val="36"/>
          <w:szCs w:val="36"/>
          <w:rtl/>
        </w:rPr>
      </w:pPr>
      <w:r>
        <w:rPr>
          <w:rFonts w:cs="Traditional Arabic" w:hint="cs"/>
          <w:sz w:val="36"/>
          <w:szCs w:val="36"/>
          <w:rtl/>
        </w:rPr>
        <w:t xml:space="preserve">يليه بالتحقيق السابق: </w:t>
      </w:r>
      <w:r w:rsidRPr="0050172E">
        <w:rPr>
          <w:rFonts w:cs="Traditional Arabic" w:hint="cs"/>
          <w:b/>
          <w:bCs/>
          <w:sz w:val="36"/>
          <w:szCs w:val="36"/>
          <w:rtl/>
        </w:rPr>
        <w:t>المقدمة الميدانية في علم التجويد</w:t>
      </w:r>
      <w:r>
        <w:rPr>
          <w:rFonts w:cs="Traditional Arabic" w:hint="cs"/>
          <w:sz w:val="36"/>
          <w:szCs w:val="36"/>
          <w:rtl/>
        </w:rPr>
        <w:t xml:space="preserve">، للمقرئ محمد [بن نُصير] الميداني (ت 923 هـ). </w:t>
      </w:r>
    </w:p>
    <w:p w14:paraId="02D05E50" w14:textId="77777777" w:rsidR="009304B6" w:rsidRDefault="009304B6" w:rsidP="009304B6">
      <w:pPr>
        <w:tabs>
          <w:tab w:val="left" w:pos="5616"/>
        </w:tabs>
        <w:rPr>
          <w:rFonts w:cs="Traditional Arabic"/>
          <w:sz w:val="36"/>
          <w:szCs w:val="36"/>
          <w:rtl/>
        </w:rPr>
      </w:pPr>
    </w:p>
    <w:p w14:paraId="488FD0F2" w14:textId="0CD02363" w:rsidR="00506247" w:rsidRPr="001873A2" w:rsidRDefault="00506247" w:rsidP="00880A4E">
      <w:pPr>
        <w:tabs>
          <w:tab w:val="left" w:pos="5616"/>
        </w:tabs>
        <w:jc w:val="center"/>
        <w:rPr>
          <w:rFonts w:cs="Traditional Arabic"/>
          <w:b/>
          <w:bCs/>
          <w:color w:val="FF0000"/>
          <w:sz w:val="36"/>
          <w:szCs w:val="36"/>
          <w:rtl/>
        </w:rPr>
      </w:pPr>
      <w:r w:rsidRPr="001873A2">
        <w:rPr>
          <w:rFonts w:cs="Traditional Arabic" w:hint="cs"/>
          <w:b/>
          <w:bCs/>
          <w:color w:val="FF0000"/>
          <w:sz w:val="36"/>
          <w:szCs w:val="36"/>
          <w:rtl/>
        </w:rPr>
        <w:t>لقاء العشر الأواخر بالمسجد الحرام (17)</w:t>
      </w:r>
    </w:p>
    <w:p w14:paraId="504FC069" w14:textId="77777777" w:rsidR="00506247" w:rsidRDefault="00506247" w:rsidP="00506247">
      <w:pPr>
        <w:jc w:val="both"/>
        <w:rPr>
          <w:rFonts w:cs="Traditional Arabic"/>
          <w:b/>
          <w:bCs/>
          <w:sz w:val="36"/>
          <w:szCs w:val="36"/>
          <w:rtl/>
        </w:rPr>
      </w:pPr>
    </w:p>
    <w:p w14:paraId="1E955696" w14:textId="77777777" w:rsidR="00506247" w:rsidRDefault="00506247" w:rsidP="00506247">
      <w:pPr>
        <w:jc w:val="both"/>
        <w:rPr>
          <w:rFonts w:cs="Traditional Arabic"/>
          <w:b/>
          <w:bCs/>
          <w:sz w:val="36"/>
          <w:szCs w:val="36"/>
          <w:rtl/>
        </w:rPr>
      </w:pPr>
      <w:r>
        <w:rPr>
          <w:rFonts w:cs="Traditional Arabic" w:hint="cs"/>
          <w:b/>
          <w:bCs/>
          <w:sz w:val="36"/>
          <w:szCs w:val="36"/>
          <w:rtl/>
        </w:rPr>
        <w:t>لقاء العشر الأواخر بالمسجد الحرام: المجموعة السابعة عشرة (رمضان 1435 هـ).- بيروت: دار البشائر الإسلامية، 1436 هـ، 2 مج.</w:t>
      </w:r>
    </w:p>
    <w:p w14:paraId="6227752F" w14:textId="77777777" w:rsidR="00506247" w:rsidRDefault="00506247" w:rsidP="00506247">
      <w:pPr>
        <w:jc w:val="both"/>
        <w:rPr>
          <w:rFonts w:cs="Traditional Arabic"/>
          <w:b/>
          <w:bCs/>
          <w:sz w:val="36"/>
          <w:szCs w:val="36"/>
          <w:rtl/>
        </w:rPr>
      </w:pPr>
    </w:p>
    <w:p w14:paraId="1EC76ADC" w14:textId="77777777" w:rsidR="00506247" w:rsidRDefault="00506247" w:rsidP="00506247">
      <w:pPr>
        <w:jc w:val="center"/>
        <w:rPr>
          <w:rFonts w:cs="Traditional Arabic"/>
          <w:b/>
          <w:bCs/>
          <w:sz w:val="36"/>
          <w:szCs w:val="36"/>
          <w:rtl/>
        </w:rPr>
      </w:pPr>
      <w:r w:rsidRPr="00506247">
        <w:rPr>
          <w:rFonts w:cs="Traditional Arabic"/>
          <w:b/>
          <w:bCs/>
          <w:noProof/>
          <w:sz w:val="36"/>
          <w:szCs w:val="36"/>
          <w:rtl/>
          <w:lang w:eastAsia="en-US"/>
        </w:rPr>
        <w:drawing>
          <wp:inline distT="0" distB="0" distL="0" distR="0" wp14:anchorId="4EBDCCD9" wp14:editId="6268890E">
            <wp:extent cx="2906486" cy="3696318"/>
            <wp:effectExtent l="0" t="0" r="8255" b="0"/>
            <wp:docPr id="3" name="صورة 3"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09314" cy="3699915"/>
                    </a:xfrm>
                    <a:prstGeom prst="rect">
                      <a:avLst/>
                    </a:prstGeom>
                    <a:noFill/>
                    <a:ln>
                      <a:noFill/>
                    </a:ln>
                  </pic:spPr>
                </pic:pic>
              </a:graphicData>
            </a:graphic>
          </wp:inline>
        </w:drawing>
      </w:r>
    </w:p>
    <w:p w14:paraId="635B4B24" w14:textId="77777777" w:rsidR="00506247" w:rsidRDefault="00506247" w:rsidP="00506247">
      <w:pPr>
        <w:jc w:val="both"/>
        <w:rPr>
          <w:rFonts w:cs="Traditional Arabic"/>
          <w:b/>
          <w:bCs/>
          <w:sz w:val="36"/>
          <w:szCs w:val="36"/>
          <w:rtl/>
        </w:rPr>
      </w:pPr>
    </w:p>
    <w:p w14:paraId="405EA062" w14:textId="77777777" w:rsidR="00506247" w:rsidRPr="00684655" w:rsidRDefault="00506247" w:rsidP="00506247">
      <w:pPr>
        <w:jc w:val="both"/>
        <w:rPr>
          <w:rFonts w:cs="Traditional Arabic"/>
          <w:sz w:val="36"/>
          <w:szCs w:val="36"/>
          <w:rtl/>
        </w:rPr>
      </w:pPr>
      <w:r w:rsidRPr="00684655">
        <w:rPr>
          <w:rFonts w:cs="Traditional Arabic" w:hint="cs"/>
          <w:sz w:val="36"/>
          <w:szCs w:val="36"/>
          <w:rtl/>
        </w:rPr>
        <w:t>تضمن هذا اللقاء المبارك (</w:t>
      </w:r>
      <w:r>
        <w:rPr>
          <w:rFonts w:cs="Traditional Arabic" w:hint="cs"/>
          <w:sz w:val="36"/>
          <w:szCs w:val="36"/>
          <w:rtl/>
        </w:rPr>
        <w:t>33</w:t>
      </w:r>
      <w:r w:rsidRPr="00684655">
        <w:rPr>
          <w:rFonts w:cs="Traditional Arabic" w:hint="cs"/>
          <w:sz w:val="36"/>
          <w:szCs w:val="36"/>
          <w:rtl/>
        </w:rPr>
        <w:t xml:space="preserve">) </w:t>
      </w:r>
      <w:r>
        <w:rPr>
          <w:rFonts w:cs="Traditional Arabic" w:hint="cs"/>
          <w:sz w:val="36"/>
          <w:szCs w:val="36"/>
          <w:rtl/>
        </w:rPr>
        <w:t>كتابًا و</w:t>
      </w:r>
      <w:r w:rsidRPr="00684655">
        <w:rPr>
          <w:rFonts w:cs="Traditional Arabic" w:hint="cs"/>
          <w:sz w:val="36"/>
          <w:szCs w:val="36"/>
          <w:rtl/>
        </w:rPr>
        <w:t>رسالة، في علوم إسلامية متنوعة، وهي:</w:t>
      </w:r>
    </w:p>
    <w:p w14:paraId="093BB68F" w14:textId="77777777" w:rsidR="00506247" w:rsidRDefault="00506247" w:rsidP="00506247">
      <w:pPr>
        <w:numPr>
          <w:ilvl w:val="0"/>
          <w:numId w:val="6"/>
        </w:numPr>
        <w:jc w:val="both"/>
        <w:rPr>
          <w:rFonts w:cs="Traditional Arabic"/>
          <w:sz w:val="36"/>
          <w:szCs w:val="36"/>
        </w:rPr>
      </w:pPr>
      <w:r w:rsidRPr="000D64F4">
        <w:rPr>
          <w:rFonts w:cs="Traditional Arabic" w:hint="cs"/>
          <w:b/>
          <w:bCs/>
          <w:sz w:val="36"/>
          <w:szCs w:val="36"/>
          <w:rtl/>
        </w:rPr>
        <w:lastRenderedPageBreak/>
        <w:t>جزء فيه جواب الحافظ المنذري على من أنكر على الإمام مسلم تخريجه لحديث ابن عباس في تزويج النبي صلى الله عليه وسلم أمَّ حبيبة</w:t>
      </w:r>
      <w:r w:rsidRPr="00684655">
        <w:rPr>
          <w:rFonts w:cs="Traditional Arabic" w:hint="cs"/>
          <w:sz w:val="36"/>
          <w:szCs w:val="36"/>
          <w:rtl/>
        </w:rPr>
        <w:t>/ اعتنى به نظام محمد صالح يعقوبي، 23 ص.</w:t>
      </w:r>
    </w:p>
    <w:p w14:paraId="52D72F17" w14:textId="77777777" w:rsidR="00506247" w:rsidRDefault="00506247" w:rsidP="00506247">
      <w:pPr>
        <w:ind w:left="720"/>
        <w:jc w:val="both"/>
        <w:rPr>
          <w:rFonts w:cs="Traditional Arabic"/>
          <w:sz w:val="36"/>
          <w:szCs w:val="36"/>
        </w:rPr>
      </w:pPr>
    </w:p>
    <w:p w14:paraId="24366677" w14:textId="77777777" w:rsidR="00506247" w:rsidRDefault="00506247" w:rsidP="00506247">
      <w:pPr>
        <w:numPr>
          <w:ilvl w:val="0"/>
          <w:numId w:val="6"/>
        </w:numPr>
        <w:jc w:val="both"/>
        <w:rPr>
          <w:rFonts w:cs="Traditional Arabic"/>
          <w:sz w:val="36"/>
          <w:szCs w:val="36"/>
        </w:rPr>
      </w:pPr>
      <w:r w:rsidRPr="000D64F4">
        <w:rPr>
          <w:rFonts w:cs="Traditional Arabic" w:hint="cs"/>
          <w:b/>
          <w:bCs/>
          <w:sz w:val="36"/>
          <w:szCs w:val="36"/>
          <w:rtl/>
        </w:rPr>
        <w:t>جزء في عمل اليوم والليلة</w:t>
      </w:r>
      <w:r>
        <w:rPr>
          <w:rFonts w:cs="Traditional Arabic" w:hint="cs"/>
          <w:sz w:val="36"/>
          <w:szCs w:val="36"/>
          <w:rtl/>
        </w:rPr>
        <w:t>/ أحمد بن علي بن حجر العسقلاني (ت 852 هـ)؛ تحقيق محمد بن أحمد آل رحاب، 63 ص.</w:t>
      </w:r>
    </w:p>
    <w:p w14:paraId="5605A64A" w14:textId="77777777" w:rsidR="00506247" w:rsidRDefault="00506247" w:rsidP="00506247">
      <w:pPr>
        <w:pStyle w:val="a3"/>
        <w:rPr>
          <w:rFonts w:cs="Traditional Arabic"/>
          <w:sz w:val="36"/>
          <w:szCs w:val="36"/>
          <w:rtl/>
        </w:rPr>
      </w:pPr>
    </w:p>
    <w:p w14:paraId="31C95487" w14:textId="77777777" w:rsidR="00506247" w:rsidRDefault="00506247" w:rsidP="00506247">
      <w:pPr>
        <w:numPr>
          <w:ilvl w:val="0"/>
          <w:numId w:val="6"/>
        </w:numPr>
        <w:jc w:val="both"/>
        <w:rPr>
          <w:rFonts w:cs="Traditional Arabic"/>
          <w:sz w:val="36"/>
          <w:szCs w:val="36"/>
        </w:rPr>
      </w:pPr>
      <w:r w:rsidRPr="000D64F4">
        <w:rPr>
          <w:rFonts w:cs="Traditional Arabic" w:hint="cs"/>
          <w:b/>
          <w:bCs/>
          <w:sz w:val="36"/>
          <w:szCs w:val="36"/>
          <w:rtl/>
        </w:rPr>
        <w:t>جزء في الكلام على قوله: إن امرأتي لا تردُّ يدَ لامس</w:t>
      </w:r>
      <w:r>
        <w:rPr>
          <w:rFonts w:cs="Traditional Arabic" w:hint="cs"/>
          <w:sz w:val="36"/>
          <w:szCs w:val="36"/>
          <w:rtl/>
        </w:rPr>
        <w:t>/ ابن حجر العسقلاني؛ تحقيق جمال بن عبدالسلام الهجرسي، 43 ص.</w:t>
      </w:r>
    </w:p>
    <w:p w14:paraId="13BC8B40" w14:textId="77777777" w:rsidR="00506247" w:rsidRDefault="00506247" w:rsidP="00506247">
      <w:pPr>
        <w:ind w:left="720"/>
        <w:jc w:val="both"/>
        <w:rPr>
          <w:rFonts w:cs="Traditional Arabic"/>
          <w:sz w:val="36"/>
          <w:szCs w:val="36"/>
          <w:rtl/>
        </w:rPr>
      </w:pPr>
      <w:r>
        <w:rPr>
          <w:rFonts w:cs="Traditional Arabic" w:hint="cs"/>
          <w:sz w:val="36"/>
          <w:szCs w:val="36"/>
          <w:rtl/>
        </w:rPr>
        <w:t xml:space="preserve">يليه بالتحقيق السابق: </w:t>
      </w:r>
      <w:r w:rsidRPr="000D64F4">
        <w:rPr>
          <w:rFonts w:cs="Traditional Arabic" w:hint="cs"/>
          <w:b/>
          <w:bCs/>
          <w:sz w:val="36"/>
          <w:szCs w:val="36"/>
          <w:rtl/>
        </w:rPr>
        <w:t>جزء في تخريج حديث: لا تردُّ يدَ لامس</w:t>
      </w:r>
      <w:r>
        <w:rPr>
          <w:rFonts w:cs="Traditional Arabic" w:hint="cs"/>
          <w:sz w:val="36"/>
          <w:szCs w:val="36"/>
          <w:rtl/>
        </w:rPr>
        <w:t xml:space="preserve">/ يوسف بن حسن بن عبدالهادي المقدسي (ت 909 هـ)، ص 45 </w:t>
      </w:r>
      <w:r>
        <w:rPr>
          <w:rFonts w:cs="Traditional Arabic"/>
          <w:sz w:val="36"/>
          <w:szCs w:val="36"/>
          <w:rtl/>
        </w:rPr>
        <w:t>–</w:t>
      </w:r>
      <w:r>
        <w:rPr>
          <w:rFonts w:cs="Traditional Arabic" w:hint="cs"/>
          <w:sz w:val="36"/>
          <w:szCs w:val="36"/>
          <w:rtl/>
        </w:rPr>
        <w:t xml:space="preserve"> 56.</w:t>
      </w:r>
    </w:p>
    <w:p w14:paraId="4336BF50" w14:textId="77777777" w:rsidR="00506247" w:rsidRDefault="00506247" w:rsidP="00506247">
      <w:pPr>
        <w:ind w:left="720"/>
        <w:jc w:val="both"/>
        <w:rPr>
          <w:rFonts w:cs="Traditional Arabic"/>
          <w:sz w:val="36"/>
          <w:szCs w:val="36"/>
          <w:rtl/>
        </w:rPr>
      </w:pPr>
    </w:p>
    <w:p w14:paraId="26562838" w14:textId="77777777" w:rsidR="00506247" w:rsidRDefault="00506247" w:rsidP="00506247">
      <w:pPr>
        <w:numPr>
          <w:ilvl w:val="0"/>
          <w:numId w:val="6"/>
        </w:numPr>
        <w:jc w:val="both"/>
        <w:rPr>
          <w:rFonts w:cs="Traditional Arabic"/>
          <w:sz w:val="36"/>
          <w:szCs w:val="36"/>
        </w:rPr>
      </w:pPr>
      <w:r w:rsidRPr="000D64F4">
        <w:rPr>
          <w:rFonts w:cs="Traditional Arabic" w:hint="cs"/>
          <w:b/>
          <w:bCs/>
          <w:sz w:val="36"/>
          <w:szCs w:val="36"/>
          <w:rtl/>
        </w:rPr>
        <w:t>جزء الجابري: أحاديث أبي محمد عبدالله بن جعفر بن إسحاق بن جابر الموصلي (ت 360 هـ)</w:t>
      </w:r>
      <w:r>
        <w:rPr>
          <w:rFonts w:cs="Traditional Arabic" w:hint="cs"/>
          <w:sz w:val="36"/>
          <w:szCs w:val="36"/>
          <w:rtl/>
        </w:rPr>
        <w:t>/ رواية أبي نعيم أحمد بن عبدالله الأصبهاني (ت 430 هـ)؛ تحقيق محمد خالد كُلّاب، 192 ص.</w:t>
      </w:r>
    </w:p>
    <w:p w14:paraId="5251C31C" w14:textId="77777777" w:rsidR="00506247" w:rsidRDefault="00506247" w:rsidP="00506247">
      <w:pPr>
        <w:ind w:left="720"/>
        <w:jc w:val="both"/>
        <w:rPr>
          <w:rFonts w:cs="Traditional Arabic"/>
          <w:sz w:val="36"/>
          <w:szCs w:val="36"/>
        </w:rPr>
      </w:pPr>
    </w:p>
    <w:p w14:paraId="25B6F00D" w14:textId="77777777" w:rsidR="00506247" w:rsidRDefault="00506247" w:rsidP="00506247">
      <w:pPr>
        <w:numPr>
          <w:ilvl w:val="0"/>
          <w:numId w:val="6"/>
        </w:numPr>
        <w:jc w:val="both"/>
        <w:rPr>
          <w:rFonts w:cs="Traditional Arabic"/>
          <w:sz w:val="36"/>
          <w:szCs w:val="36"/>
        </w:rPr>
      </w:pPr>
      <w:r w:rsidRPr="000D64F4">
        <w:rPr>
          <w:rFonts w:cs="Traditional Arabic" w:hint="cs"/>
          <w:b/>
          <w:bCs/>
          <w:sz w:val="36"/>
          <w:szCs w:val="36"/>
          <w:rtl/>
        </w:rPr>
        <w:t>جزء فيه أربعون حديثًا من العوالي الغرائب</w:t>
      </w:r>
      <w:r>
        <w:rPr>
          <w:rFonts w:cs="Traditional Arabic" w:hint="cs"/>
          <w:sz w:val="36"/>
          <w:szCs w:val="36"/>
          <w:rtl/>
        </w:rPr>
        <w:t>/ نصر بن إبراهيم المقدسي (ت 490 هـ)؛ تحقيق قاسم بن محمد ضاهر، 127 ص.</w:t>
      </w:r>
    </w:p>
    <w:p w14:paraId="7623E542" w14:textId="77777777" w:rsidR="00506247" w:rsidRDefault="00506247" w:rsidP="00506247">
      <w:pPr>
        <w:ind w:left="720"/>
        <w:jc w:val="both"/>
        <w:rPr>
          <w:rFonts w:cs="Traditional Arabic"/>
          <w:sz w:val="36"/>
          <w:szCs w:val="36"/>
        </w:rPr>
      </w:pPr>
    </w:p>
    <w:p w14:paraId="5A1EFA34" w14:textId="77777777" w:rsidR="00506247" w:rsidRDefault="00506247" w:rsidP="00506247">
      <w:pPr>
        <w:numPr>
          <w:ilvl w:val="0"/>
          <w:numId w:val="6"/>
        </w:numPr>
        <w:jc w:val="both"/>
        <w:rPr>
          <w:rFonts w:cs="Traditional Arabic"/>
          <w:sz w:val="36"/>
          <w:szCs w:val="36"/>
        </w:rPr>
      </w:pPr>
      <w:r w:rsidRPr="000D64F4">
        <w:rPr>
          <w:rFonts w:cs="Traditional Arabic" w:hint="cs"/>
          <w:b/>
          <w:bCs/>
          <w:sz w:val="36"/>
          <w:szCs w:val="36"/>
          <w:rtl/>
        </w:rPr>
        <w:t>بداية القاري في ختم البخاري</w:t>
      </w:r>
      <w:r>
        <w:rPr>
          <w:rFonts w:cs="Traditional Arabic" w:hint="cs"/>
          <w:sz w:val="36"/>
          <w:szCs w:val="36"/>
          <w:rtl/>
        </w:rPr>
        <w:t>/ محمد ناصر الدين بن سالم الطبلاوي (ت 966 هـ)؛ اعتنى به وعلق عليه محمد بن يوسف الجوراني، 183 ص.</w:t>
      </w:r>
    </w:p>
    <w:p w14:paraId="71718603" w14:textId="77777777" w:rsidR="00506247" w:rsidRDefault="00506247" w:rsidP="00506247">
      <w:pPr>
        <w:ind w:left="720"/>
        <w:jc w:val="both"/>
        <w:rPr>
          <w:rFonts w:cs="Traditional Arabic"/>
          <w:sz w:val="36"/>
          <w:szCs w:val="36"/>
        </w:rPr>
      </w:pPr>
    </w:p>
    <w:p w14:paraId="2B2F1B39" w14:textId="77777777" w:rsidR="00506247" w:rsidRDefault="00506247" w:rsidP="00506247">
      <w:pPr>
        <w:numPr>
          <w:ilvl w:val="0"/>
          <w:numId w:val="6"/>
        </w:numPr>
        <w:jc w:val="both"/>
        <w:rPr>
          <w:rFonts w:cs="Traditional Arabic"/>
          <w:sz w:val="36"/>
          <w:szCs w:val="36"/>
        </w:rPr>
      </w:pPr>
      <w:r w:rsidRPr="000D64F4">
        <w:rPr>
          <w:rFonts w:cs="Traditional Arabic" w:hint="cs"/>
          <w:b/>
          <w:bCs/>
          <w:sz w:val="36"/>
          <w:szCs w:val="36"/>
          <w:rtl/>
        </w:rPr>
        <w:t>ثبت الإمام الحجّاوي: وهو موسى بن أحمد المقدسي الدمشقي الحنبلي (ت 968 هـ)</w:t>
      </w:r>
      <w:r>
        <w:rPr>
          <w:rFonts w:cs="Traditional Arabic" w:hint="cs"/>
          <w:sz w:val="36"/>
          <w:szCs w:val="36"/>
          <w:rtl/>
        </w:rPr>
        <w:t>/ تحقيق وتعليق محمد بن ناصر العجمي، 54 ص.</w:t>
      </w:r>
    </w:p>
    <w:p w14:paraId="4934368B" w14:textId="77777777" w:rsidR="00506247" w:rsidRDefault="00506247" w:rsidP="00506247">
      <w:pPr>
        <w:pStyle w:val="a3"/>
        <w:rPr>
          <w:rFonts w:cs="Traditional Arabic"/>
          <w:sz w:val="36"/>
          <w:szCs w:val="36"/>
          <w:rtl/>
        </w:rPr>
      </w:pPr>
    </w:p>
    <w:p w14:paraId="731D4E5B" w14:textId="77777777" w:rsidR="00506247" w:rsidRDefault="00506247" w:rsidP="00506247">
      <w:pPr>
        <w:numPr>
          <w:ilvl w:val="0"/>
          <w:numId w:val="6"/>
        </w:numPr>
        <w:jc w:val="both"/>
        <w:rPr>
          <w:rFonts w:cs="Traditional Arabic"/>
          <w:sz w:val="36"/>
          <w:szCs w:val="36"/>
        </w:rPr>
      </w:pPr>
      <w:r w:rsidRPr="000D64F4">
        <w:rPr>
          <w:rFonts w:cs="Traditional Arabic" w:hint="cs"/>
          <w:b/>
          <w:bCs/>
          <w:sz w:val="36"/>
          <w:szCs w:val="36"/>
          <w:rtl/>
        </w:rPr>
        <w:lastRenderedPageBreak/>
        <w:t>الكلام على حديث المجدِّدين</w:t>
      </w:r>
      <w:r>
        <w:rPr>
          <w:rFonts w:cs="Traditional Arabic" w:hint="cs"/>
          <w:sz w:val="36"/>
          <w:szCs w:val="36"/>
          <w:rtl/>
        </w:rPr>
        <w:t>/ محمد بن محمد الخانجي البوسنوي (ت 1365 هـ)؛ عني بإخراجها عبدالرؤوف بن محمد الكمالي، 72 ص.</w:t>
      </w:r>
    </w:p>
    <w:p w14:paraId="4653ED6C" w14:textId="77777777" w:rsidR="00506247" w:rsidRDefault="00506247" w:rsidP="00506247">
      <w:pPr>
        <w:pStyle w:val="a3"/>
        <w:rPr>
          <w:rFonts w:cs="Traditional Arabic"/>
          <w:sz w:val="36"/>
          <w:szCs w:val="36"/>
          <w:rtl/>
        </w:rPr>
      </w:pPr>
    </w:p>
    <w:p w14:paraId="1CC82586" w14:textId="77777777" w:rsidR="00506247" w:rsidRDefault="00506247" w:rsidP="00506247">
      <w:pPr>
        <w:numPr>
          <w:ilvl w:val="0"/>
          <w:numId w:val="6"/>
        </w:numPr>
        <w:jc w:val="both"/>
        <w:rPr>
          <w:rFonts w:cs="Traditional Arabic"/>
          <w:sz w:val="36"/>
          <w:szCs w:val="36"/>
        </w:rPr>
      </w:pPr>
      <w:r w:rsidRPr="000D64F4">
        <w:rPr>
          <w:rFonts w:cs="Traditional Arabic" w:hint="cs"/>
          <w:b/>
          <w:bCs/>
          <w:sz w:val="36"/>
          <w:szCs w:val="36"/>
          <w:rtl/>
        </w:rPr>
        <w:t>تحفة السلاّك في فضائل السواك</w:t>
      </w:r>
      <w:r>
        <w:rPr>
          <w:rFonts w:cs="Traditional Arabic" w:hint="cs"/>
          <w:sz w:val="36"/>
          <w:szCs w:val="36"/>
          <w:rtl/>
        </w:rPr>
        <w:t>/ أحمد بن محمد بن سليمان القاهري، المعروف بالزاهد (ت 819 هـ)؛ عني به راشد بن عامر الغفيلي، 47 ص.</w:t>
      </w:r>
    </w:p>
    <w:p w14:paraId="45543EA0" w14:textId="77777777" w:rsidR="00506247" w:rsidRDefault="00506247" w:rsidP="00506247">
      <w:pPr>
        <w:pStyle w:val="a3"/>
        <w:rPr>
          <w:rFonts w:cs="Traditional Arabic"/>
          <w:sz w:val="36"/>
          <w:szCs w:val="36"/>
          <w:rtl/>
        </w:rPr>
      </w:pPr>
    </w:p>
    <w:p w14:paraId="4BF35BC3" w14:textId="77777777" w:rsidR="00506247" w:rsidRDefault="00506247" w:rsidP="00506247">
      <w:pPr>
        <w:numPr>
          <w:ilvl w:val="0"/>
          <w:numId w:val="6"/>
        </w:numPr>
        <w:jc w:val="both"/>
        <w:rPr>
          <w:rFonts w:cs="Traditional Arabic"/>
          <w:sz w:val="36"/>
          <w:szCs w:val="36"/>
        </w:rPr>
      </w:pPr>
      <w:r w:rsidRPr="000D64F4">
        <w:rPr>
          <w:rFonts w:cs="Traditional Arabic" w:hint="cs"/>
          <w:b/>
          <w:bCs/>
          <w:sz w:val="36"/>
          <w:szCs w:val="36"/>
          <w:rtl/>
        </w:rPr>
        <w:t>القول المصيب في طلب التخفيف من الإمام والخطيب</w:t>
      </w:r>
      <w:r>
        <w:rPr>
          <w:rFonts w:cs="Traditional Arabic" w:hint="cs"/>
          <w:sz w:val="36"/>
          <w:szCs w:val="36"/>
          <w:rtl/>
        </w:rPr>
        <w:t>/ محمد بن أحمد بن داود القدسي (ت نحو 1000 هـ)؛ عني بإخراجها عبدالرؤوف بن محمد الكمالي، 40 ص.</w:t>
      </w:r>
    </w:p>
    <w:p w14:paraId="5214274C" w14:textId="77777777" w:rsidR="00506247" w:rsidRDefault="00506247" w:rsidP="00506247">
      <w:pPr>
        <w:pStyle w:val="a3"/>
        <w:rPr>
          <w:rFonts w:cs="Traditional Arabic"/>
          <w:sz w:val="36"/>
          <w:szCs w:val="36"/>
          <w:rtl/>
        </w:rPr>
      </w:pPr>
    </w:p>
    <w:p w14:paraId="6A34782E" w14:textId="77777777" w:rsidR="00506247" w:rsidRDefault="00506247" w:rsidP="00506247">
      <w:pPr>
        <w:numPr>
          <w:ilvl w:val="0"/>
          <w:numId w:val="6"/>
        </w:numPr>
        <w:jc w:val="both"/>
        <w:rPr>
          <w:rFonts w:cs="Traditional Arabic"/>
          <w:sz w:val="36"/>
          <w:szCs w:val="36"/>
        </w:rPr>
      </w:pPr>
      <w:r w:rsidRPr="000D64F4">
        <w:rPr>
          <w:rFonts w:cs="Traditional Arabic" w:hint="cs"/>
          <w:b/>
          <w:bCs/>
          <w:sz w:val="36"/>
          <w:szCs w:val="36"/>
          <w:rtl/>
        </w:rPr>
        <w:t>رسالة في حكم صلاة الجنازة في المسجد الأقصى المبارك</w:t>
      </w:r>
      <w:r>
        <w:rPr>
          <w:rFonts w:cs="Traditional Arabic" w:hint="cs"/>
          <w:sz w:val="36"/>
          <w:szCs w:val="36"/>
          <w:rtl/>
        </w:rPr>
        <w:t>/ إبراهيم بن علاء الدين الفتياني المقدسي (ت 1025 هـ)؛ تحقيق حسام الدين بن موسى عفانة،  162 ص.</w:t>
      </w:r>
    </w:p>
    <w:p w14:paraId="79F37A4A" w14:textId="77777777" w:rsidR="00506247" w:rsidRDefault="00506247" w:rsidP="00506247">
      <w:pPr>
        <w:pStyle w:val="a3"/>
        <w:rPr>
          <w:rFonts w:cs="Traditional Arabic"/>
          <w:sz w:val="36"/>
          <w:szCs w:val="36"/>
          <w:rtl/>
        </w:rPr>
      </w:pPr>
    </w:p>
    <w:p w14:paraId="0CA75336" w14:textId="77777777" w:rsidR="00506247" w:rsidRDefault="00506247" w:rsidP="00506247">
      <w:pPr>
        <w:numPr>
          <w:ilvl w:val="0"/>
          <w:numId w:val="6"/>
        </w:numPr>
        <w:jc w:val="both"/>
        <w:rPr>
          <w:rFonts w:cs="Traditional Arabic"/>
          <w:sz w:val="36"/>
          <w:szCs w:val="36"/>
        </w:rPr>
      </w:pPr>
      <w:r w:rsidRPr="000D64F4">
        <w:rPr>
          <w:rFonts w:cs="Traditional Arabic" w:hint="cs"/>
          <w:b/>
          <w:bCs/>
          <w:sz w:val="36"/>
          <w:szCs w:val="36"/>
          <w:rtl/>
        </w:rPr>
        <w:t>الأجوبة العيثاوية عن المسائل الطرابلسية</w:t>
      </w:r>
      <w:r>
        <w:rPr>
          <w:rFonts w:cs="Traditional Arabic" w:hint="cs"/>
          <w:sz w:val="36"/>
          <w:szCs w:val="36"/>
          <w:rtl/>
        </w:rPr>
        <w:t>/ الحسن بن الحسين العيثاوي البقاعي الشافعي (ق 8 هـ)؛ تحقيق عمرو عبدالعظيم الحويني، 71 ص.</w:t>
      </w:r>
    </w:p>
    <w:p w14:paraId="0A2FE881" w14:textId="77777777" w:rsidR="00506247" w:rsidRDefault="00506247" w:rsidP="00506247">
      <w:pPr>
        <w:ind w:left="720"/>
        <w:jc w:val="both"/>
        <w:rPr>
          <w:rFonts w:cs="Traditional Arabic"/>
          <w:sz w:val="36"/>
          <w:szCs w:val="36"/>
        </w:rPr>
      </w:pPr>
    </w:p>
    <w:p w14:paraId="6AF764F1" w14:textId="77777777" w:rsidR="00506247" w:rsidRDefault="00506247" w:rsidP="00506247">
      <w:pPr>
        <w:numPr>
          <w:ilvl w:val="0"/>
          <w:numId w:val="6"/>
        </w:numPr>
        <w:jc w:val="both"/>
        <w:rPr>
          <w:rFonts w:cs="Traditional Arabic"/>
          <w:sz w:val="36"/>
          <w:szCs w:val="36"/>
        </w:rPr>
      </w:pPr>
      <w:r w:rsidRPr="000D64F4">
        <w:rPr>
          <w:rFonts w:cs="Traditional Arabic" w:hint="cs"/>
          <w:b/>
          <w:bCs/>
          <w:sz w:val="36"/>
          <w:szCs w:val="36"/>
          <w:rtl/>
        </w:rPr>
        <w:t>تحقيق الاحتساب في تدقيق الانتساب</w:t>
      </w:r>
      <w:r>
        <w:rPr>
          <w:rFonts w:cs="Traditional Arabic" w:hint="cs"/>
          <w:sz w:val="36"/>
          <w:szCs w:val="36"/>
          <w:rtl/>
        </w:rPr>
        <w:t>/ الملا علي بن سلطان محمد القاري الهروي (ت 1014 هـ)؛ دراسة وتحقيق هاني بن محمد الحارثي، 42 ص.</w:t>
      </w:r>
    </w:p>
    <w:p w14:paraId="2FE867B7" w14:textId="77777777" w:rsidR="00506247" w:rsidRDefault="00506247" w:rsidP="00506247">
      <w:pPr>
        <w:ind w:left="720"/>
        <w:jc w:val="both"/>
        <w:rPr>
          <w:rFonts w:cs="Traditional Arabic"/>
          <w:sz w:val="36"/>
          <w:szCs w:val="36"/>
        </w:rPr>
      </w:pPr>
      <w:r>
        <w:rPr>
          <w:rFonts w:cs="Traditional Arabic" w:hint="cs"/>
          <w:sz w:val="36"/>
          <w:szCs w:val="36"/>
          <w:rtl/>
        </w:rPr>
        <w:t>(حديث عن بعض قضايا النسب).</w:t>
      </w:r>
    </w:p>
    <w:p w14:paraId="01DF9C32" w14:textId="77777777" w:rsidR="00506247" w:rsidRDefault="00506247" w:rsidP="00506247">
      <w:pPr>
        <w:ind w:left="720"/>
        <w:jc w:val="both"/>
        <w:rPr>
          <w:rFonts w:cs="Traditional Arabic"/>
          <w:sz w:val="36"/>
          <w:szCs w:val="36"/>
          <w:rtl/>
        </w:rPr>
      </w:pPr>
      <w:r>
        <w:rPr>
          <w:rFonts w:cs="Traditional Arabic" w:hint="cs"/>
          <w:sz w:val="36"/>
          <w:szCs w:val="36"/>
          <w:rtl/>
        </w:rPr>
        <w:t xml:space="preserve">يليه بالتحقيق السابق: </w:t>
      </w:r>
      <w:r w:rsidRPr="000D64F4">
        <w:rPr>
          <w:rFonts w:cs="Traditional Arabic" w:hint="cs"/>
          <w:b/>
          <w:bCs/>
          <w:sz w:val="36"/>
          <w:szCs w:val="36"/>
          <w:rtl/>
        </w:rPr>
        <w:t>النقول المنيفة في حكم شرف ولد الشريفة</w:t>
      </w:r>
      <w:r>
        <w:rPr>
          <w:rFonts w:cs="Traditional Arabic" w:hint="cs"/>
          <w:sz w:val="36"/>
          <w:szCs w:val="36"/>
          <w:rtl/>
        </w:rPr>
        <w:t>/ إبراهيم بن حسين بيري زاده الحنفي المكي (ت 1099 هـ)، 43- 88 ص.</w:t>
      </w:r>
    </w:p>
    <w:p w14:paraId="7A77CCED" w14:textId="77777777" w:rsidR="00506247" w:rsidRDefault="00506247" w:rsidP="00506247">
      <w:pPr>
        <w:ind w:left="720"/>
        <w:jc w:val="both"/>
        <w:rPr>
          <w:rFonts w:cs="Traditional Arabic"/>
          <w:sz w:val="36"/>
          <w:szCs w:val="36"/>
          <w:rtl/>
        </w:rPr>
      </w:pPr>
      <w:r>
        <w:rPr>
          <w:rFonts w:cs="Traditional Arabic" w:hint="cs"/>
          <w:sz w:val="36"/>
          <w:szCs w:val="36"/>
          <w:rtl/>
        </w:rPr>
        <w:t>(قضية النسب الهاشمي من جهة الأم).</w:t>
      </w:r>
    </w:p>
    <w:p w14:paraId="60FDAB17" w14:textId="77777777" w:rsidR="00506247" w:rsidRDefault="00506247" w:rsidP="00506247">
      <w:pPr>
        <w:ind w:left="720"/>
        <w:jc w:val="both"/>
        <w:rPr>
          <w:rFonts w:cs="Traditional Arabic"/>
          <w:sz w:val="36"/>
          <w:szCs w:val="36"/>
          <w:rtl/>
        </w:rPr>
      </w:pPr>
    </w:p>
    <w:p w14:paraId="7E998005" w14:textId="77777777" w:rsidR="00506247" w:rsidRDefault="00506247" w:rsidP="00506247">
      <w:pPr>
        <w:numPr>
          <w:ilvl w:val="0"/>
          <w:numId w:val="6"/>
        </w:numPr>
        <w:jc w:val="both"/>
        <w:rPr>
          <w:rFonts w:cs="Traditional Arabic"/>
          <w:sz w:val="36"/>
          <w:szCs w:val="36"/>
        </w:rPr>
      </w:pPr>
      <w:r w:rsidRPr="000D64F4">
        <w:rPr>
          <w:rFonts w:cs="Traditional Arabic" w:hint="cs"/>
          <w:b/>
          <w:bCs/>
          <w:sz w:val="36"/>
          <w:szCs w:val="36"/>
          <w:rtl/>
        </w:rPr>
        <w:lastRenderedPageBreak/>
        <w:t>جواب الخبير لمن سأل عن صحة الجمعة بالصخير</w:t>
      </w:r>
      <w:r>
        <w:rPr>
          <w:rFonts w:cs="Traditional Arabic" w:hint="cs"/>
          <w:sz w:val="36"/>
          <w:szCs w:val="36"/>
          <w:rtl/>
        </w:rPr>
        <w:t>/ إبراهيم بن صالح السادة الشافعي (ت 1366 هـ)؛ تحقيق السيد عبدالله الحسيني [السيد ليس اسمه، فهو عبدالله بن قاري محمد سعيد الحسيني]، 63 ص.</w:t>
      </w:r>
    </w:p>
    <w:p w14:paraId="61D14AE2" w14:textId="77777777" w:rsidR="00506247" w:rsidRDefault="00506247" w:rsidP="00506247">
      <w:pPr>
        <w:ind w:left="720"/>
        <w:jc w:val="both"/>
        <w:rPr>
          <w:rFonts w:cs="Traditional Arabic"/>
          <w:sz w:val="36"/>
          <w:szCs w:val="36"/>
          <w:rtl/>
        </w:rPr>
      </w:pPr>
      <w:r>
        <w:rPr>
          <w:rFonts w:cs="Traditional Arabic" w:hint="cs"/>
          <w:sz w:val="36"/>
          <w:szCs w:val="36"/>
          <w:rtl/>
        </w:rPr>
        <w:t>بآخره ثلاثة ملاحق: مكان إقامة صلاة الجمعة، صور ووثائق، نبذة تاريخية مختصرة عن منطقة الصخير في البحرين.</w:t>
      </w:r>
    </w:p>
    <w:p w14:paraId="35329EBD" w14:textId="77777777" w:rsidR="00506247" w:rsidRDefault="00506247" w:rsidP="00506247">
      <w:pPr>
        <w:ind w:left="720"/>
        <w:jc w:val="both"/>
        <w:rPr>
          <w:rFonts w:cs="Traditional Arabic"/>
          <w:sz w:val="36"/>
          <w:szCs w:val="36"/>
          <w:rtl/>
        </w:rPr>
      </w:pPr>
    </w:p>
    <w:p w14:paraId="72007BF1" w14:textId="77777777" w:rsidR="00506247" w:rsidRDefault="00506247" w:rsidP="00506247">
      <w:pPr>
        <w:numPr>
          <w:ilvl w:val="0"/>
          <w:numId w:val="6"/>
        </w:numPr>
        <w:jc w:val="both"/>
        <w:rPr>
          <w:rFonts w:cs="Traditional Arabic"/>
          <w:sz w:val="36"/>
          <w:szCs w:val="36"/>
        </w:rPr>
      </w:pPr>
      <w:r w:rsidRPr="000D64F4">
        <w:rPr>
          <w:rFonts w:cs="Traditional Arabic" w:hint="cs"/>
          <w:b/>
          <w:bCs/>
          <w:sz w:val="36"/>
          <w:szCs w:val="36"/>
          <w:rtl/>
        </w:rPr>
        <w:t>وقع الأَسَل في من جهل ضربَ المثَل: رسالة في حكم الاقتباس من القرآن الكريم</w:t>
      </w:r>
      <w:r>
        <w:rPr>
          <w:rFonts w:cs="Traditional Arabic" w:hint="cs"/>
          <w:sz w:val="36"/>
          <w:szCs w:val="36"/>
          <w:rtl/>
        </w:rPr>
        <w:t>/ عبدالرحمن بن أبي بكر السيوطي (ت 911 هـ)؛ تحقيق محمد بن أحمد آل رحاب، 72 ص.</w:t>
      </w:r>
    </w:p>
    <w:p w14:paraId="179FD11A" w14:textId="77777777" w:rsidR="00506247" w:rsidRPr="00CE6A17" w:rsidRDefault="00506247" w:rsidP="00506247">
      <w:pPr>
        <w:ind w:left="720"/>
        <w:jc w:val="both"/>
        <w:rPr>
          <w:rFonts w:cs="Traditional Arabic"/>
          <w:sz w:val="36"/>
          <w:szCs w:val="36"/>
        </w:rPr>
      </w:pPr>
    </w:p>
    <w:p w14:paraId="6925925B" w14:textId="77777777" w:rsidR="00506247" w:rsidRDefault="00506247" w:rsidP="00506247">
      <w:pPr>
        <w:numPr>
          <w:ilvl w:val="0"/>
          <w:numId w:val="6"/>
        </w:numPr>
        <w:jc w:val="both"/>
        <w:rPr>
          <w:rFonts w:cs="Traditional Arabic"/>
          <w:sz w:val="36"/>
          <w:szCs w:val="36"/>
        </w:rPr>
      </w:pPr>
      <w:r w:rsidRPr="000D64F4">
        <w:rPr>
          <w:rFonts w:cs="Traditional Arabic" w:hint="cs"/>
          <w:b/>
          <w:bCs/>
          <w:sz w:val="36"/>
          <w:szCs w:val="36"/>
          <w:rtl/>
        </w:rPr>
        <w:t>طُرْفة الطُّرَف: نظم ألقاب الحديث</w:t>
      </w:r>
      <w:r>
        <w:rPr>
          <w:rFonts w:cs="Traditional Arabic" w:hint="cs"/>
          <w:sz w:val="36"/>
          <w:szCs w:val="36"/>
          <w:rtl/>
        </w:rPr>
        <w:t>/ نظم محمد العربي بن يوسف الفاسي (ت 1052 هـ)؛ تحقيق محمد رفيق الحسيني، 54 ص.</w:t>
      </w:r>
    </w:p>
    <w:p w14:paraId="616CAAF0" w14:textId="77777777" w:rsidR="00506247" w:rsidRDefault="00506247" w:rsidP="00506247">
      <w:pPr>
        <w:pStyle w:val="a3"/>
        <w:rPr>
          <w:rFonts w:cs="Traditional Arabic"/>
          <w:sz w:val="36"/>
          <w:szCs w:val="36"/>
          <w:rtl/>
        </w:rPr>
      </w:pPr>
    </w:p>
    <w:p w14:paraId="20E69906" w14:textId="77777777" w:rsidR="00506247" w:rsidRDefault="00506247" w:rsidP="00506247">
      <w:pPr>
        <w:numPr>
          <w:ilvl w:val="0"/>
          <w:numId w:val="6"/>
        </w:numPr>
        <w:jc w:val="both"/>
        <w:rPr>
          <w:rFonts w:cs="Traditional Arabic"/>
          <w:sz w:val="36"/>
          <w:szCs w:val="36"/>
        </w:rPr>
      </w:pPr>
      <w:r w:rsidRPr="000D64F4">
        <w:rPr>
          <w:rFonts w:cs="Traditional Arabic" w:hint="cs"/>
          <w:b/>
          <w:bCs/>
          <w:sz w:val="36"/>
          <w:szCs w:val="36"/>
          <w:rtl/>
        </w:rPr>
        <w:t>الكنز الأكبر في الأمر بالمعروف والنهي عن المنكر</w:t>
      </w:r>
      <w:r>
        <w:rPr>
          <w:rFonts w:cs="Traditional Arabic" w:hint="cs"/>
          <w:sz w:val="36"/>
          <w:szCs w:val="36"/>
          <w:rtl/>
        </w:rPr>
        <w:t>/ أبو بكر بن عبدالله ابن قاضي عجلون الدمشقي (ت 928 هـ)؛ تحقيق عبدالله الحسيني، 135 ص.</w:t>
      </w:r>
    </w:p>
    <w:p w14:paraId="49893ADE" w14:textId="77777777" w:rsidR="00506247" w:rsidRDefault="00506247" w:rsidP="00506247">
      <w:pPr>
        <w:pStyle w:val="a3"/>
        <w:rPr>
          <w:rFonts w:cs="Traditional Arabic"/>
          <w:sz w:val="36"/>
          <w:szCs w:val="36"/>
          <w:rtl/>
        </w:rPr>
      </w:pPr>
    </w:p>
    <w:p w14:paraId="30A43FA0" w14:textId="77777777" w:rsidR="00506247" w:rsidRDefault="00506247" w:rsidP="00506247">
      <w:pPr>
        <w:numPr>
          <w:ilvl w:val="0"/>
          <w:numId w:val="6"/>
        </w:numPr>
        <w:jc w:val="both"/>
        <w:rPr>
          <w:rFonts w:cs="Traditional Arabic"/>
          <w:sz w:val="36"/>
          <w:szCs w:val="36"/>
        </w:rPr>
      </w:pPr>
      <w:r w:rsidRPr="000D64F4">
        <w:rPr>
          <w:rFonts w:cs="Traditional Arabic" w:hint="cs"/>
          <w:b/>
          <w:bCs/>
          <w:sz w:val="36"/>
          <w:szCs w:val="36"/>
          <w:rtl/>
        </w:rPr>
        <w:t>مجموع فيه رسائل</w:t>
      </w:r>
      <w:r>
        <w:rPr>
          <w:rFonts w:cs="Traditional Arabic" w:hint="cs"/>
          <w:sz w:val="36"/>
          <w:szCs w:val="36"/>
          <w:rtl/>
        </w:rPr>
        <w:t>/ لابن شيخ الحزامين أحمد بن إبراهيم (ت 711 هـ)؛ تحقيق وتعليق وليد بن محمد العلي، 175 ص. وهي:</w:t>
      </w:r>
    </w:p>
    <w:p w14:paraId="2829A2F6" w14:textId="77777777" w:rsidR="00506247" w:rsidRPr="000D64F4" w:rsidRDefault="00506247" w:rsidP="00506247">
      <w:pPr>
        <w:ind w:left="720"/>
        <w:jc w:val="both"/>
        <w:rPr>
          <w:rFonts w:cs="Traditional Arabic"/>
          <w:b/>
          <w:bCs/>
          <w:sz w:val="36"/>
          <w:szCs w:val="36"/>
          <w:rtl/>
        </w:rPr>
      </w:pPr>
      <w:r w:rsidRPr="000D64F4">
        <w:rPr>
          <w:rFonts w:cs="Traditional Arabic" w:hint="cs"/>
          <w:b/>
          <w:bCs/>
          <w:sz w:val="36"/>
          <w:szCs w:val="36"/>
          <w:rtl/>
        </w:rPr>
        <w:t>البلغة والإقناع في حلّ شبهة مسألة السماع.</w:t>
      </w:r>
    </w:p>
    <w:p w14:paraId="605D75EE" w14:textId="77777777" w:rsidR="00506247" w:rsidRPr="000D64F4" w:rsidRDefault="00506247" w:rsidP="00506247">
      <w:pPr>
        <w:ind w:left="720"/>
        <w:jc w:val="both"/>
        <w:rPr>
          <w:rFonts w:cs="Traditional Arabic"/>
          <w:b/>
          <w:bCs/>
          <w:sz w:val="36"/>
          <w:szCs w:val="36"/>
          <w:rtl/>
        </w:rPr>
      </w:pPr>
      <w:r w:rsidRPr="000D64F4">
        <w:rPr>
          <w:rFonts w:cs="Traditional Arabic" w:hint="cs"/>
          <w:b/>
          <w:bCs/>
          <w:sz w:val="36"/>
          <w:szCs w:val="36"/>
          <w:rtl/>
        </w:rPr>
        <w:t>لوامع الاسترشاد في الفرق بين التوحيد والاتحاد.</w:t>
      </w:r>
    </w:p>
    <w:p w14:paraId="7C821EFF" w14:textId="77777777" w:rsidR="00506247" w:rsidRPr="000D64F4" w:rsidRDefault="00506247" w:rsidP="00506247">
      <w:pPr>
        <w:ind w:left="720"/>
        <w:jc w:val="both"/>
        <w:rPr>
          <w:rFonts w:cs="Traditional Arabic"/>
          <w:b/>
          <w:bCs/>
          <w:sz w:val="36"/>
          <w:szCs w:val="36"/>
          <w:rtl/>
        </w:rPr>
      </w:pPr>
      <w:r w:rsidRPr="000D64F4">
        <w:rPr>
          <w:rFonts w:cs="Traditional Arabic" w:hint="cs"/>
          <w:b/>
          <w:bCs/>
          <w:sz w:val="36"/>
          <w:szCs w:val="36"/>
          <w:rtl/>
        </w:rPr>
        <w:t>كتاب فيه لمعة من أشعة النصوص في هتك أستار الفصوص.</w:t>
      </w:r>
    </w:p>
    <w:p w14:paraId="26EC204A" w14:textId="77777777" w:rsidR="00506247" w:rsidRDefault="00506247" w:rsidP="00506247">
      <w:pPr>
        <w:ind w:left="720"/>
        <w:jc w:val="both"/>
        <w:rPr>
          <w:rFonts w:cs="Traditional Arabic"/>
          <w:b/>
          <w:bCs/>
          <w:sz w:val="36"/>
          <w:szCs w:val="36"/>
          <w:rtl/>
        </w:rPr>
      </w:pPr>
      <w:r w:rsidRPr="000D64F4">
        <w:rPr>
          <w:rFonts w:cs="Traditional Arabic" w:hint="cs"/>
          <w:b/>
          <w:bCs/>
          <w:sz w:val="36"/>
          <w:szCs w:val="36"/>
          <w:rtl/>
        </w:rPr>
        <w:t>تلقيح الأفهام في مجمل طبقات الإسلام.</w:t>
      </w:r>
    </w:p>
    <w:p w14:paraId="4B9F6FE7" w14:textId="77777777" w:rsidR="00506247" w:rsidRPr="000D64F4" w:rsidRDefault="00506247" w:rsidP="00506247">
      <w:pPr>
        <w:ind w:left="720"/>
        <w:jc w:val="both"/>
        <w:rPr>
          <w:rFonts w:cs="Traditional Arabic"/>
          <w:b/>
          <w:bCs/>
          <w:sz w:val="36"/>
          <w:szCs w:val="36"/>
          <w:rtl/>
        </w:rPr>
      </w:pPr>
    </w:p>
    <w:p w14:paraId="3E94D386" w14:textId="77777777" w:rsidR="00506247" w:rsidRDefault="00506247" w:rsidP="00506247">
      <w:pPr>
        <w:numPr>
          <w:ilvl w:val="0"/>
          <w:numId w:val="6"/>
        </w:numPr>
        <w:jc w:val="both"/>
        <w:rPr>
          <w:rFonts w:cs="Traditional Arabic"/>
          <w:sz w:val="36"/>
          <w:szCs w:val="36"/>
        </w:rPr>
      </w:pPr>
      <w:r w:rsidRPr="000D64F4">
        <w:rPr>
          <w:rFonts w:cs="Traditional Arabic" w:hint="cs"/>
          <w:b/>
          <w:bCs/>
          <w:sz w:val="36"/>
          <w:szCs w:val="36"/>
          <w:rtl/>
        </w:rPr>
        <w:lastRenderedPageBreak/>
        <w:t>داعية والي البلاد إلى طريق الحق والرشاد</w:t>
      </w:r>
      <w:r>
        <w:rPr>
          <w:rFonts w:cs="Traditional Arabic" w:hint="cs"/>
          <w:sz w:val="36"/>
          <w:szCs w:val="36"/>
          <w:rtl/>
        </w:rPr>
        <w:t>/ عبداللطيف بن عبدالمحسن الصحّاف (ت 1272 هـ)؛ تحقيق محمد رفيق الحسيني، 61 ص.</w:t>
      </w:r>
    </w:p>
    <w:p w14:paraId="6E839704" w14:textId="77777777" w:rsidR="00506247" w:rsidRDefault="00506247" w:rsidP="00506247">
      <w:pPr>
        <w:ind w:left="720"/>
        <w:jc w:val="both"/>
        <w:rPr>
          <w:rFonts w:cs="Traditional Arabic"/>
          <w:sz w:val="36"/>
          <w:szCs w:val="36"/>
          <w:rtl/>
        </w:rPr>
      </w:pPr>
      <w:r>
        <w:rPr>
          <w:rFonts w:cs="Traditional Arabic" w:hint="cs"/>
          <w:sz w:val="36"/>
          <w:szCs w:val="36"/>
          <w:rtl/>
        </w:rPr>
        <w:t xml:space="preserve">ومعها له: </w:t>
      </w:r>
    </w:p>
    <w:p w14:paraId="49455E67" w14:textId="77777777" w:rsidR="00506247" w:rsidRDefault="00506247" w:rsidP="00506247">
      <w:pPr>
        <w:ind w:left="720"/>
        <w:jc w:val="both"/>
        <w:rPr>
          <w:rFonts w:cs="Traditional Arabic"/>
          <w:sz w:val="36"/>
          <w:szCs w:val="36"/>
          <w:rtl/>
        </w:rPr>
      </w:pPr>
      <w:r w:rsidRPr="000D64F4">
        <w:rPr>
          <w:rFonts w:cs="Traditional Arabic" w:hint="cs"/>
          <w:b/>
          <w:bCs/>
          <w:sz w:val="36"/>
          <w:szCs w:val="36"/>
          <w:rtl/>
        </w:rPr>
        <w:t>منظومة في القهوة</w:t>
      </w:r>
      <w:r>
        <w:rPr>
          <w:rFonts w:cs="Traditional Arabic" w:hint="cs"/>
          <w:sz w:val="36"/>
          <w:szCs w:val="36"/>
          <w:rtl/>
        </w:rPr>
        <w:t xml:space="preserve">، ص 63 </w:t>
      </w:r>
      <w:r>
        <w:rPr>
          <w:rFonts w:cs="Traditional Arabic"/>
          <w:sz w:val="36"/>
          <w:szCs w:val="36"/>
          <w:rtl/>
        </w:rPr>
        <w:t>–</w:t>
      </w:r>
      <w:r>
        <w:rPr>
          <w:rFonts w:cs="Traditional Arabic" w:hint="cs"/>
          <w:sz w:val="36"/>
          <w:szCs w:val="36"/>
          <w:rtl/>
        </w:rPr>
        <w:t xml:space="preserve"> 65.</w:t>
      </w:r>
    </w:p>
    <w:p w14:paraId="05436944" w14:textId="77777777" w:rsidR="00506247" w:rsidRDefault="00506247" w:rsidP="00506247">
      <w:pPr>
        <w:ind w:left="720"/>
        <w:jc w:val="both"/>
        <w:rPr>
          <w:rFonts w:cs="Traditional Arabic"/>
          <w:sz w:val="36"/>
          <w:szCs w:val="36"/>
          <w:rtl/>
        </w:rPr>
      </w:pPr>
      <w:r w:rsidRPr="000D64F4">
        <w:rPr>
          <w:rFonts w:cs="Traditional Arabic" w:hint="cs"/>
          <w:b/>
          <w:bCs/>
          <w:sz w:val="36"/>
          <w:szCs w:val="36"/>
          <w:rtl/>
        </w:rPr>
        <w:t>لغز الساعة</w:t>
      </w:r>
      <w:r>
        <w:rPr>
          <w:rFonts w:cs="Traditional Arabic" w:hint="cs"/>
          <w:sz w:val="36"/>
          <w:szCs w:val="36"/>
          <w:rtl/>
        </w:rPr>
        <w:t xml:space="preserve"> (وجواب اللغز لعبدالجليل بن ياسين الطبطبائي، ت 1270 هـ)، ص 67 </w:t>
      </w:r>
      <w:r>
        <w:rPr>
          <w:rFonts w:cs="Traditional Arabic"/>
          <w:sz w:val="36"/>
          <w:szCs w:val="36"/>
          <w:rtl/>
        </w:rPr>
        <w:t>–</w:t>
      </w:r>
      <w:r>
        <w:rPr>
          <w:rFonts w:cs="Traditional Arabic" w:hint="cs"/>
          <w:sz w:val="36"/>
          <w:szCs w:val="36"/>
          <w:rtl/>
        </w:rPr>
        <w:t xml:space="preserve"> 73.</w:t>
      </w:r>
    </w:p>
    <w:p w14:paraId="17278A72" w14:textId="77777777" w:rsidR="009304B6" w:rsidRPr="009304B6" w:rsidRDefault="009304B6" w:rsidP="001068B7">
      <w:pPr>
        <w:pStyle w:val="1"/>
        <w:rPr>
          <w:rtl/>
        </w:rPr>
      </w:pPr>
    </w:p>
    <w:p w14:paraId="62F6E7AB" w14:textId="77777777" w:rsidR="001068B7" w:rsidRPr="00AE6942" w:rsidRDefault="001068B7" w:rsidP="001068B7">
      <w:pPr>
        <w:pStyle w:val="1"/>
        <w:rPr>
          <w:rtl/>
        </w:rPr>
      </w:pPr>
      <w:r w:rsidRPr="009236D3">
        <w:rPr>
          <w:rFonts w:hint="cs"/>
          <w:rtl/>
        </w:rPr>
        <w:t>الأعمال الفكرية الكاملة</w:t>
      </w:r>
    </w:p>
    <w:p w14:paraId="35226410" w14:textId="77777777" w:rsidR="001068B7" w:rsidRPr="00AE6942" w:rsidRDefault="001068B7" w:rsidP="001068B7">
      <w:pPr>
        <w:pStyle w:val="1"/>
        <w:rPr>
          <w:rtl/>
        </w:rPr>
      </w:pPr>
    </w:p>
    <w:p w14:paraId="03658498" w14:textId="77777777" w:rsidR="001068B7" w:rsidRDefault="001068B7" w:rsidP="001068B7">
      <w:pPr>
        <w:jc w:val="center"/>
        <w:rPr>
          <w:rFonts w:cs="Traditional Arabic"/>
          <w:b/>
          <w:bCs/>
          <w:sz w:val="36"/>
          <w:szCs w:val="36"/>
          <w:rtl/>
        </w:rPr>
      </w:pPr>
      <w:r w:rsidRPr="009236D3">
        <w:rPr>
          <w:rFonts w:cs="Traditional Arabic" w:hint="cs"/>
          <w:b/>
          <w:bCs/>
          <w:sz w:val="36"/>
          <w:szCs w:val="36"/>
          <w:rtl/>
        </w:rPr>
        <w:t>الأعمال الفكرية الكاملة/ عمر عبيد حسنة.- بيروت: المكتب الإسلامي، 1432هـ، 9 مج.</w:t>
      </w:r>
    </w:p>
    <w:p w14:paraId="689C7955" w14:textId="77777777" w:rsidR="001068B7" w:rsidRDefault="001068B7" w:rsidP="001068B7">
      <w:pPr>
        <w:jc w:val="center"/>
        <w:rPr>
          <w:rFonts w:cs="Traditional Arabic"/>
          <w:b/>
          <w:bCs/>
          <w:sz w:val="36"/>
          <w:szCs w:val="36"/>
          <w:rtl/>
        </w:rPr>
      </w:pPr>
    </w:p>
    <w:p w14:paraId="55E7A1F8" w14:textId="77777777" w:rsidR="00DC0D92" w:rsidRDefault="001068B7" w:rsidP="001068B7">
      <w:pPr>
        <w:jc w:val="center"/>
        <w:rPr>
          <w:rFonts w:cs="Traditional Arabic"/>
          <w:b/>
          <w:bCs/>
          <w:sz w:val="36"/>
          <w:szCs w:val="36"/>
          <w:rtl/>
        </w:rPr>
      </w:pPr>
      <w:r w:rsidRPr="00BA6C1A">
        <w:rPr>
          <w:rFonts w:cs="Traditional Arabic"/>
          <w:b/>
          <w:bCs/>
          <w:noProof/>
          <w:sz w:val="36"/>
          <w:szCs w:val="36"/>
          <w:rtl/>
          <w:lang w:eastAsia="en-US"/>
        </w:rPr>
        <w:drawing>
          <wp:inline distT="0" distB="0" distL="0" distR="0" wp14:anchorId="5F5ED153" wp14:editId="539144ED">
            <wp:extent cx="2432511" cy="2853872"/>
            <wp:effectExtent l="228600" t="0" r="215439" b="0"/>
            <wp:docPr id="5" name="صورة 5" descr="G:\Images\الكاميرا\201306\201306A0\201306111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mages\الكاميرا\201306\201306A0\201306111655.jpg"/>
                    <pic:cNvPicPr>
                      <a:picLocks noChangeAspect="1" noChangeArrowheads="1"/>
                    </pic:cNvPicPr>
                  </pic:nvPicPr>
                  <pic:blipFill>
                    <a:blip r:embed="rId11" cstate="print"/>
                    <a:srcRect l="4851" t="11743" r="47958" b="14521"/>
                    <a:stretch>
                      <a:fillRect/>
                    </a:stretch>
                  </pic:blipFill>
                  <pic:spPr bwMode="auto">
                    <a:xfrm rot="5400000">
                      <a:off x="0" y="0"/>
                      <a:ext cx="2432511" cy="2853872"/>
                    </a:xfrm>
                    <a:prstGeom prst="rect">
                      <a:avLst/>
                    </a:prstGeom>
                    <a:noFill/>
                    <a:ln w="9525">
                      <a:noFill/>
                      <a:miter lim="800000"/>
                      <a:headEnd/>
                      <a:tailEnd/>
                    </a:ln>
                  </pic:spPr>
                </pic:pic>
              </a:graphicData>
            </a:graphic>
          </wp:inline>
        </w:drawing>
      </w:r>
    </w:p>
    <w:p w14:paraId="323D9D1B" w14:textId="77777777" w:rsidR="00DC0D92" w:rsidRDefault="00DC0D92" w:rsidP="001068B7">
      <w:pPr>
        <w:jc w:val="center"/>
        <w:rPr>
          <w:rFonts w:cs="Traditional Arabic"/>
          <w:b/>
          <w:bCs/>
          <w:sz w:val="36"/>
          <w:szCs w:val="36"/>
          <w:rtl/>
        </w:rPr>
      </w:pPr>
    </w:p>
    <w:p w14:paraId="2F2E4483" w14:textId="77777777" w:rsidR="001068B7" w:rsidRDefault="001068B7" w:rsidP="001068B7">
      <w:pPr>
        <w:jc w:val="both"/>
        <w:rPr>
          <w:rFonts w:cs="Traditional Arabic"/>
          <w:sz w:val="36"/>
          <w:szCs w:val="36"/>
          <w:rtl/>
        </w:rPr>
      </w:pPr>
      <w:r>
        <w:rPr>
          <w:rFonts w:cs="Traditional Arabic" w:hint="cs"/>
          <w:sz w:val="36"/>
          <w:szCs w:val="36"/>
          <w:rtl/>
        </w:rPr>
        <w:t>المؤلف عالم ومفكر إسلامي من سوريا، قرأت له مقالات ومقدمات للكتب فكنت أرى عجبًا، في الثقافة والتحليل والتركيز والتدقيق والتنظير، وكنت أعدُّ مقدِّماته كتبًا، وقد يغني مقال له عن مجلة أو كتاب، لموسوعيته الثقافية، وإحاطته بجوانب المذاهب الفكرية المعاصرة، فهو من علماء الصحوة الإسلامية بجدارة.</w:t>
      </w:r>
    </w:p>
    <w:p w14:paraId="1D071910" w14:textId="77777777" w:rsidR="001068B7" w:rsidRDefault="001068B7" w:rsidP="001068B7">
      <w:pPr>
        <w:jc w:val="both"/>
        <w:rPr>
          <w:rFonts w:cs="Traditional Arabic"/>
          <w:sz w:val="36"/>
          <w:szCs w:val="36"/>
          <w:rtl/>
        </w:rPr>
      </w:pPr>
      <w:r>
        <w:rPr>
          <w:rFonts w:cs="Traditional Arabic" w:hint="cs"/>
          <w:sz w:val="36"/>
          <w:szCs w:val="36"/>
          <w:rtl/>
        </w:rPr>
        <w:lastRenderedPageBreak/>
        <w:t xml:space="preserve">ويصف ناشر أعماله هذه الأستاذ زهير شاويش بأن أفكاره مهمة ومتجددة، وآراءه نضيجة ومؤصلة شرعيًا، ومراجعات منصفة، وإشارات دقيقة لمواطن الخلل، الذي يعتري الحياة الإسلامية، وإحياء حسبة المناصحة والأمر بالمعروف والنهي عن المنكر، حتى لا نقع في علل من كانوا لا يتناهون عن منكر فعلوه. </w:t>
      </w:r>
    </w:p>
    <w:p w14:paraId="3459293B" w14:textId="77777777" w:rsidR="001068B7" w:rsidRDefault="001068B7" w:rsidP="001068B7">
      <w:pPr>
        <w:jc w:val="both"/>
        <w:rPr>
          <w:rFonts w:cs="Traditional Arabic"/>
          <w:sz w:val="36"/>
          <w:szCs w:val="36"/>
          <w:rtl/>
        </w:rPr>
      </w:pPr>
      <w:r>
        <w:rPr>
          <w:rFonts w:cs="Traditional Arabic" w:hint="cs"/>
          <w:sz w:val="36"/>
          <w:szCs w:val="36"/>
          <w:rtl/>
        </w:rPr>
        <w:t>وأن فيها ما يكفي العالم المطلع، والطالب المستفيد، والمؤمن المتَّقد قلبه بالإيمان؛ فقد فتحت ملفَّ الكثير من القضايا الملتبسة، وحاولت تقديم إضاءات نافعة ومفيدة حولها.</w:t>
      </w:r>
    </w:p>
    <w:p w14:paraId="5B8F9748" w14:textId="77777777" w:rsidR="001068B7" w:rsidRDefault="001068B7" w:rsidP="001068B7">
      <w:pPr>
        <w:jc w:val="both"/>
        <w:rPr>
          <w:rFonts w:cs="Traditional Arabic"/>
          <w:sz w:val="36"/>
          <w:szCs w:val="36"/>
          <w:rtl/>
        </w:rPr>
      </w:pPr>
      <w:r>
        <w:rPr>
          <w:rFonts w:cs="Traditional Arabic" w:hint="cs"/>
          <w:sz w:val="36"/>
          <w:szCs w:val="36"/>
          <w:rtl/>
        </w:rPr>
        <w:t>وقد رافقت هذه الأعمال مسيرة حركة اليقظة الإسلامية المعاصرة، وأسهمت إلى حدٍّ بعيد بتسديد خطواتها، وجبر عثراتها، وتبصيرها بأبعاد رسالتها.</w:t>
      </w:r>
    </w:p>
    <w:p w14:paraId="2EAB9B5B" w14:textId="77777777" w:rsidR="001068B7" w:rsidRDefault="001068B7" w:rsidP="001068B7">
      <w:pPr>
        <w:jc w:val="both"/>
        <w:rPr>
          <w:rFonts w:cs="Traditional Arabic"/>
          <w:sz w:val="36"/>
          <w:szCs w:val="36"/>
          <w:rtl/>
        </w:rPr>
      </w:pPr>
      <w:r>
        <w:rPr>
          <w:rFonts w:cs="Traditional Arabic" w:hint="cs"/>
          <w:sz w:val="36"/>
          <w:szCs w:val="36"/>
          <w:rtl/>
        </w:rPr>
        <w:t>وقد يسَّر الله له العناية عملاً صحفيًا قديرًا، عندما كان مديرًا لتحرير مجلة "حضارة الإسلام" بدمشق عندما كان رئيس تحريرها الأستاذ محمد أديب الصالح، ثم انفرد بإصدار مجلة "الأمة" في الدوحة. وله أعمال ثقافية وإدارية أخرى.</w:t>
      </w:r>
    </w:p>
    <w:p w14:paraId="0873CD53" w14:textId="77777777" w:rsidR="001068B7" w:rsidRDefault="001068B7" w:rsidP="001068B7">
      <w:pPr>
        <w:jc w:val="both"/>
        <w:rPr>
          <w:rFonts w:cs="Traditional Arabic"/>
          <w:sz w:val="36"/>
          <w:szCs w:val="36"/>
          <w:rtl/>
        </w:rPr>
      </w:pPr>
      <w:r>
        <w:rPr>
          <w:rFonts w:cs="Traditional Arabic" w:hint="cs"/>
          <w:sz w:val="36"/>
          <w:szCs w:val="36"/>
          <w:rtl/>
        </w:rPr>
        <w:t>ويحسن أن أورد تعريفًا علميًا بهذه الأعمال الفكرية وما تتمحور حوله كما أثبت على ظهر كل مجلد فيه، توثيقًا لهذا العمل الكبير الذي يقع في تسعة مجلدات، من خلال متابعة فكرية جادة ومهتمة بالعمل الإسلامي لعقود من الزمن، وهو:</w:t>
      </w:r>
    </w:p>
    <w:p w14:paraId="5D98A5C5" w14:textId="77777777" w:rsidR="001068B7" w:rsidRDefault="001068B7" w:rsidP="001068B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التأكيد أن عقيدة التوحيد هي ميثاق التحرير والخلاص، وأن الغاية الأساس للنبوة الخاتمة إلحاق الرحمة بالعالمين </w:t>
      </w:r>
      <w:r w:rsidRPr="00016553">
        <w:rPr>
          <w:rFonts w:ascii="Times New Roman" w:eastAsia="Times New Roman" w:hAnsi="Times New Roman" w:cs="Traditional Arabic"/>
          <w:sz w:val="36"/>
          <w:szCs w:val="36"/>
          <w:rtl/>
          <w:lang w:eastAsia="ar-SA"/>
        </w:rPr>
        <w:t>{</w:t>
      </w:r>
      <w:r w:rsidRPr="00016553">
        <w:rPr>
          <w:rFonts w:ascii="Times New Roman" w:eastAsia="Times New Roman" w:hAnsi="Times New Roman" w:cs="Traditional Arabic" w:hint="cs"/>
          <w:sz w:val="36"/>
          <w:szCs w:val="36"/>
          <w:rtl/>
          <w:lang w:eastAsia="ar-SA"/>
        </w:rPr>
        <w:t>وَمَا</w:t>
      </w:r>
      <w:r w:rsidRPr="00016553">
        <w:rPr>
          <w:rFonts w:ascii="Times New Roman" w:eastAsia="Times New Roman" w:hAnsi="Times New Roman" w:cs="Traditional Arabic"/>
          <w:sz w:val="36"/>
          <w:szCs w:val="36"/>
          <w:rtl/>
          <w:lang w:eastAsia="ar-SA"/>
        </w:rPr>
        <w:t xml:space="preserve"> </w:t>
      </w:r>
      <w:r w:rsidRPr="00016553">
        <w:rPr>
          <w:rFonts w:ascii="Times New Roman" w:eastAsia="Times New Roman" w:hAnsi="Times New Roman" w:cs="Traditional Arabic" w:hint="cs"/>
          <w:sz w:val="36"/>
          <w:szCs w:val="36"/>
          <w:rtl/>
          <w:lang w:eastAsia="ar-SA"/>
        </w:rPr>
        <w:t>أَرْسَلْنَاكَ</w:t>
      </w:r>
      <w:r w:rsidRPr="00016553">
        <w:rPr>
          <w:rFonts w:ascii="Times New Roman" w:eastAsia="Times New Roman" w:hAnsi="Times New Roman" w:cs="Traditional Arabic"/>
          <w:sz w:val="36"/>
          <w:szCs w:val="36"/>
          <w:rtl/>
          <w:lang w:eastAsia="ar-SA"/>
        </w:rPr>
        <w:t xml:space="preserve"> </w:t>
      </w:r>
      <w:r w:rsidRPr="00016553">
        <w:rPr>
          <w:rFonts w:ascii="Times New Roman" w:eastAsia="Times New Roman" w:hAnsi="Times New Roman" w:cs="Traditional Arabic" w:hint="cs"/>
          <w:sz w:val="36"/>
          <w:szCs w:val="36"/>
          <w:rtl/>
          <w:lang w:eastAsia="ar-SA"/>
        </w:rPr>
        <w:t>إِلَّا</w:t>
      </w:r>
      <w:r w:rsidRPr="00016553">
        <w:rPr>
          <w:rFonts w:ascii="Times New Roman" w:eastAsia="Times New Roman" w:hAnsi="Times New Roman" w:cs="Traditional Arabic"/>
          <w:sz w:val="36"/>
          <w:szCs w:val="36"/>
          <w:rtl/>
          <w:lang w:eastAsia="ar-SA"/>
        </w:rPr>
        <w:t xml:space="preserve"> </w:t>
      </w:r>
      <w:r w:rsidRPr="00016553">
        <w:rPr>
          <w:rFonts w:ascii="Times New Roman" w:eastAsia="Times New Roman" w:hAnsi="Times New Roman" w:cs="Traditional Arabic" w:hint="cs"/>
          <w:sz w:val="36"/>
          <w:szCs w:val="36"/>
          <w:rtl/>
          <w:lang w:eastAsia="ar-SA"/>
        </w:rPr>
        <w:t>رَحْمَةً</w:t>
      </w:r>
      <w:r w:rsidRPr="00016553">
        <w:rPr>
          <w:rFonts w:ascii="Times New Roman" w:eastAsia="Times New Roman" w:hAnsi="Times New Roman" w:cs="Traditional Arabic"/>
          <w:sz w:val="36"/>
          <w:szCs w:val="36"/>
          <w:rtl/>
          <w:lang w:eastAsia="ar-SA"/>
        </w:rPr>
        <w:t xml:space="preserve"> </w:t>
      </w:r>
      <w:r w:rsidRPr="00016553">
        <w:rPr>
          <w:rFonts w:ascii="Times New Roman" w:eastAsia="Times New Roman" w:hAnsi="Times New Roman" w:cs="Traditional Arabic" w:hint="cs"/>
          <w:sz w:val="36"/>
          <w:szCs w:val="36"/>
          <w:rtl/>
          <w:lang w:eastAsia="ar-SA"/>
        </w:rPr>
        <w:t>لِّلْعَالَمِينَ</w:t>
      </w:r>
      <w:r w:rsidRPr="00016553">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وتبيين الآثار المدمرة لتحالف الاستبداد السياسي والكهانة الدينية (الجبت والطاغوت).</w:t>
      </w:r>
    </w:p>
    <w:p w14:paraId="441C4E62" w14:textId="77777777" w:rsidR="001068B7" w:rsidRDefault="001068B7" w:rsidP="00DC0D92">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التأسيس لمنهج التقويم والمراجعة وبناء العقل الناقد، وتحديد مواطن الخلل، وكشف أسبابه، واقتراح سبل علاجه.</w:t>
      </w:r>
    </w:p>
    <w:p w14:paraId="0CF7DAF3" w14:textId="77777777" w:rsidR="001068B7" w:rsidRDefault="001068B7" w:rsidP="001068B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التدريب على التفكير الاستراتيجي وبناء الرؤية المستقبلية، والإفادة من التراث لبناء الحاضر ورؤية المستقبل، والتشجيع على الاجتهاد وإعمال العقل، في ضوء هدايات الوحي وضوابط الشرع.</w:t>
      </w:r>
    </w:p>
    <w:p w14:paraId="1B974B7C" w14:textId="77777777" w:rsidR="001068B7" w:rsidRDefault="001068B7" w:rsidP="001068B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إحياء المنهج السنني، وبيان أهمية السير في الأرض، والتوغل في تاريخ الأمم، والتبصر في العواقب والمآلات لتحقيق العبرة.</w:t>
      </w:r>
    </w:p>
    <w:p w14:paraId="16379829" w14:textId="77777777" w:rsidR="001068B7" w:rsidRDefault="001068B7" w:rsidP="001068B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lastRenderedPageBreak/>
        <w:t>المساهمة في بناء "الطائفة القائمة على الحق"، الأنموذج التطبيقي لقيم الدين في واقع الناس، ودليل خلود الإسلام.</w:t>
      </w:r>
    </w:p>
    <w:p w14:paraId="6DD514A4" w14:textId="77777777" w:rsidR="001068B7" w:rsidRDefault="001068B7" w:rsidP="001068B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المساهمة في تجديد أمر الدين، ونفي نوابت السوء، ومعالجة أسباب الغلو والتشدد، والعودة بالأمة إلى منهج الوسطية، والتمييز بين قيم الدين المعصومة وصور التدين.</w:t>
      </w:r>
    </w:p>
    <w:p w14:paraId="2285B6D0" w14:textId="77777777" w:rsidR="001068B7" w:rsidRDefault="001068B7" w:rsidP="001068B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اعتبار التشكيل الثقافي ومعاودة النظر في مواصفات الخطاب الإسلامي السبيل الأجدى للتغيير.</w:t>
      </w:r>
    </w:p>
    <w:p w14:paraId="7EC31E4E" w14:textId="77777777" w:rsidR="001068B7" w:rsidRDefault="001068B7" w:rsidP="001068B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التعريف بأهم مقومات النهوض التي تمثلها الأمة، ووسائل تفعيلها.</w:t>
      </w:r>
    </w:p>
    <w:p w14:paraId="1E6E80E3" w14:textId="77777777" w:rsidR="001068B7" w:rsidRDefault="001068B7" w:rsidP="001068B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إحياء فكرة الفروض الكفائية، واستكمال الاختصاصات الغائبة، وإعادة بناء مفهوم "أهل الحلّ والعقد".</w:t>
      </w:r>
    </w:p>
    <w:p w14:paraId="10534355" w14:textId="77777777" w:rsidR="001068B7" w:rsidRDefault="001068B7" w:rsidP="001068B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بيان الدور الحضاري للأمة، ورسم معالم رسالة المسلم في حقبة العولمة، وتوسيع دائرة التفاهم، وتحويل الاختلاف إلى تنوع وتكامل.</w:t>
      </w:r>
    </w:p>
    <w:p w14:paraId="654AD690" w14:textId="77777777" w:rsidR="001068B7" w:rsidRDefault="001068B7" w:rsidP="001068B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تحرير القول في إشكالية "الحاكمية"، وبيان أبعاد تطبيق الشريعة الإسلامية، وبيان أن التكليف منوط بالاستطاعة.</w:t>
      </w:r>
    </w:p>
    <w:p w14:paraId="0316457B" w14:textId="77777777" w:rsidR="001068B7" w:rsidRDefault="001068B7" w:rsidP="001068B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التصويب لمنهجية الاقتداء، ووضع المشكلات المعاصرة في موقعها المناسب، من مرحلة السيرة وفترة القدوة وجيل خير القرون.</w:t>
      </w:r>
    </w:p>
    <w:p w14:paraId="08743A22" w14:textId="77777777" w:rsidR="001068B7" w:rsidRDefault="001068B7" w:rsidP="001068B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بيان أن عملية النهوض تتطلب فقه النص وفهم الواقع، والتعامل مع المشكلات من خلال الإمكانات المتوفرة والظروف المحيطة.</w:t>
      </w:r>
    </w:p>
    <w:p w14:paraId="6DE6D18A" w14:textId="77777777" w:rsidR="001068B7" w:rsidRDefault="001068B7" w:rsidP="001068B7">
      <w:pPr>
        <w:pStyle w:val="a3"/>
        <w:numPr>
          <w:ilvl w:val="0"/>
          <w:numId w:val="1"/>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صوابية الحل لمشكلات عصر معين لا تعني بالضرورة قدرتها على معالجة مستجدات كل عصر. </w:t>
      </w:r>
    </w:p>
    <w:p w14:paraId="4B018BE4" w14:textId="77777777" w:rsidR="001068B7" w:rsidRDefault="001068B7" w:rsidP="001068B7">
      <w:pPr>
        <w:jc w:val="both"/>
        <w:rPr>
          <w:rFonts w:cs="Traditional Arabic"/>
          <w:sz w:val="36"/>
          <w:szCs w:val="36"/>
          <w:rtl/>
        </w:rPr>
      </w:pPr>
      <w:r>
        <w:rPr>
          <w:rFonts w:cs="Traditional Arabic" w:hint="cs"/>
          <w:sz w:val="36"/>
          <w:szCs w:val="36"/>
          <w:rtl/>
        </w:rPr>
        <w:t>أقول: وهذا العمل الضخم يحتاج إلى فهرس معجمي موضوعي.</w:t>
      </w:r>
      <w:r w:rsidRPr="00C66C3F">
        <w:rPr>
          <w:rFonts w:cs="Traditional Arabic" w:hint="cs"/>
          <w:sz w:val="36"/>
          <w:szCs w:val="36"/>
          <w:rtl/>
        </w:rPr>
        <w:t xml:space="preserve"> </w:t>
      </w:r>
    </w:p>
    <w:p w14:paraId="1560829F" w14:textId="77777777" w:rsidR="001068B7" w:rsidRDefault="001068B7" w:rsidP="001068B7">
      <w:pPr>
        <w:jc w:val="both"/>
        <w:rPr>
          <w:rFonts w:cs="Traditional Arabic"/>
          <w:sz w:val="36"/>
          <w:szCs w:val="36"/>
          <w:rtl/>
        </w:rPr>
      </w:pPr>
    </w:p>
    <w:p w14:paraId="327FCA9B" w14:textId="77777777" w:rsidR="00237581" w:rsidRDefault="00237581" w:rsidP="007877D3">
      <w:pPr>
        <w:jc w:val="center"/>
        <w:rPr>
          <w:rFonts w:ascii="Calibri" w:hAnsi="Calibri" w:cs="Traditional Arabic"/>
          <w:b/>
          <w:bCs/>
          <w:color w:val="FF0000"/>
          <w:sz w:val="36"/>
          <w:szCs w:val="36"/>
          <w:rtl/>
          <w:lang w:eastAsia="en-US" w:bidi="ar-EG"/>
        </w:rPr>
      </w:pPr>
    </w:p>
    <w:p w14:paraId="6B8C62AA" w14:textId="77777777" w:rsidR="001F55A9" w:rsidRDefault="001F55A9" w:rsidP="005B6901">
      <w:pPr>
        <w:spacing w:after="160" w:line="259" w:lineRule="auto"/>
        <w:jc w:val="center"/>
        <w:rPr>
          <w:rFonts w:ascii="Calibri" w:eastAsiaTheme="minorHAnsi" w:hAnsi="Calibri" w:cs="Traditional Arabic"/>
          <w:b/>
          <w:bCs/>
          <w:color w:val="FF0000"/>
          <w:sz w:val="34"/>
          <w:szCs w:val="34"/>
          <w:rtl/>
          <w:lang w:eastAsia="en-US" w:bidi="ar-EG"/>
        </w:rPr>
      </w:pPr>
    </w:p>
    <w:p w14:paraId="03B2031B" w14:textId="77777777" w:rsidR="001F55A9" w:rsidRDefault="001F55A9" w:rsidP="005B6901">
      <w:pPr>
        <w:spacing w:after="160" w:line="259" w:lineRule="auto"/>
        <w:jc w:val="center"/>
        <w:rPr>
          <w:rFonts w:ascii="Calibri" w:eastAsiaTheme="minorHAnsi" w:hAnsi="Calibri" w:cs="Traditional Arabic"/>
          <w:b/>
          <w:bCs/>
          <w:color w:val="FF0000"/>
          <w:sz w:val="34"/>
          <w:szCs w:val="34"/>
          <w:rtl/>
          <w:lang w:eastAsia="en-US" w:bidi="ar-EG"/>
        </w:rPr>
      </w:pPr>
    </w:p>
    <w:p w14:paraId="5F2DD349" w14:textId="77777777" w:rsidR="001F55A9" w:rsidRDefault="001F55A9" w:rsidP="005B6901">
      <w:pPr>
        <w:spacing w:after="160" w:line="259" w:lineRule="auto"/>
        <w:jc w:val="center"/>
        <w:rPr>
          <w:rFonts w:ascii="Calibri" w:eastAsiaTheme="minorHAnsi" w:hAnsi="Calibri" w:cs="Traditional Arabic"/>
          <w:b/>
          <w:bCs/>
          <w:color w:val="FF0000"/>
          <w:sz w:val="34"/>
          <w:szCs w:val="34"/>
          <w:rtl/>
          <w:lang w:eastAsia="en-US" w:bidi="ar-EG"/>
        </w:rPr>
      </w:pPr>
    </w:p>
    <w:p w14:paraId="09E0EF7C" w14:textId="77777777" w:rsidR="00DC0D92" w:rsidRPr="00DC0D92" w:rsidRDefault="00DC0D92" w:rsidP="005B6901">
      <w:pPr>
        <w:spacing w:after="160" w:line="259" w:lineRule="auto"/>
        <w:jc w:val="center"/>
        <w:rPr>
          <w:rFonts w:ascii="Calibri" w:eastAsiaTheme="minorHAnsi" w:hAnsi="Calibri" w:cs="Traditional Arabic"/>
          <w:b/>
          <w:bCs/>
          <w:color w:val="FF0000"/>
          <w:sz w:val="34"/>
          <w:szCs w:val="34"/>
          <w:rtl/>
          <w:lang w:eastAsia="en-US" w:bidi="ar-EG"/>
        </w:rPr>
      </w:pPr>
      <w:r w:rsidRPr="00DC0D92">
        <w:rPr>
          <w:rFonts w:ascii="Calibri" w:eastAsiaTheme="minorHAnsi" w:hAnsi="Calibri" w:cs="Traditional Arabic" w:hint="cs"/>
          <w:b/>
          <w:bCs/>
          <w:color w:val="FF0000"/>
          <w:sz w:val="34"/>
          <w:szCs w:val="34"/>
          <w:rtl/>
          <w:lang w:eastAsia="en-US" w:bidi="ar-EG"/>
        </w:rPr>
        <w:lastRenderedPageBreak/>
        <w:t>(</w:t>
      </w:r>
      <w:r w:rsidR="005B6901">
        <w:rPr>
          <w:rFonts w:ascii="Calibri" w:eastAsiaTheme="minorHAnsi" w:hAnsi="Calibri" w:cs="Traditional Arabic" w:hint="cs"/>
          <w:b/>
          <w:bCs/>
          <w:color w:val="FF0000"/>
          <w:sz w:val="34"/>
          <w:szCs w:val="34"/>
          <w:rtl/>
          <w:lang w:eastAsia="en-US" w:bidi="ar-EG"/>
        </w:rPr>
        <w:t>2</w:t>
      </w:r>
      <w:r w:rsidRPr="00DC0D92">
        <w:rPr>
          <w:rFonts w:ascii="Calibri" w:eastAsiaTheme="minorHAnsi" w:hAnsi="Calibri" w:cs="Traditional Arabic" w:hint="cs"/>
          <w:b/>
          <w:bCs/>
          <w:color w:val="FF0000"/>
          <w:sz w:val="34"/>
          <w:szCs w:val="34"/>
          <w:rtl/>
          <w:lang w:eastAsia="en-US" w:bidi="ar-EG"/>
        </w:rPr>
        <w:t>)</w:t>
      </w:r>
    </w:p>
    <w:p w14:paraId="15501BFA" w14:textId="77777777" w:rsidR="00DC0D92" w:rsidRPr="00DC0D92" w:rsidRDefault="00DC0D92" w:rsidP="00DC0D92">
      <w:pPr>
        <w:spacing w:after="160" w:line="259" w:lineRule="auto"/>
        <w:jc w:val="center"/>
        <w:rPr>
          <w:rFonts w:ascii="Calibri" w:eastAsiaTheme="minorHAnsi" w:hAnsi="Calibri" w:cs="Traditional Arabic"/>
          <w:b/>
          <w:bCs/>
          <w:color w:val="FF0000"/>
          <w:sz w:val="34"/>
          <w:szCs w:val="34"/>
          <w:rtl/>
          <w:lang w:eastAsia="en-US" w:bidi="ar-EG"/>
        </w:rPr>
      </w:pPr>
      <w:bookmarkStart w:id="1" w:name="_Hlk41594180"/>
      <w:r w:rsidRPr="00DC0D92">
        <w:rPr>
          <w:rFonts w:ascii="Calibri" w:eastAsiaTheme="minorHAnsi" w:hAnsi="Calibri" w:cs="Traditional Arabic" w:hint="cs"/>
          <w:b/>
          <w:bCs/>
          <w:color w:val="FF0000"/>
          <w:sz w:val="34"/>
          <w:szCs w:val="34"/>
          <w:rtl/>
          <w:lang w:eastAsia="en-US" w:bidi="ar-EG"/>
        </w:rPr>
        <w:t>الأخلاق والآداب</w:t>
      </w:r>
    </w:p>
    <w:bookmarkEnd w:id="1"/>
    <w:p w14:paraId="3D4DF493" w14:textId="77777777" w:rsidR="00DC0D92" w:rsidRPr="00DC0D92" w:rsidRDefault="00DC0D92" w:rsidP="00DC0D92">
      <w:pPr>
        <w:spacing w:after="160" w:line="259" w:lineRule="auto"/>
        <w:rPr>
          <w:rFonts w:asciiTheme="minorHAnsi" w:eastAsiaTheme="minorHAnsi" w:hAnsiTheme="minorHAnsi" w:cstheme="minorBidi"/>
          <w:sz w:val="22"/>
          <w:szCs w:val="22"/>
          <w:rtl/>
          <w:lang w:eastAsia="en-US"/>
        </w:rPr>
      </w:pPr>
    </w:p>
    <w:p w14:paraId="72AC926D" w14:textId="77777777" w:rsidR="00DC0D92" w:rsidRPr="00DC0D92" w:rsidRDefault="00DC0D92" w:rsidP="00DC0D92">
      <w:pPr>
        <w:spacing w:after="160" w:line="259" w:lineRule="auto"/>
        <w:jc w:val="center"/>
        <w:rPr>
          <w:rFonts w:asciiTheme="minorHAnsi" w:eastAsiaTheme="minorHAnsi" w:hAnsiTheme="minorHAnsi" w:cs="Traditional Arabic"/>
          <w:b/>
          <w:bCs/>
          <w:color w:val="FF0000"/>
          <w:sz w:val="36"/>
          <w:szCs w:val="36"/>
          <w:rtl/>
          <w:lang w:eastAsia="en-US"/>
        </w:rPr>
      </w:pPr>
      <w:r w:rsidRPr="00DC0D92">
        <w:rPr>
          <w:rFonts w:asciiTheme="minorHAnsi" w:eastAsiaTheme="minorHAnsi" w:hAnsiTheme="minorHAnsi" w:cs="Traditional Arabic" w:hint="cs"/>
          <w:b/>
          <w:bCs/>
          <w:color w:val="FF0000"/>
          <w:sz w:val="36"/>
          <w:szCs w:val="36"/>
          <w:rtl/>
          <w:lang w:eastAsia="en-US"/>
        </w:rPr>
        <w:t>التعزية وأحكامها</w:t>
      </w:r>
    </w:p>
    <w:p w14:paraId="617A566F" w14:textId="77777777" w:rsidR="00DC0D92" w:rsidRPr="00DC0D92" w:rsidRDefault="00DC0D92" w:rsidP="00DC0D92">
      <w:pPr>
        <w:spacing w:after="160" w:line="259" w:lineRule="auto"/>
        <w:jc w:val="center"/>
        <w:rPr>
          <w:rFonts w:asciiTheme="minorHAnsi" w:eastAsiaTheme="minorHAnsi" w:hAnsiTheme="minorHAnsi" w:cs="Traditional Arabic"/>
          <w:b/>
          <w:bCs/>
          <w:color w:val="FF0000"/>
          <w:sz w:val="36"/>
          <w:szCs w:val="36"/>
          <w:rtl/>
          <w:lang w:eastAsia="en-US"/>
        </w:rPr>
      </w:pPr>
    </w:p>
    <w:p w14:paraId="2D52BD76" w14:textId="77777777" w:rsidR="00DC0D92" w:rsidRPr="00DC0D92" w:rsidRDefault="00DC0D92" w:rsidP="00DC0D92">
      <w:pPr>
        <w:spacing w:after="160" w:line="259" w:lineRule="auto"/>
        <w:jc w:val="both"/>
        <w:rPr>
          <w:rFonts w:asciiTheme="minorHAnsi" w:eastAsiaTheme="minorHAnsi" w:hAnsiTheme="minorHAnsi" w:cs="Traditional Arabic"/>
          <w:sz w:val="36"/>
          <w:szCs w:val="36"/>
          <w:rtl/>
          <w:lang w:eastAsia="en-US"/>
        </w:rPr>
      </w:pPr>
      <w:r w:rsidRPr="00DC0D92">
        <w:rPr>
          <w:rFonts w:asciiTheme="minorHAnsi" w:eastAsiaTheme="minorHAnsi" w:hAnsiTheme="minorHAnsi" w:cs="Traditional Arabic" w:hint="cs"/>
          <w:b/>
          <w:bCs/>
          <w:sz w:val="36"/>
          <w:szCs w:val="36"/>
          <w:rtl/>
          <w:lang w:eastAsia="en-US"/>
        </w:rPr>
        <w:t>التعزية وأحكامها/ أمل بنت إبراهيم الدباسي.- الرياض: جامعة الإمام محمد بن سعود الإسلامية، عمادة البحث العلمي، 1436 هـ،540 ص (أصله رسالة ماجستير).</w:t>
      </w:r>
    </w:p>
    <w:p w14:paraId="5A3B293D" w14:textId="77777777" w:rsidR="00DC0D92" w:rsidRPr="00DC0D92" w:rsidRDefault="00DC0D92" w:rsidP="00DC0D92">
      <w:pPr>
        <w:spacing w:after="160" w:line="259" w:lineRule="auto"/>
        <w:jc w:val="both"/>
        <w:rPr>
          <w:rFonts w:asciiTheme="minorHAnsi" w:eastAsiaTheme="minorHAnsi" w:hAnsiTheme="minorHAnsi" w:cs="Traditional Arabic"/>
          <w:sz w:val="36"/>
          <w:szCs w:val="36"/>
          <w:rtl/>
          <w:lang w:eastAsia="en-US"/>
        </w:rPr>
      </w:pPr>
    </w:p>
    <w:p w14:paraId="2AA9ED0B" w14:textId="77777777" w:rsidR="00DC0D92" w:rsidRPr="00DC0D92" w:rsidRDefault="00DC0D92" w:rsidP="00DC0D92">
      <w:pPr>
        <w:spacing w:after="160" w:line="259" w:lineRule="auto"/>
        <w:jc w:val="center"/>
        <w:rPr>
          <w:rFonts w:asciiTheme="minorHAnsi" w:eastAsiaTheme="minorHAnsi" w:hAnsiTheme="minorHAnsi" w:cs="Traditional Arabic"/>
          <w:sz w:val="36"/>
          <w:szCs w:val="36"/>
          <w:rtl/>
          <w:lang w:eastAsia="en-US"/>
        </w:rPr>
      </w:pPr>
      <w:r w:rsidRPr="00DC0D92">
        <w:rPr>
          <w:rFonts w:asciiTheme="minorHAnsi" w:eastAsiaTheme="minorHAnsi" w:hAnsiTheme="minorHAnsi" w:cs="Traditional Arabic"/>
          <w:noProof/>
          <w:sz w:val="36"/>
          <w:szCs w:val="36"/>
          <w:rtl/>
          <w:lang w:eastAsia="en-US"/>
        </w:rPr>
        <w:drawing>
          <wp:inline distT="0" distB="0" distL="0" distR="0" wp14:anchorId="0BC60447" wp14:editId="469EE0B3">
            <wp:extent cx="2544582" cy="3415393"/>
            <wp:effectExtent l="0" t="0" r="8255" b="0"/>
            <wp:docPr id="4" name="صورة 4"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56391" cy="3431244"/>
                    </a:xfrm>
                    <a:prstGeom prst="rect">
                      <a:avLst/>
                    </a:prstGeom>
                    <a:noFill/>
                    <a:ln>
                      <a:noFill/>
                    </a:ln>
                  </pic:spPr>
                </pic:pic>
              </a:graphicData>
            </a:graphic>
          </wp:inline>
        </w:drawing>
      </w:r>
    </w:p>
    <w:p w14:paraId="53F77757" w14:textId="77777777" w:rsidR="00DC0D92" w:rsidRPr="00DC0D92" w:rsidRDefault="00DC0D92" w:rsidP="00DC0D92">
      <w:pPr>
        <w:spacing w:after="160" w:line="259" w:lineRule="auto"/>
        <w:jc w:val="both"/>
        <w:rPr>
          <w:rFonts w:asciiTheme="minorHAnsi" w:eastAsiaTheme="minorHAnsi" w:hAnsiTheme="minorHAnsi" w:cs="Traditional Arabic"/>
          <w:sz w:val="36"/>
          <w:szCs w:val="36"/>
          <w:rtl/>
          <w:lang w:eastAsia="en-US"/>
        </w:rPr>
      </w:pPr>
    </w:p>
    <w:p w14:paraId="57AA3539" w14:textId="77777777" w:rsidR="00DC0D92" w:rsidRPr="00DC0D92" w:rsidRDefault="00DC0D92" w:rsidP="00DC0D92">
      <w:pPr>
        <w:spacing w:after="160" w:line="259" w:lineRule="auto"/>
        <w:jc w:val="both"/>
        <w:rPr>
          <w:rFonts w:asciiTheme="minorHAnsi" w:eastAsiaTheme="minorHAnsi" w:hAnsiTheme="minorHAnsi" w:cs="Traditional Arabic"/>
          <w:sz w:val="36"/>
          <w:szCs w:val="36"/>
          <w:rtl/>
          <w:lang w:eastAsia="en-US"/>
        </w:rPr>
      </w:pPr>
      <w:r w:rsidRPr="00DC0D92">
        <w:rPr>
          <w:rFonts w:asciiTheme="minorHAnsi" w:eastAsiaTheme="minorHAnsi" w:hAnsiTheme="minorHAnsi" w:cs="Traditional Arabic" w:hint="cs"/>
          <w:sz w:val="36"/>
          <w:szCs w:val="36"/>
          <w:rtl/>
          <w:lang w:eastAsia="en-US"/>
        </w:rPr>
        <w:t>التعزية مستحبة باتفاق العلماء، وقد شُرعت لتهوين المصيبة على المعزَّى، وحضِّه على الصبر، والدعاء له ولميته إن كان مسلمًا.</w:t>
      </w:r>
    </w:p>
    <w:p w14:paraId="37C8A5C6" w14:textId="77777777" w:rsidR="00DC0D92" w:rsidRPr="00DC0D92" w:rsidRDefault="00DC0D92" w:rsidP="00DC0D92">
      <w:pPr>
        <w:spacing w:after="160" w:line="259" w:lineRule="auto"/>
        <w:jc w:val="both"/>
        <w:rPr>
          <w:rFonts w:asciiTheme="minorHAnsi" w:eastAsiaTheme="minorHAnsi" w:hAnsiTheme="minorHAnsi" w:cs="Traditional Arabic"/>
          <w:sz w:val="36"/>
          <w:szCs w:val="36"/>
          <w:rtl/>
          <w:lang w:eastAsia="en-US"/>
        </w:rPr>
      </w:pPr>
      <w:r w:rsidRPr="00DC0D92">
        <w:rPr>
          <w:rFonts w:asciiTheme="minorHAnsi" w:eastAsiaTheme="minorHAnsi" w:hAnsiTheme="minorHAnsi" w:cs="Traditional Arabic" w:hint="cs"/>
          <w:sz w:val="36"/>
          <w:szCs w:val="36"/>
          <w:rtl/>
          <w:lang w:eastAsia="en-US"/>
        </w:rPr>
        <w:lastRenderedPageBreak/>
        <w:t>وقد درست الباحثة أحكام التعزية في الفقه الإسلامي من جوانبها المختلفة، ووزعتها على أربعة فصول، هي:</w:t>
      </w:r>
    </w:p>
    <w:p w14:paraId="278C5D25" w14:textId="77777777" w:rsidR="00DC0D92" w:rsidRPr="00DC0D92" w:rsidRDefault="00DC0D92" w:rsidP="00DC0D92">
      <w:pPr>
        <w:numPr>
          <w:ilvl w:val="0"/>
          <w:numId w:val="7"/>
        </w:numPr>
        <w:spacing w:after="160" w:line="259" w:lineRule="auto"/>
        <w:jc w:val="both"/>
        <w:rPr>
          <w:rFonts w:asciiTheme="minorHAnsi" w:eastAsiaTheme="minorHAnsi" w:hAnsiTheme="minorHAnsi" w:cs="Traditional Arabic"/>
          <w:sz w:val="36"/>
          <w:szCs w:val="36"/>
          <w:lang w:eastAsia="en-US"/>
        </w:rPr>
      </w:pPr>
      <w:r w:rsidRPr="00DC0D92">
        <w:rPr>
          <w:rFonts w:asciiTheme="minorHAnsi" w:eastAsiaTheme="minorHAnsi" w:hAnsiTheme="minorHAnsi" w:cs="Traditional Arabic" w:hint="cs"/>
          <w:sz w:val="36"/>
          <w:szCs w:val="36"/>
          <w:rtl/>
          <w:lang w:eastAsia="en-US"/>
        </w:rPr>
        <w:t>حقيقة التعزية ومشروعيتها وصيغتها.</w:t>
      </w:r>
    </w:p>
    <w:p w14:paraId="4EDE2178" w14:textId="77777777" w:rsidR="00DC0D92" w:rsidRPr="00DC0D92" w:rsidRDefault="00DC0D92" w:rsidP="00DC0D92">
      <w:pPr>
        <w:numPr>
          <w:ilvl w:val="0"/>
          <w:numId w:val="7"/>
        </w:numPr>
        <w:spacing w:after="160" w:line="259" w:lineRule="auto"/>
        <w:jc w:val="both"/>
        <w:rPr>
          <w:rFonts w:asciiTheme="minorHAnsi" w:eastAsiaTheme="minorHAnsi" w:hAnsiTheme="minorHAnsi" w:cs="Traditional Arabic"/>
          <w:sz w:val="36"/>
          <w:szCs w:val="36"/>
          <w:lang w:eastAsia="en-US"/>
        </w:rPr>
      </w:pPr>
      <w:r w:rsidRPr="00DC0D92">
        <w:rPr>
          <w:rFonts w:asciiTheme="minorHAnsi" w:eastAsiaTheme="minorHAnsi" w:hAnsiTheme="minorHAnsi" w:cs="Traditional Arabic" w:hint="cs"/>
          <w:sz w:val="36"/>
          <w:szCs w:val="36"/>
          <w:rtl/>
          <w:lang w:eastAsia="en-US"/>
        </w:rPr>
        <w:t>وقت التعزية ومكانها.</w:t>
      </w:r>
    </w:p>
    <w:p w14:paraId="3AB6C7F2" w14:textId="77777777" w:rsidR="00DC0D92" w:rsidRPr="00DC0D92" w:rsidRDefault="00DC0D92" w:rsidP="00DC0D92">
      <w:pPr>
        <w:numPr>
          <w:ilvl w:val="0"/>
          <w:numId w:val="7"/>
        </w:numPr>
        <w:spacing w:after="160" w:line="259" w:lineRule="auto"/>
        <w:jc w:val="both"/>
        <w:rPr>
          <w:rFonts w:asciiTheme="minorHAnsi" w:eastAsiaTheme="minorHAnsi" w:hAnsiTheme="minorHAnsi" w:cs="Traditional Arabic"/>
          <w:sz w:val="36"/>
          <w:szCs w:val="36"/>
          <w:lang w:eastAsia="en-US"/>
        </w:rPr>
      </w:pPr>
      <w:r w:rsidRPr="00DC0D92">
        <w:rPr>
          <w:rFonts w:asciiTheme="minorHAnsi" w:eastAsiaTheme="minorHAnsi" w:hAnsiTheme="minorHAnsi" w:cs="Traditional Arabic" w:hint="cs"/>
          <w:sz w:val="36"/>
          <w:szCs w:val="36"/>
          <w:rtl/>
          <w:lang w:eastAsia="en-US"/>
        </w:rPr>
        <w:t>كيفية التعزية.</w:t>
      </w:r>
    </w:p>
    <w:p w14:paraId="1121501B" w14:textId="77777777" w:rsidR="00DC0D92" w:rsidRPr="00DC0D92" w:rsidRDefault="00DC0D92" w:rsidP="00DC0D92">
      <w:pPr>
        <w:numPr>
          <w:ilvl w:val="0"/>
          <w:numId w:val="7"/>
        </w:numPr>
        <w:spacing w:after="160" w:line="259" w:lineRule="auto"/>
        <w:jc w:val="both"/>
        <w:rPr>
          <w:rFonts w:asciiTheme="minorHAnsi" w:eastAsiaTheme="minorHAnsi" w:hAnsiTheme="minorHAnsi" w:cs="Traditional Arabic"/>
          <w:sz w:val="36"/>
          <w:szCs w:val="36"/>
          <w:lang w:eastAsia="en-US"/>
        </w:rPr>
      </w:pPr>
      <w:r w:rsidRPr="00DC0D92">
        <w:rPr>
          <w:rFonts w:asciiTheme="minorHAnsi" w:eastAsiaTheme="minorHAnsi" w:hAnsiTheme="minorHAnsi" w:cs="Traditional Arabic" w:hint="cs"/>
          <w:sz w:val="36"/>
          <w:szCs w:val="36"/>
          <w:rtl/>
          <w:lang w:eastAsia="en-US"/>
        </w:rPr>
        <w:t>بدع التعزية.</w:t>
      </w:r>
    </w:p>
    <w:p w14:paraId="460AD055" w14:textId="77777777" w:rsidR="00DC0D92" w:rsidRPr="00DC0D92" w:rsidRDefault="00DC0D92" w:rsidP="00DC0D92">
      <w:pPr>
        <w:spacing w:after="160" w:line="259" w:lineRule="auto"/>
        <w:jc w:val="both"/>
        <w:rPr>
          <w:rFonts w:asciiTheme="minorHAnsi" w:eastAsiaTheme="minorHAnsi" w:hAnsiTheme="minorHAnsi" w:cs="Traditional Arabic"/>
          <w:sz w:val="36"/>
          <w:szCs w:val="36"/>
          <w:rtl/>
          <w:lang w:eastAsia="en-US"/>
        </w:rPr>
      </w:pPr>
      <w:r w:rsidRPr="00DC0D92">
        <w:rPr>
          <w:rFonts w:asciiTheme="minorHAnsi" w:eastAsiaTheme="minorHAnsi" w:hAnsiTheme="minorHAnsi" w:cs="Traditional Arabic" w:hint="cs"/>
          <w:sz w:val="36"/>
          <w:szCs w:val="36"/>
          <w:rtl/>
          <w:lang w:eastAsia="en-US"/>
        </w:rPr>
        <w:t xml:space="preserve"> وذكرت أن التعزية تشمل مصيبة الموت وغيرها من المصائب، وأن المسلم يعزَّى ولو كان ميته فاسقًا أو كافرًا.</w:t>
      </w:r>
    </w:p>
    <w:p w14:paraId="27E73362" w14:textId="77777777" w:rsidR="00DC0D92" w:rsidRPr="00DC0D92" w:rsidRDefault="00DC0D92" w:rsidP="00DC0D92">
      <w:pPr>
        <w:spacing w:after="160" w:line="259" w:lineRule="auto"/>
        <w:jc w:val="both"/>
        <w:rPr>
          <w:rFonts w:asciiTheme="minorHAnsi" w:eastAsiaTheme="minorHAnsi" w:hAnsiTheme="minorHAnsi" w:cs="Traditional Arabic"/>
          <w:sz w:val="36"/>
          <w:szCs w:val="36"/>
          <w:rtl/>
          <w:lang w:eastAsia="en-US"/>
        </w:rPr>
      </w:pPr>
      <w:r w:rsidRPr="00DC0D92">
        <w:rPr>
          <w:rFonts w:asciiTheme="minorHAnsi" w:eastAsiaTheme="minorHAnsi" w:hAnsiTheme="minorHAnsi" w:cs="Traditional Arabic" w:hint="cs"/>
          <w:sz w:val="36"/>
          <w:szCs w:val="36"/>
          <w:rtl/>
          <w:lang w:eastAsia="en-US"/>
        </w:rPr>
        <w:t>وأن المرأة تعزَّى كذلك ولو كانت شابة، إذا ضُبطت التعزية بالضوابط الشرعية.</w:t>
      </w:r>
    </w:p>
    <w:p w14:paraId="6BAAFCA8" w14:textId="77777777" w:rsidR="00DC0D92" w:rsidRPr="00DC0D92" w:rsidRDefault="00DC0D92" w:rsidP="00DC0D92">
      <w:pPr>
        <w:spacing w:after="160" w:line="259" w:lineRule="auto"/>
        <w:jc w:val="both"/>
        <w:rPr>
          <w:rFonts w:asciiTheme="minorHAnsi" w:eastAsiaTheme="minorHAnsi" w:hAnsiTheme="minorHAnsi" w:cs="Traditional Arabic"/>
          <w:sz w:val="36"/>
          <w:szCs w:val="36"/>
          <w:rtl/>
          <w:lang w:eastAsia="en-US"/>
        </w:rPr>
      </w:pPr>
      <w:r w:rsidRPr="00DC0D92">
        <w:rPr>
          <w:rFonts w:asciiTheme="minorHAnsi" w:eastAsiaTheme="minorHAnsi" w:hAnsiTheme="minorHAnsi" w:cs="Traditional Arabic" w:hint="cs"/>
          <w:sz w:val="36"/>
          <w:szCs w:val="36"/>
          <w:rtl/>
          <w:lang w:eastAsia="en-US"/>
        </w:rPr>
        <w:t>أما الفاسق والكافر، فالحكم بمشروعية تعزيتهما يدور مع المصلحة.</w:t>
      </w:r>
    </w:p>
    <w:p w14:paraId="19ABB2DE" w14:textId="77777777" w:rsidR="00DC0D92" w:rsidRPr="00DC0D92" w:rsidRDefault="00DC0D92" w:rsidP="00DC0D92">
      <w:pPr>
        <w:spacing w:after="160" w:line="259" w:lineRule="auto"/>
        <w:jc w:val="both"/>
        <w:rPr>
          <w:rFonts w:asciiTheme="minorHAnsi" w:eastAsiaTheme="minorHAnsi" w:hAnsiTheme="minorHAnsi" w:cs="Traditional Arabic"/>
          <w:sz w:val="36"/>
          <w:szCs w:val="36"/>
          <w:rtl/>
          <w:lang w:eastAsia="en-US"/>
        </w:rPr>
      </w:pPr>
      <w:r w:rsidRPr="00DC0D92">
        <w:rPr>
          <w:rFonts w:asciiTheme="minorHAnsi" w:eastAsiaTheme="minorHAnsi" w:hAnsiTheme="minorHAnsi" w:cs="Traditional Arabic" w:hint="cs"/>
          <w:sz w:val="36"/>
          <w:szCs w:val="36"/>
          <w:rtl/>
          <w:lang w:eastAsia="en-US"/>
        </w:rPr>
        <w:t>وللتعزية صيغ مشروعة، وهي كل ما يحصل به السلوّ والمواساة، وهو على قدر منطق الرجل وما يحضره من طيب الكلام.</w:t>
      </w:r>
    </w:p>
    <w:p w14:paraId="6AF9AF9C" w14:textId="77777777" w:rsidR="00DC0D92" w:rsidRPr="00DC0D92" w:rsidRDefault="00DC0D92" w:rsidP="00DC0D92">
      <w:pPr>
        <w:spacing w:after="160" w:line="259" w:lineRule="auto"/>
        <w:jc w:val="both"/>
        <w:rPr>
          <w:rFonts w:asciiTheme="minorHAnsi" w:eastAsiaTheme="minorHAnsi" w:hAnsiTheme="minorHAnsi" w:cs="Traditional Arabic"/>
          <w:sz w:val="36"/>
          <w:szCs w:val="36"/>
          <w:rtl/>
          <w:lang w:eastAsia="en-US"/>
        </w:rPr>
      </w:pPr>
      <w:r w:rsidRPr="00DC0D92">
        <w:rPr>
          <w:rFonts w:asciiTheme="minorHAnsi" w:eastAsiaTheme="minorHAnsi" w:hAnsiTheme="minorHAnsi" w:cs="Traditional Arabic" w:hint="cs"/>
          <w:sz w:val="36"/>
          <w:szCs w:val="36"/>
          <w:rtl/>
          <w:lang w:eastAsia="en-US"/>
        </w:rPr>
        <w:t>كما أن هناك صيغًا ممنوعة، مما فيه تطاول وإساءة أدب مع الخالق، منها قول القائل: "البقية في حياتك"، يعني ما نقص من عمره زاد في عمرك. فإن المرء لا يموت إلا إذا استوفى كامل عمره الذي حدده الله له.</w:t>
      </w:r>
    </w:p>
    <w:p w14:paraId="07D2E006" w14:textId="77777777" w:rsidR="00DC0D92" w:rsidRPr="00DC0D92" w:rsidRDefault="00DC0D92" w:rsidP="00DC0D92">
      <w:pPr>
        <w:spacing w:after="160" w:line="259" w:lineRule="auto"/>
        <w:jc w:val="both"/>
        <w:rPr>
          <w:rFonts w:asciiTheme="minorHAnsi" w:eastAsiaTheme="minorHAnsi" w:hAnsiTheme="minorHAnsi" w:cs="Traditional Arabic"/>
          <w:sz w:val="36"/>
          <w:szCs w:val="36"/>
          <w:rtl/>
          <w:lang w:eastAsia="en-US"/>
        </w:rPr>
      </w:pPr>
      <w:r w:rsidRPr="00DC0D92">
        <w:rPr>
          <w:rFonts w:asciiTheme="minorHAnsi" w:eastAsiaTheme="minorHAnsi" w:hAnsiTheme="minorHAnsi" w:cs="Traditional Arabic" w:hint="cs"/>
          <w:sz w:val="36"/>
          <w:szCs w:val="36"/>
          <w:rtl/>
          <w:lang w:eastAsia="en-US"/>
        </w:rPr>
        <w:t>وتشرع التعزية قبل الدفن وبعده، وهي بعد الدفن أولى، لاشتغال أهل الميت قبل الدفن بميتهم تجهيزًا وصلاة ودفنًا.</w:t>
      </w:r>
    </w:p>
    <w:p w14:paraId="3FE8EC78" w14:textId="77777777" w:rsidR="00DC0D92" w:rsidRPr="00DC0D92" w:rsidRDefault="00DC0D92" w:rsidP="00DC0D92">
      <w:pPr>
        <w:spacing w:after="160" w:line="259" w:lineRule="auto"/>
        <w:jc w:val="both"/>
        <w:rPr>
          <w:rFonts w:asciiTheme="minorHAnsi" w:eastAsiaTheme="minorHAnsi" w:hAnsiTheme="minorHAnsi" w:cs="Traditional Arabic"/>
          <w:sz w:val="36"/>
          <w:szCs w:val="36"/>
          <w:rtl/>
          <w:lang w:eastAsia="en-US"/>
        </w:rPr>
      </w:pPr>
      <w:r w:rsidRPr="00DC0D92">
        <w:rPr>
          <w:rFonts w:asciiTheme="minorHAnsi" w:eastAsiaTheme="minorHAnsi" w:hAnsiTheme="minorHAnsi" w:cs="Traditional Arabic" w:hint="cs"/>
          <w:sz w:val="36"/>
          <w:szCs w:val="36"/>
          <w:rtl/>
          <w:lang w:eastAsia="en-US"/>
        </w:rPr>
        <w:t>قالت الباحثة: وليس للتعزية مدة معينة، بل يمتد وقتها حتى ينسى المصاب مصيبته على الصحيح، وإن كان جماهير أهل العلم قيدوها بثلاثة أيام.</w:t>
      </w:r>
    </w:p>
    <w:p w14:paraId="65C48A76" w14:textId="77777777" w:rsidR="00DC0D92" w:rsidRPr="00DC0D92" w:rsidRDefault="00DC0D92" w:rsidP="00DC0D92">
      <w:pPr>
        <w:spacing w:after="160" w:line="259" w:lineRule="auto"/>
        <w:jc w:val="both"/>
        <w:rPr>
          <w:rFonts w:asciiTheme="minorHAnsi" w:eastAsiaTheme="minorHAnsi" w:hAnsiTheme="minorHAnsi" w:cs="Traditional Arabic"/>
          <w:sz w:val="36"/>
          <w:szCs w:val="36"/>
          <w:rtl/>
          <w:lang w:eastAsia="en-US"/>
        </w:rPr>
      </w:pPr>
      <w:r w:rsidRPr="00DC0D92">
        <w:rPr>
          <w:rFonts w:asciiTheme="minorHAnsi" w:eastAsiaTheme="minorHAnsi" w:hAnsiTheme="minorHAnsi" w:cs="Traditional Arabic" w:hint="cs"/>
          <w:sz w:val="36"/>
          <w:szCs w:val="36"/>
          <w:rtl/>
          <w:lang w:eastAsia="en-US"/>
        </w:rPr>
        <w:lastRenderedPageBreak/>
        <w:t>والنعي إذا كان للأقارب والأصدقاء للقيام بحق الميت فهو جائز، وكذا إذا كان نداء في الأزقة والأسواق إذا لم يصحبه صياح وعويل، بل لمجرد الإعلام بموته.</w:t>
      </w:r>
    </w:p>
    <w:p w14:paraId="4000CD06" w14:textId="77777777" w:rsidR="00DC0D92" w:rsidRPr="00DC0D92" w:rsidRDefault="00DC0D92" w:rsidP="00DC0D92">
      <w:pPr>
        <w:spacing w:after="160" w:line="259" w:lineRule="auto"/>
        <w:jc w:val="both"/>
        <w:rPr>
          <w:rFonts w:asciiTheme="minorHAnsi" w:eastAsiaTheme="minorHAnsi" w:hAnsiTheme="minorHAnsi" w:cs="Traditional Arabic"/>
          <w:sz w:val="36"/>
          <w:szCs w:val="36"/>
          <w:rtl/>
          <w:lang w:eastAsia="en-US"/>
        </w:rPr>
      </w:pPr>
      <w:r w:rsidRPr="00DC0D92">
        <w:rPr>
          <w:rFonts w:asciiTheme="minorHAnsi" w:eastAsiaTheme="minorHAnsi" w:hAnsiTheme="minorHAnsi" w:cs="Traditional Arabic" w:hint="cs"/>
          <w:sz w:val="36"/>
          <w:szCs w:val="36"/>
          <w:rtl/>
          <w:lang w:eastAsia="en-US"/>
        </w:rPr>
        <w:t>ولا يكون النداء والنعي من المساجد؛ لأنها لم تُبنَ لذلك.</w:t>
      </w:r>
    </w:p>
    <w:p w14:paraId="79C63831" w14:textId="77777777" w:rsidR="00DC0D92" w:rsidRPr="00DC0D92" w:rsidRDefault="00DC0D92" w:rsidP="00DC0D92">
      <w:pPr>
        <w:spacing w:after="160" w:line="259" w:lineRule="auto"/>
        <w:jc w:val="both"/>
        <w:rPr>
          <w:rFonts w:asciiTheme="minorHAnsi" w:eastAsiaTheme="minorHAnsi" w:hAnsiTheme="minorHAnsi" w:cs="Traditional Arabic"/>
          <w:sz w:val="36"/>
          <w:szCs w:val="36"/>
          <w:rtl/>
          <w:lang w:eastAsia="en-US"/>
        </w:rPr>
      </w:pPr>
      <w:r w:rsidRPr="00DC0D92">
        <w:rPr>
          <w:rFonts w:asciiTheme="minorHAnsi" w:eastAsiaTheme="minorHAnsi" w:hAnsiTheme="minorHAnsi" w:cs="Traditional Arabic" w:hint="cs"/>
          <w:sz w:val="36"/>
          <w:szCs w:val="36"/>
          <w:rtl/>
          <w:lang w:eastAsia="en-US"/>
        </w:rPr>
        <w:t xml:space="preserve">والإحداد واجب على الزوجة أربعة أشهر وعشرة أيام، أما إذا لم يكن الميت زوجًا، فيجوز الإحداد عليه على ألا تتجاوز المدة ثلاثة أيام من حين وفاته، وأن تكون المحدَّة امرأة، وأن يكون إحدادها بإذن زوجها إذا كانت ذات زوج؛ لأن الإحداد هجرٌ للزينة، والزينة حقه. </w:t>
      </w:r>
    </w:p>
    <w:p w14:paraId="4466A7E9" w14:textId="77777777" w:rsidR="00DC0D92" w:rsidRPr="00DC0D92" w:rsidRDefault="00DC0D92" w:rsidP="00DC0D92">
      <w:pPr>
        <w:spacing w:after="160" w:line="259" w:lineRule="auto"/>
        <w:jc w:val="both"/>
        <w:rPr>
          <w:rFonts w:asciiTheme="minorHAnsi" w:eastAsiaTheme="minorHAnsi" w:hAnsiTheme="minorHAnsi" w:cs="Traditional Arabic"/>
          <w:sz w:val="36"/>
          <w:szCs w:val="36"/>
          <w:rtl/>
          <w:lang w:eastAsia="en-US"/>
        </w:rPr>
      </w:pPr>
      <w:r w:rsidRPr="00DC0D92">
        <w:rPr>
          <w:rFonts w:asciiTheme="minorHAnsi" w:eastAsiaTheme="minorHAnsi" w:hAnsiTheme="minorHAnsi" w:cs="Traditional Arabic" w:hint="cs"/>
          <w:sz w:val="36"/>
          <w:szCs w:val="36"/>
          <w:rtl/>
          <w:lang w:eastAsia="en-US"/>
        </w:rPr>
        <w:t>وصنع الطعام إذا كان من أهل الميت للمعزين بدعة؛ لأنه خلاف الثابت من المنقول، والمعقول والثابت من المنقول صنع الطعام لأهل الميت لانشغالهم بمصيبتهم.</w:t>
      </w:r>
    </w:p>
    <w:p w14:paraId="31447614" w14:textId="77777777" w:rsidR="00DC0D92" w:rsidRDefault="00DC0D92" w:rsidP="00DC0D92">
      <w:pPr>
        <w:spacing w:after="160" w:line="259" w:lineRule="auto"/>
        <w:jc w:val="both"/>
        <w:rPr>
          <w:rFonts w:asciiTheme="minorHAnsi" w:eastAsiaTheme="minorHAnsi" w:hAnsiTheme="minorHAnsi" w:cs="Traditional Arabic"/>
          <w:sz w:val="36"/>
          <w:szCs w:val="36"/>
          <w:rtl/>
          <w:lang w:eastAsia="en-US"/>
        </w:rPr>
      </w:pPr>
      <w:r w:rsidRPr="00DC0D92">
        <w:rPr>
          <w:rFonts w:asciiTheme="minorHAnsi" w:eastAsiaTheme="minorHAnsi" w:hAnsiTheme="minorHAnsi" w:cs="Traditional Arabic" w:hint="cs"/>
          <w:sz w:val="36"/>
          <w:szCs w:val="36"/>
          <w:rtl/>
          <w:lang w:eastAsia="en-US"/>
        </w:rPr>
        <w:t>وقالت الكاتبة: تشرع مقابلة المصاب وتعزيته مشافهة، وكذا تعزيته مكاتبة، وبوسائل الاتصال الحديثة، كما يشرع تكرار التعزية؛ لأن التعزية مواساة، فمتى احتاج المصاب إليها فلا يمنع من تكرارها.</w:t>
      </w:r>
    </w:p>
    <w:p w14:paraId="2A72AE57" w14:textId="77777777" w:rsidR="001F55A9" w:rsidRDefault="001F55A9" w:rsidP="00DC0D92">
      <w:pPr>
        <w:spacing w:after="160" w:line="259" w:lineRule="auto"/>
        <w:jc w:val="both"/>
        <w:rPr>
          <w:rFonts w:asciiTheme="minorHAnsi" w:eastAsiaTheme="minorHAnsi" w:hAnsiTheme="minorHAnsi" w:cs="Traditional Arabic"/>
          <w:sz w:val="36"/>
          <w:szCs w:val="36"/>
          <w:rtl/>
          <w:lang w:eastAsia="en-US"/>
        </w:rPr>
      </w:pPr>
    </w:p>
    <w:p w14:paraId="0C97079D" w14:textId="77777777" w:rsidR="001F55A9" w:rsidRDefault="001F55A9" w:rsidP="00DC0D92">
      <w:pPr>
        <w:spacing w:after="160" w:line="259" w:lineRule="auto"/>
        <w:jc w:val="both"/>
        <w:rPr>
          <w:rFonts w:asciiTheme="minorHAnsi" w:eastAsiaTheme="minorHAnsi" w:hAnsiTheme="minorHAnsi" w:cs="Traditional Arabic"/>
          <w:sz w:val="36"/>
          <w:szCs w:val="36"/>
          <w:rtl/>
          <w:lang w:eastAsia="en-US"/>
        </w:rPr>
      </w:pPr>
    </w:p>
    <w:p w14:paraId="190BDADE" w14:textId="77777777" w:rsidR="001F55A9" w:rsidRDefault="001F55A9" w:rsidP="00DC0D92">
      <w:pPr>
        <w:spacing w:after="160" w:line="259" w:lineRule="auto"/>
        <w:jc w:val="both"/>
        <w:rPr>
          <w:rFonts w:asciiTheme="minorHAnsi" w:eastAsiaTheme="minorHAnsi" w:hAnsiTheme="minorHAnsi" w:cs="Traditional Arabic"/>
          <w:sz w:val="36"/>
          <w:szCs w:val="36"/>
          <w:rtl/>
          <w:lang w:eastAsia="en-US"/>
        </w:rPr>
      </w:pPr>
    </w:p>
    <w:p w14:paraId="76D83F67" w14:textId="77777777" w:rsidR="001F55A9" w:rsidRDefault="001F55A9" w:rsidP="00DC0D92">
      <w:pPr>
        <w:spacing w:after="160" w:line="259" w:lineRule="auto"/>
        <w:jc w:val="both"/>
        <w:rPr>
          <w:rFonts w:asciiTheme="minorHAnsi" w:eastAsiaTheme="minorHAnsi" w:hAnsiTheme="minorHAnsi" w:cs="Traditional Arabic"/>
          <w:sz w:val="36"/>
          <w:szCs w:val="36"/>
          <w:rtl/>
          <w:lang w:eastAsia="en-US"/>
        </w:rPr>
      </w:pPr>
    </w:p>
    <w:p w14:paraId="61053A91" w14:textId="77777777" w:rsidR="001F55A9" w:rsidRDefault="001F55A9" w:rsidP="00DC0D92">
      <w:pPr>
        <w:spacing w:after="160" w:line="259" w:lineRule="auto"/>
        <w:jc w:val="both"/>
        <w:rPr>
          <w:rFonts w:asciiTheme="minorHAnsi" w:eastAsiaTheme="minorHAnsi" w:hAnsiTheme="minorHAnsi" w:cs="Traditional Arabic"/>
          <w:sz w:val="36"/>
          <w:szCs w:val="36"/>
          <w:rtl/>
          <w:lang w:eastAsia="en-US"/>
        </w:rPr>
      </w:pPr>
    </w:p>
    <w:p w14:paraId="20A4B919" w14:textId="77777777" w:rsidR="001F55A9" w:rsidRDefault="001F55A9" w:rsidP="00DC0D92">
      <w:pPr>
        <w:spacing w:after="160" w:line="259" w:lineRule="auto"/>
        <w:jc w:val="both"/>
        <w:rPr>
          <w:rFonts w:asciiTheme="minorHAnsi" w:eastAsiaTheme="minorHAnsi" w:hAnsiTheme="minorHAnsi" w:cs="Traditional Arabic"/>
          <w:sz w:val="36"/>
          <w:szCs w:val="36"/>
          <w:rtl/>
          <w:lang w:eastAsia="en-US"/>
        </w:rPr>
      </w:pPr>
    </w:p>
    <w:p w14:paraId="6A5DC78D" w14:textId="77777777" w:rsidR="001F55A9" w:rsidRDefault="001F55A9" w:rsidP="00DC0D92">
      <w:pPr>
        <w:spacing w:after="160" w:line="259" w:lineRule="auto"/>
        <w:jc w:val="both"/>
        <w:rPr>
          <w:rFonts w:asciiTheme="minorHAnsi" w:eastAsiaTheme="minorHAnsi" w:hAnsiTheme="minorHAnsi" w:cs="Traditional Arabic"/>
          <w:sz w:val="36"/>
          <w:szCs w:val="36"/>
          <w:rtl/>
          <w:lang w:eastAsia="en-US"/>
        </w:rPr>
      </w:pPr>
    </w:p>
    <w:p w14:paraId="2ABD5367" w14:textId="77777777" w:rsidR="001F55A9" w:rsidRPr="00DC0D92" w:rsidRDefault="001F55A9" w:rsidP="00DC0D92">
      <w:pPr>
        <w:spacing w:after="160" w:line="259" w:lineRule="auto"/>
        <w:jc w:val="both"/>
        <w:rPr>
          <w:rFonts w:asciiTheme="minorHAnsi" w:eastAsiaTheme="minorHAnsi" w:hAnsiTheme="minorHAnsi" w:cs="Traditional Arabic"/>
          <w:sz w:val="36"/>
          <w:szCs w:val="36"/>
          <w:lang w:eastAsia="en-US"/>
        </w:rPr>
      </w:pPr>
    </w:p>
    <w:p w14:paraId="3C354E77" w14:textId="77777777" w:rsidR="00DC0D92" w:rsidRPr="00DC0D92" w:rsidRDefault="00DC0D92" w:rsidP="00DC0D92">
      <w:pPr>
        <w:spacing w:after="160" w:line="259" w:lineRule="auto"/>
        <w:rPr>
          <w:rFonts w:asciiTheme="minorHAnsi" w:eastAsiaTheme="minorHAnsi" w:hAnsiTheme="minorHAnsi" w:cstheme="minorBidi"/>
          <w:sz w:val="22"/>
          <w:szCs w:val="22"/>
          <w:lang w:eastAsia="en-US"/>
        </w:rPr>
      </w:pPr>
    </w:p>
    <w:p w14:paraId="640FFFF9" w14:textId="77777777" w:rsidR="009F5296" w:rsidRPr="009F5296" w:rsidRDefault="009F5296" w:rsidP="005B6901">
      <w:pPr>
        <w:jc w:val="center"/>
        <w:rPr>
          <w:rFonts w:cs="Traditional Arabic"/>
          <w:b/>
          <w:bCs/>
          <w:color w:val="FF0000"/>
          <w:sz w:val="36"/>
          <w:szCs w:val="36"/>
          <w:rtl/>
        </w:rPr>
      </w:pPr>
      <w:r w:rsidRPr="009F5296">
        <w:rPr>
          <w:rFonts w:cs="Traditional Arabic" w:hint="cs"/>
          <w:b/>
          <w:bCs/>
          <w:color w:val="FF0000"/>
          <w:sz w:val="36"/>
          <w:szCs w:val="36"/>
          <w:rtl/>
        </w:rPr>
        <w:lastRenderedPageBreak/>
        <w:t>(</w:t>
      </w:r>
      <w:r w:rsidR="005B6901">
        <w:rPr>
          <w:rFonts w:cs="Traditional Arabic" w:hint="cs"/>
          <w:b/>
          <w:bCs/>
          <w:color w:val="FF0000"/>
          <w:sz w:val="36"/>
          <w:szCs w:val="36"/>
          <w:rtl/>
        </w:rPr>
        <w:t>3</w:t>
      </w:r>
      <w:r w:rsidRPr="009F5296">
        <w:rPr>
          <w:rFonts w:cs="Traditional Arabic" w:hint="cs"/>
          <w:b/>
          <w:bCs/>
          <w:color w:val="FF0000"/>
          <w:sz w:val="36"/>
          <w:szCs w:val="36"/>
          <w:rtl/>
        </w:rPr>
        <w:t>)</w:t>
      </w:r>
    </w:p>
    <w:p w14:paraId="54DBDE01" w14:textId="77777777" w:rsidR="009F5296" w:rsidRPr="009F5296" w:rsidRDefault="009F5296" w:rsidP="009F5296">
      <w:pPr>
        <w:jc w:val="center"/>
        <w:rPr>
          <w:rFonts w:cs="Traditional Arabic"/>
          <w:b/>
          <w:bCs/>
          <w:color w:val="FF0000"/>
          <w:sz w:val="36"/>
          <w:szCs w:val="36"/>
          <w:rtl/>
        </w:rPr>
      </w:pPr>
      <w:bookmarkStart w:id="2" w:name="_Hlk41594662"/>
      <w:r w:rsidRPr="009F5296">
        <w:rPr>
          <w:rFonts w:cs="Traditional Arabic" w:hint="cs"/>
          <w:b/>
          <w:bCs/>
          <w:color w:val="FF0000"/>
          <w:sz w:val="36"/>
          <w:szCs w:val="36"/>
          <w:rtl/>
        </w:rPr>
        <w:t xml:space="preserve">الدعوة الإسلامية </w:t>
      </w:r>
    </w:p>
    <w:bookmarkEnd w:id="2"/>
    <w:p w14:paraId="11E0B172" w14:textId="77777777" w:rsidR="009F5296" w:rsidRPr="009F5296" w:rsidRDefault="009F5296" w:rsidP="009F5296">
      <w:pPr>
        <w:jc w:val="center"/>
        <w:rPr>
          <w:rFonts w:cs="Traditional Arabic"/>
          <w:b/>
          <w:bCs/>
          <w:color w:val="FF0000"/>
          <w:sz w:val="36"/>
          <w:szCs w:val="36"/>
          <w:rtl/>
        </w:rPr>
      </w:pPr>
    </w:p>
    <w:p w14:paraId="5BF97B4D" w14:textId="77777777" w:rsidR="009F5296" w:rsidRPr="009F5296" w:rsidRDefault="009F5296" w:rsidP="009F5296">
      <w:pPr>
        <w:jc w:val="center"/>
        <w:rPr>
          <w:rFonts w:cs="Traditional Arabic"/>
          <w:b/>
          <w:bCs/>
          <w:color w:val="FF0000"/>
          <w:sz w:val="36"/>
          <w:szCs w:val="36"/>
          <w:rtl/>
        </w:rPr>
      </w:pPr>
      <w:r w:rsidRPr="009F5296">
        <w:rPr>
          <w:rFonts w:cs="Traditional Arabic" w:hint="cs"/>
          <w:b/>
          <w:bCs/>
          <w:color w:val="FF0000"/>
          <w:sz w:val="36"/>
          <w:szCs w:val="36"/>
          <w:rtl/>
        </w:rPr>
        <w:t>مؤسسة البحث والتطوير (راند) وموقفها من الدعوة الإسلامية</w:t>
      </w:r>
    </w:p>
    <w:p w14:paraId="0CFC191C" w14:textId="77777777" w:rsidR="009F5296" w:rsidRPr="009F5296" w:rsidRDefault="009F5296" w:rsidP="009F5296">
      <w:pPr>
        <w:jc w:val="center"/>
        <w:rPr>
          <w:rFonts w:cs="Traditional Arabic"/>
          <w:b/>
          <w:bCs/>
          <w:color w:val="FF0000"/>
          <w:sz w:val="36"/>
          <w:szCs w:val="36"/>
          <w:rtl/>
        </w:rPr>
      </w:pPr>
    </w:p>
    <w:p w14:paraId="3E5BFC5F" w14:textId="77777777" w:rsidR="009F5296" w:rsidRPr="009F5296" w:rsidRDefault="009F5296" w:rsidP="009F5296">
      <w:pPr>
        <w:jc w:val="both"/>
        <w:rPr>
          <w:rFonts w:cs="Traditional Arabic"/>
          <w:b/>
          <w:bCs/>
          <w:sz w:val="36"/>
          <w:szCs w:val="36"/>
          <w:rtl/>
        </w:rPr>
      </w:pPr>
      <w:r w:rsidRPr="009F5296">
        <w:rPr>
          <w:rFonts w:cs="Traditional Arabic" w:hint="cs"/>
          <w:b/>
          <w:bCs/>
          <w:sz w:val="36"/>
          <w:szCs w:val="36"/>
          <w:rtl/>
        </w:rPr>
        <w:t>مؤسسة البحث والتطوير (راند) وموقفها من الدعوة الإسلامية: دراسة وصفية تحليلية نقدية في الاستشراق الأمريكي الجديد/ عبدالله بن محمد المديفر.- المدينة المنورة: مركز التأصيل للدراسات والبحوث، 1436 هـ، 766 ص (أصله رسالة دكتوراه).</w:t>
      </w:r>
    </w:p>
    <w:p w14:paraId="69EDA100" w14:textId="77777777" w:rsidR="009F5296" w:rsidRPr="009F5296" w:rsidRDefault="009F5296" w:rsidP="009F5296">
      <w:pPr>
        <w:jc w:val="both"/>
        <w:rPr>
          <w:rFonts w:cs="Traditional Arabic"/>
          <w:b/>
          <w:bCs/>
          <w:sz w:val="36"/>
          <w:szCs w:val="36"/>
          <w:rtl/>
        </w:rPr>
      </w:pPr>
    </w:p>
    <w:p w14:paraId="5C466AB2" w14:textId="77777777" w:rsidR="009F5296" w:rsidRPr="009F5296" w:rsidRDefault="009F5296" w:rsidP="009F5296">
      <w:pPr>
        <w:jc w:val="center"/>
        <w:rPr>
          <w:rFonts w:cs="Traditional Arabic"/>
          <w:b/>
          <w:bCs/>
          <w:sz w:val="36"/>
          <w:szCs w:val="36"/>
          <w:rtl/>
        </w:rPr>
      </w:pPr>
      <w:r w:rsidRPr="009F5296">
        <w:rPr>
          <w:rFonts w:cs="Traditional Arabic"/>
          <w:b/>
          <w:bCs/>
          <w:noProof/>
          <w:sz w:val="36"/>
          <w:szCs w:val="36"/>
          <w:rtl/>
          <w:lang w:eastAsia="en-US"/>
        </w:rPr>
        <w:drawing>
          <wp:inline distT="0" distB="0" distL="0" distR="0" wp14:anchorId="581F02C0" wp14:editId="38B963C8">
            <wp:extent cx="2504860" cy="3544933"/>
            <wp:effectExtent l="0" t="0" r="0" b="0"/>
            <wp:docPr id="8" name="صورة 8"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18287" cy="3563936"/>
                    </a:xfrm>
                    <a:prstGeom prst="rect">
                      <a:avLst/>
                    </a:prstGeom>
                    <a:noFill/>
                    <a:ln>
                      <a:noFill/>
                    </a:ln>
                  </pic:spPr>
                </pic:pic>
              </a:graphicData>
            </a:graphic>
          </wp:inline>
        </w:drawing>
      </w:r>
    </w:p>
    <w:p w14:paraId="14780582" w14:textId="77777777" w:rsidR="009F5296" w:rsidRPr="009F5296" w:rsidRDefault="009F5296" w:rsidP="009F5296">
      <w:pPr>
        <w:jc w:val="both"/>
        <w:rPr>
          <w:rFonts w:cs="Traditional Arabic"/>
          <w:b/>
          <w:bCs/>
          <w:sz w:val="36"/>
          <w:szCs w:val="36"/>
          <w:rtl/>
        </w:rPr>
      </w:pPr>
    </w:p>
    <w:p w14:paraId="5B7813B5" w14:textId="77777777" w:rsidR="009F5296" w:rsidRPr="009F5296" w:rsidRDefault="009F5296" w:rsidP="009F5296">
      <w:pPr>
        <w:jc w:val="both"/>
        <w:rPr>
          <w:rFonts w:cs="Traditional Arabic"/>
          <w:sz w:val="36"/>
          <w:szCs w:val="36"/>
          <w:rtl/>
        </w:rPr>
      </w:pPr>
      <w:r w:rsidRPr="009F5296">
        <w:rPr>
          <w:rFonts w:cs="Traditional Arabic" w:hint="cs"/>
          <w:sz w:val="36"/>
          <w:szCs w:val="36"/>
          <w:rtl/>
        </w:rPr>
        <w:t>تعرِّف مؤسسة (راند) نفسها بأنها مؤسسة غير ربحية، تساعد في تحسين السياسات واتخاذ القرارات من خلال البحث والتحليل، وتقدم خدماتها للقطاعين العام والخاص في أمريكا والعالم. وقد سجلت رسميًّا بولاية كاليفورنيا منذ عام 1367 هـ (1948 م).</w:t>
      </w:r>
    </w:p>
    <w:p w14:paraId="2898EB89" w14:textId="77777777" w:rsidR="009F5296" w:rsidRPr="009F5296" w:rsidRDefault="009F5296" w:rsidP="009F5296">
      <w:pPr>
        <w:jc w:val="both"/>
        <w:rPr>
          <w:rFonts w:cs="Traditional Arabic"/>
          <w:sz w:val="36"/>
          <w:szCs w:val="36"/>
          <w:rtl/>
        </w:rPr>
      </w:pPr>
      <w:r w:rsidRPr="009F5296">
        <w:rPr>
          <w:rFonts w:cs="Traditional Arabic" w:hint="cs"/>
          <w:sz w:val="36"/>
          <w:szCs w:val="36"/>
          <w:rtl/>
        </w:rPr>
        <w:lastRenderedPageBreak/>
        <w:t>وتبرز أهمية هذه المؤسسة في تأثيرها على صنّاع القرار من خلال تقديم مشورتها للجهات العليا في صناعة القرار الأمريكي، مثل مجلسي الشيوخ والنواب، واحتكارها إجراء البحوث لثلاثة مرافق بحثية عسكرية.</w:t>
      </w:r>
    </w:p>
    <w:p w14:paraId="0D90A603" w14:textId="77777777" w:rsidR="009F5296" w:rsidRPr="009F5296" w:rsidRDefault="009F5296" w:rsidP="009F5296">
      <w:pPr>
        <w:jc w:val="both"/>
        <w:rPr>
          <w:rFonts w:cs="Traditional Arabic"/>
          <w:sz w:val="36"/>
          <w:szCs w:val="36"/>
          <w:rtl/>
        </w:rPr>
      </w:pPr>
      <w:r w:rsidRPr="009F5296">
        <w:rPr>
          <w:rFonts w:cs="Traditional Arabic" w:hint="cs"/>
          <w:sz w:val="36"/>
          <w:szCs w:val="36"/>
          <w:rtl/>
        </w:rPr>
        <w:t>وقد حلَّل المؤلف موقف هذه المؤسسة من الدعوة الإسلامية في دراسة وصفية تحليلية نقدية من خلال ستة فصول، هي:</w:t>
      </w:r>
    </w:p>
    <w:p w14:paraId="013D8042" w14:textId="77777777" w:rsidR="009F5296" w:rsidRPr="009F5296" w:rsidRDefault="009F5296" w:rsidP="009F5296">
      <w:pPr>
        <w:jc w:val="both"/>
        <w:rPr>
          <w:rFonts w:cs="Traditional Arabic"/>
          <w:sz w:val="36"/>
          <w:szCs w:val="36"/>
          <w:rtl/>
        </w:rPr>
      </w:pPr>
    </w:p>
    <w:p w14:paraId="2F6E1C2D" w14:textId="77777777" w:rsidR="009F5296" w:rsidRPr="009F5296" w:rsidRDefault="009F5296" w:rsidP="009F5296">
      <w:pPr>
        <w:numPr>
          <w:ilvl w:val="0"/>
          <w:numId w:val="9"/>
        </w:numPr>
        <w:jc w:val="both"/>
        <w:rPr>
          <w:rFonts w:cs="Traditional Arabic"/>
          <w:sz w:val="36"/>
          <w:szCs w:val="36"/>
        </w:rPr>
      </w:pPr>
      <w:r w:rsidRPr="009F5296">
        <w:rPr>
          <w:rFonts w:cs="Traditional Arabic" w:hint="cs"/>
          <w:sz w:val="36"/>
          <w:szCs w:val="36"/>
          <w:rtl/>
        </w:rPr>
        <w:t>التعريف بمؤسسة البحث والتطوير (راند).</w:t>
      </w:r>
    </w:p>
    <w:p w14:paraId="2E3BA6AB" w14:textId="77777777" w:rsidR="009F5296" w:rsidRPr="009F5296" w:rsidRDefault="009F5296" w:rsidP="009F5296">
      <w:pPr>
        <w:numPr>
          <w:ilvl w:val="0"/>
          <w:numId w:val="9"/>
        </w:numPr>
        <w:jc w:val="both"/>
        <w:rPr>
          <w:rFonts w:cs="Traditional Arabic"/>
          <w:sz w:val="36"/>
          <w:szCs w:val="36"/>
        </w:rPr>
      </w:pPr>
      <w:r w:rsidRPr="009F5296">
        <w:rPr>
          <w:rFonts w:cs="Traditional Arabic" w:hint="cs"/>
          <w:sz w:val="36"/>
          <w:szCs w:val="36"/>
          <w:rtl/>
        </w:rPr>
        <w:t>مصطلحات (راند) في نعت الإسلام والمسلمين: تحليلها ونقدها.</w:t>
      </w:r>
    </w:p>
    <w:p w14:paraId="4175B591" w14:textId="77777777" w:rsidR="009F5296" w:rsidRPr="009F5296" w:rsidRDefault="009F5296" w:rsidP="009F5296">
      <w:pPr>
        <w:numPr>
          <w:ilvl w:val="0"/>
          <w:numId w:val="9"/>
        </w:numPr>
        <w:jc w:val="both"/>
        <w:rPr>
          <w:rFonts w:cs="Traditional Arabic"/>
          <w:sz w:val="36"/>
          <w:szCs w:val="36"/>
        </w:rPr>
      </w:pPr>
      <w:r w:rsidRPr="009F5296">
        <w:rPr>
          <w:rFonts w:cs="Traditional Arabic" w:hint="cs"/>
          <w:sz w:val="36"/>
          <w:szCs w:val="36"/>
          <w:rtl/>
        </w:rPr>
        <w:t>موقف (راند) من بعض المضامين والوسائل في الدعوة الإسلامية.</w:t>
      </w:r>
    </w:p>
    <w:p w14:paraId="5BC349CA" w14:textId="77777777" w:rsidR="009F5296" w:rsidRPr="009F5296" w:rsidRDefault="009F5296" w:rsidP="009F5296">
      <w:pPr>
        <w:numPr>
          <w:ilvl w:val="0"/>
          <w:numId w:val="9"/>
        </w:numPr>
        <w:jc w:val="both"/>
        <w:rPr>
          <w:rFonts w:cs="Traditional Arabic"/>
          <w:sz w:val="36"/>
          <w:szCs w:val="36"/>
        </w:rPr>
      </w:pPr>
      <w:r w:rsidRPr="009F5296">
        <w:rPr>
          <w:rFonts w:cs="Traditional Arabic" w:hint="cs"/>
          <w:sz w:val="36"/>
          <w:szCs w:val="36"/>
          <w:rtl/>
        </w:rPr>
        <w:t>وسائل (راند) للغزو الفكري والتغريب في العالم الإسلامي وسبل مواجهتها.</w:t>
      </w:r>
    </w:p>
    <w:p w14:paraId="6DF29EE6" w14:textId="77777777" w:rsidR="009F5296" w:rsidRPr="009F5296" w:rsidRDefault="009F5296" w:rsidP="009F5296">
      <w:pPr>
        <w:numPr>
          <w:ilvl w:val="0"/>
          <w:numId w:val="9"/>
        </w:numPr>
        <w:jc w:val="both"/>
        <w:rPr>
          <w:rFonts w:cs="Traditional Arabic"/>
          <w:sz w:val="36"/>
          <w:szCs w:val="36"/>
        </w:rPr>
      </w:pPr>
      <w:r w:rsidRPr="009F5296">
        <w:rPr>
          <w:rFonts w:cs="Traditional Arabic" w:hint="cs"/>
          <w:sz w:val="36"/>
          <w:szCs w:val="36"/>
          <w:rtl/>
        </w:rPr>
        <w:t>موقف (راند) من بعض الدعوات والجماعات والمؤسسات الخيرية الإسلامية والأحزاب السياسية والفِرق وتحليله ونقده.</w:t>
      </w:r>
    </w:p>
    <w:p w14:paraId="0FC6D990" w14:textId="77777777" w:rsidR="009F5296" w:rsidRPr="009F5296" w:rsidRDefault="009F5296" w:rsidP="009F5296">
      <w:pPr>
        <w:numPr>
          <w:ilvl w:val="0"/>
          <w:numId w:val="9"/>
        </w:numPr>
        <w:jc w:val="both"/>
        <w:rPr>
          <w:rFonts w:cs="Traditional Arabic"/>
          <w:sz w:val="36"/>
          <w:szCs w:val="36"/>
        </w:rPr>
      </w:pPr>
      <w:r w:rsidRPr="009F5296">
        <w:rPr>
          <w:rFonts w:cs="Traditional Arabic" w:hint="cs"/>
          <w:sz w:val="36"/>
          <w:szCs w:val="36"/>
          <w:rtl/>
        </w:rPr>
        <w:t>الإرهاب في دراسات (راند).</w:t>
      </w:r>
    </w:p>
    <w:p w14:paraId="5A953477" w14:textId="77777777" w:rsidR="009F5296" w:rsidRPr="009F5296" w:rsidRDefault="009F5296" w:rsidP="009F5296">
      <w:pPr>
        <w:jc w:val="both"/>
        <w:rPr>
          <w:rFonts w:cs="Traditional Arabic"/>
          <w:sz w:val="36"/>
          <w:szCs w:val="36"/>
          <w:rtl/>
        </w:rPr>
      </w:pPr>
      <w:r w:rsidRPr="009F5296">
        <w:rPr>
          <w:rFonts w:cs="Traditional Arabic" w:hint="cs"/>
          <w:sz w:val="36"/>
          <w:szCs w:val="36"/>
          <w:rtl/>
        </w:rPr>
        <w:t>ومما توصل إليه المؤلف من نتائج في بحثه:</w:t>
      </w:r>
    </w:p>
    <w:p w14:paraId="290A9A30" w14:textId="77777777" w:rsidR="009F5296" w:rsidRPr="009F5296" w:rsidRDefault="009F5296" w:rsidP="009F5296">
      <w:pPr>
        <w:jc w:val="both"/>
        <w:rPr>
          <w:rFonts w:cs="Traditional Arabic"/>
          <w:sz w:val="36"/>
          <w:szCs w:val="36"/>
          <w:rtl/>
        </w:rPr>
      </w:pPr>
    </w:p>
    <w:p w14:paraId="16C9FEEE" w14:textId="77777777" w:rsidR="009F5296" w:rsidRPr="009F5296" w:rsidRDefault="009F5296" w:rsidP="009F5296">
      <w:pPr>
        <w:numPr>
          <w:ilvl w:val="0"/>
          <w:numId w:val="9"/>
        </w:numPr>
        <w:jc w:val="both"/>
        <w:rPr>
          <w:rFonts w:cs="Traditional Arabic"/>
          <w:sz w:val="36"/>
          <w:szCs w:val="36"/>
        </w:rPr>
      </w:pPr>
      <w:r w:rsidRPr="009F5296">
        <w:rPr>
          <w:rFonts w:cs="Traditional Arabic" w:hint="cs"/>
          <w:sz w:val="36"/>
          <w:szCs w:val="36"/>
          <w:rtl/>
        </w:rPr>
        <w:t>يحاول الاستشراق الجديد أن يجعل لكل أمر ذي بال يدعم الإسلام: منافسًا يكون ضده، ويزاحمه في مساره، ويحاول التغلب عليه، كما يحاول أن يُحدث لما يدعم الإسلام المشكلات المناسبة، إما في التشويه، أو في الإضعاف، أو في التشتيت والتفريق، ونحو ذلك.</w:t>
      </w:r>
    </w:p>
    <w:p w14:paraId="5E459B9E" w14:textId="77777777" w:rsidR="009F5296" w:rsidRPr="009F5296" w:rsidRDefault="009F5296" w:rsidP="009F5296">
      <w:pPr>
        <w:numPr>
          <w:ilvl w:val="0"/>
          <w:numId w:val="9"/>
        </w:numPr>
        <w:jc w:val="both"/>
        <w:rPr>
          <w:rFonts w:cs="Traditional Arabic"/>
          <w:sz w:val="36"/>
          <w:szCs w:val="36"/>
        </w:rPr>
      </w:pPr>
      <w:r w:rsidRPr="009F5296">
        <w:rPr>
          <w:rFonts w:cs="Traditional Arabic" w:hint="cs"/>
          <w:sz w:val="36"/>
          <w:szCs w:val="36"/>
          <w:rtl/>
        </w:rPr>
        <w:t>مجمل مصادر التطرف التي تناولتها (راند) تبحث في أسباب صعود الإسلام.</w:t>
      </w:r>
    </w:p>
    <w:p w14:paraId="2F6FEE37" w14:textId="77777777" w:rsidR="009F5296" w:rsidRPr="009F5296" w:rsidRDefault="009F5296" w:rsidP="009F5296">
      <w:pPr>
        <w:numPr>
          <w:ilvl w:val="0"/>
          <w:numId w:val="9"/>
        </w:numPr>
        <w:jc w:val="both"/>
        <w:rPr>
          <w:rFonts w:cs="Traditional Arabic"/>
          <w:sz w:val="36"/>
          <w:szCs w:val="36"/>
        </w:rPr>
      </w:pPr>
      <w:r w:rsidRPr="009F5296">
        <w:rPr>
          <w:rFonts w:cs="Traditional Arabic" w:hint="cs"/>
          <w:sz w:val="36"/>
          <w:szCs w:val="36"/>
          <w:rtl/>
        </w:rPr>
        <w:t>جرى استخدام خبراء (راند) والغرب لـ (الأصولية) و (الوهابية) و(التطرف) وكثير من صور (الإرهاب) للتمويه على أنهم لا يقصدون الإسلام ولا يعادونه ولا يحاربونه، وذلك خوفًا من تحريك مشاعر المسلمين تجاه الحرب الصليبية الغربية على الإسلام، التي تخفَّت في حربها على الإسلام تحت تلك المصطلحات.</w:t>
      </w:r>
    </w:p>
    <w:p w14:paraId="74128A72" w14:textId="77777777" w:rsidR="009F5296" w:rsidRPr="009F5296" w:rsidRDefault="009F5296" w:rsidP="009F5296">
      <w:pPr>
        <w:numPr>
          <w:ilvl w:val="0"/>
          <w:numId w:val="9"/>
        </w:numPr>
        <w:jc w:val="both"/>
        <w:rPr>
          <w:rFonts w:cs="Traditional Arabic"/>
          <w:sz w:val="36"/>
          <w:szCs w:val="36"/>
        </w:rPr>
      </w:pPr>
      <w:r w:rsidRPr="009F5296">
        <w:rPr>
          <w:rFonts w:cs="Traditional Arabic" w:hint="cs"/>
          <w:sz w:val="36"/>
          <w:szCs w:val="36"/>
          <w:rtl/>
        </w:rPr>
        <w:lastRenderedPageBreak/>
        <w:t>(الإسلام المعتدل) في مفهوم (راند) هو ما يتمشى مع القيم الأمريكية، و(المعتدلون) عندهم هم العلمانيون، والليبراليون، و(التقليديون المعتدلون)، ومنهم الصوفية، والأحباش، وكل من يقبل بأربعة أمور: الديمقراطية، والمصادر غير الشرعية في تشريع القوانين، ويحترم حقوق المرأة والأقليات بالمفهوم الغربي، وينبذ (العنف).</w:t>
      </w:r>
    </w:p>
    <w:p w14:paraId="065628C9" w14:textId="77777777" w:rsidR="009F5296" w:rsidRPr="009F5296" w:rsidRDefault="009F5296" w:rsidP="009F5296">
      <w:pPr>
        <w:numPr>
          <w:ilvl w:val="0"/>
          <w:numId w:val="9"/>
        </w:numPr>
        <w:jc w:val="both"/>
        <w:rPr>
          <w:rFonts w:cs="Traditional Arabic"/>
          <w:sz w:val="36"/>
          <w:szCs w:val="36"/>
        </w:rPr>
      </w:pPr>
      <w:r w:rsidRPr="009F5296">
        <w:rPr>
          <w:rFonts w:cs="Traditional Arabic" w:hint="cs"/>
          <w:sz w:val="36"/>
          <w:szCs w:val="36"/>
          <w:rtl/>
        </w:rPr>
        <w:t>لا تقتصر مهمة (المعتدلين) على (اعتدال) في أنفسهم بالمفهوم الغربي، لكنهم يقودون حركة تدمير للإسلام وشريعته، ويكوِّنون حزبًا ضدَّ منهج أهل السنة والجماعة والسلف الصالح، فتريد (راند) منهم أن يقوموا بمناوأة الإسلام، على غرار ما قام به المناوؤون للنصرانية في التاريخ الغربي، من هدم لها، وتحريف لكتابها، وتشويه لمضامينها.</w:t>
      </w:r>
    </w:p>
    <w:p w14:paraId="326753C1" w14:textId="77777777" w:rsidR="009F5296" w:rsidRPr="009F5296" w:rsidRDefault="009F5296" w:rsidP="009F5296">
      <w:pPr>
        <w:numPr>
          <w:ilvl w:val="0"/>
          <w:numId w:val="9"/>
        </w:numPr>
        <w:jc w:val="both"/>
        <w:rPr>
          <w:rFonts w:cs="Traditional Arabic"/>
          <w:sz w:val="36"/>
          <w:szCs w:val="36"/>
        </w:rPr>
      </w:pPr>
      <w:r w:rsidRPr="009F5296">
        <w:rPr>
          <w:rFonts w:cs="Traditional Arabic" w:hint="cs"/>
          <w:sz w:val="36"/>
          <w:szCs w:val="36"/>
          <w:rtl/>
        </w:rPr>
        <w:t>أشارت (راند) إلى حلَّين لمواجهة (الإسلام السياسي):</w:t>
      </w:r>
    </w:p>
    <w:p w14:paraId="4104D773" w14:textId="77777777" w:rsidR="009F5296" w:rsidRPr="009F5296" w:rsidRDefault="009F5296" w:rsidP="009F5296">
      <w:pPr>
        <w:ind w:left="720"/>
        <w:jc w:val="both"/>
        <w:rPr>
          <w:rFonts w:cs="Traditional Arabic"/>
          <w:sz w:val="36"/>
          <w:szCs w:val="36"/>
          <w:rtl/>
        </w:rPr>
      </w:pPr>
      <w:r w:rsidRPr="009F5296">
        <w:rPr>
          <w:rFonts w:cs="Traditional Arabic" w:hint="cs"/>
          <w:sz w:val="36"/>
          <w:szCs w:val="36"/>
          <w:rtl/>
        </w:rPr>
        <w:t>الأول: تُشرَك الحركات الإسلامية في النظام السياسي من أجل إظهار فشلها.</w:t>
      </w:r>
    </w:p>
    <w:p w14:paraId="71CA236D" w14:textId="77777777" w:rsidR="009F5296" w:rsidRPr="009F5296" w:rsidRDefault="009F5296" w:rsidP="009F5296">
      <w:pPr>
        <w:ind w:left="720"/>
        <w:jc w:val="both"/>
        <w:rPr>
          <w:rFonts w:cs="Traditional Arabic"/>
          <w:sz w:val="36"/>
          <w:szCs w:val="36"/>
          <w:rtl/>
        </w:rPr>
      </w:pPr>
      <w:r w:rsidRPr="009F5296">
        <w:rPr>
          <w:rFonts w:cs="Traditional Arabic" w:hint="cs"/>
          <w:sz w:val="36"/>
          <w:szCs w:val="36"/>
          <w:rtl/>
        </w:rPr>
        <w:t>والثاني: لا يرى الإشراك، ولكن يرى أن إصلاح الأوضاع الاقتصادية والاجتماعية والسياسية سوف يقضي على جاذبية (الإسلام السياسي) لدى الشعوب الإسلامية، ثم ضعف المناداة بالحكم الإسلامي.</w:t>
      </w:r>
    </w:p>
    <w:p w14:paraId="72BE05D4" w14:textId="77777777" w:rsidR="009F5296" w:rsidRPr="009F5296" w:rsidRDefault="009F5296" w:rsidP="009F5296">
      <w:pPr>
        <w:numPr>
          <w:ilvl w:val="0"/>
          <w:numId w:val="9"/>
        </w:numPr>
        <w:jc w:val="both"/>
        <w:rPr>
          <w:rFonts w:cs="Traditional Arabic"/>
          <w:sz w:val="36"/>
          <w:szCs w:val="36"/>
        </w:rPr>
      </w:pPr>
      <w:r w:rsidRPr="009F5296">
        <w:rPr>
          <w:rFonts w:cs="Traditional Arabic" w:hint="cs"/>
          <w:sz w:val="36"/>
          <w:szCs w:val="36"/>
          <w:rtl/>
        </w:rPr>
        <w:t>حاولت (راند) إضعاف منزلة الجهاد في سبيل الله تعالى في نفوس الأمة، تارة بتشويهه عن طريق وصفه بأوصاف التمرد والإرهاب ونحوهما، وتارة بقصر معناه الشرعي على جهاد النفس دون القتال، وتارة بإشاعة المقولة الخطأ بأن الجهاد الأكبر جهاد النفس، وتارة بالدعوة إلى القيام بتشويه أعمال المجاهدين.</w:t>
      </w:r>
    </w:p>
    <w:p w14:paraId="7EF29251" w14:textId="77777777" w:rsidR="009F5296" w:rsidRPr="009F5296" w:rsidRDefault="009F5296" w:rsidP="009F5296">
      <w:pPr>
        <w:numPr>
          <w:ilvl w:val="0"/>
          <w:numId w:val="9"/>
        </w:numPr>
        <w:jc w:val="both"/>
        <w:rPr>
          <w:rFonts w:cs="Traditional Arabic"/>
          <w:sz w:val="36"/>
          <w:szCs w:val="36"/>
        </w:rPr>
      </w:pPr>
      <w:r w:rsidRPr="009F5296">
        <w:rPr>
          <w:rFonts w:cs="Traditional Arabic" w:hint="cs"/>
          <w:sz w:val="36"/>
          <w:szCs w:val="36"/>
          <w:rtl/>
        </w:rPr>
        <w:t>تهدف محاولة وصف التعليم الإسلامي بأنه منتج لـ (الإرهاب) أو (العنف) أو منتج لـ (التطرف) إلى إيجاد مبرر للتدخل الاستعماري الغربي في تغيير التعليم الإسلامي، أو التضييق عليه ومزاحمته.</w:t>
      </w:r>
    </w:p>
    <w:p w14:paraId="3AE43AD1" w14:textId="77777777" w:rsidR="009F5296" w:rsidRPr="009F5296" w:rsidRDefault="009F5296" w:rsidP="009F5296">
      <w:pPr>
        <w:numPr>
          <w:ilvl w:val="0"/>
          <w:numId w:val="9"/>
        </w:numPr>
        <w:jc w:val="both"/>
        <w:rPr>
          <w:rFonts w:cs="Traditional Arabic"/>
          <w:sz w:val="36"/>
          <w:szCs w:val="36"/>
        </w:rPr>
      </w:pPr>
      <w:r w:rsidRPr="009F5296">
        <w:rPr>
          <w:rFonts w:cs="Traditional Arabic" w:hint="cs"/>
          <w:sz w:val="36"/>
          <w:szCs w:val="36"/>
          <w:rtl/>
        </w:rPr>
        <w:t>شنَّت الولايات المتحدة حربًا حامية في أجزاء من العالم الإسلامي بعد أحداث 11 سبتمبر، وبدأت بشن الحرب الباردة على العالم الإسلامي أجمع عام 1428 هـ بالبدء بتكوين شبكات من المسلمين (المعتدلين).</w:t>
      </w:r>
    </w:p>
    <w:p w14:paraId="60B13479" w14:textId="77777777" w:rsidR="009F5296" w:rsidRPr="009F5296" w:rsidRDefault="009F5296" w:rsidP="009F5296">
      <w:pPr>
        <w:numPr>
          <w:ilvl w:val="0"/>
          <w:numId w:val="9"/>
        </w:numPr>
        <w:jc w:val="both"/>
        <w:rPr>
          <w:rFonts w:cs="Traditional Arabic"/>
          <w:sz w:val="36"/>
          <w:szCs w:val="36"/>
        </w:rPr>
      </w:pPr>
      <w:r w:rsidRPr="009F5296">
        <w:rPr>
          <w:rFonts w:cs="Traditional Arabic" w:hint="cs"/>
          <w:sz w:val="36"/>
          <w:szCs w:val="36"/>
          <w:rtl/>
        </w:rPr>
        <w:t xml:space="preserve">غاية ما يرمي إليه تكوين الشبكات: القضاء على الإسلام، وتقويض أركان الدولة الإسلامية، بتشجيع النفاق وأهله، ومحاولة جعلهم الأقرب دومًا لتسلُّم القيادة في الدول </w:t>
      </w:r>
      <w:r w:rsidRPr="009F5296">
        <w:rPr>
          <w:rFonts w:cs="Traditional Arabic" w:hint="cs"/>
          <w:sz w:val="36"/>
          <w:szCs w:val="36"/>
          <w:rtl/>
        </w:rPr>
        <w:lastRenderedPageBreak/>
        <w:t>الإسلامية. وكذلك يرمي إلى إحداث الفرقة والخلاف والنزاع بين المسلمين داخل كل بلد، وبخاصة فيما بين أهل السنة والجماعة.</w:t>
      </w:r>
    </w:p>
    <w:p w14:paraId="0936E9EA" w14:textId="77777777" w:rsidR="009F5296" w:rsidRPr="009F5296" w:rsidRDefault="009F5296" w:rsidP="009F5296">
      <w:pPr>
        <w:numPr>
          <w:ilvl w:val="0"/>
          <w:numId w:val="9"/>
        </w:numPr>
        <w:jc w:val="both"/>
        <w:rPr>
          <w:rFonts w:cs="Traditional Arabic"/>
          <w:sz w:val="36"/>
          <w:szCs w:val="36"/>
        </w:rPr>
      </w:pPr>
      <w:r w:rsidRPr="009F5296">
        <w:rPr>
          <w:rFonts w:cs="Traditional Arabic" w:hint="cs"/>
          <w:sz w:val="36"/>
          <w:szCs w:val="36"/>
          <w:rtl/>
        </w:rPr>
        <w:t>الديمقراطية التي تريد (راند) والولايات المتحدة نشرها في بلاد المسلمين تقوم على ثلاثة أسس:</w:t>
      </w:r>
    </w:p>
    <w:p w14:paraId="1AB87553" w14:textId="77777777" w:rsidR="009F5296" w:rsidRPr="009F5296" w:rsidRDefault="009F5296" w:rsidP="009F5296">
      <w:pPr>
        <w:numPr>
          <w:ilvl w:val="0"/>
          <w:numId w:val="10"/>
        </w:numPr>
        <w:jc w:val="both"/>
        <w:rPr>
          <w:rFonts w:cs="Traditional Arabic"/>
          <w:sz w:val="36"/>
          <w:szCs w:val="36"/>
        </w:rPr>
      </w:pPr>
      <w:r w:rsidRPr="009F5296">
        <w:rPr>
          <w:rFonts w:cs="Traditional Arabic" w:hint="cs"/>
          <w:sz w:val="36"/>
          <w:szCs w:val="36"/>
          <w:rtl/>
        </w:rPr>
        <w:t>تحكيم غير شرع الله.</w:t>
      </w:r>
    </w:p>
    <w:p w14:paraId="3179B749" w14:textId="77777777" w:rsidR="009F5296" w:rsidRPr="009F5296" w:rsidRDefault="009F5296" w:rsidP="009F5296">
      <w:pPr>
        <w:numPr>
          <w:ilvl w:val="0"/>
          <w:numId w:val="10"/>
        </w:numPr>
        <w:jc w:val="both"/>
        <w:rPr>
          <w:rFonts w:cs="Traditional Arabic"/>
          <w:sz w:val="36"/>
          <w:szCs w:val="36"/>
        </w:rPr>
      </w:pPr>
      <w:r w:rsidRPr="009F5296">
        <w:rPr>
          <w:rFonts w:cs="Traditional Arabic" w:hint="cs"/>
          <w:sz w:val="36"/>
          <w:szCs w:val="36"/>
          <w:rtl/>
        </w:rPr>
        <w:t>إشاعة الحريات المحرمة في الدين اعتقادًا أو قولًا أو فعلًا..</w:t>
      </w:r>
    </w:p>
    <w:p w14:paraId="257945F6" w14:textId="77777777" w:rsidR="009F5296" w:rsidRPr="009F5296" w:rsidRDefault="009F5296" w:rsidP="009F5296">
      <w:pPr>
        <w:numPr>
          <w:ilvl w:val="0"/>
          <w:numId w:val="10"/>
        </w:numPr>
        <w:jc w:val="both"/>
        <w:rPr>
          <w:rFonts w:cs="Traditional Arabic"/>
          <w:sz w:val="36"/>
          <w:szCs w:val="36"/>
        </w:rPr>
      </w:pPr>
      <w:r w:rsidRPr="009F5296">
        <w:rPr>
          <w:rFonts w:cs="Traditional Arabic" w:hint="cs"/>
          <w:sz w:val="36"/>
          <w:szCs w:val="36"/>
          <w:rtl/>
        </w:rPr>
        <w:t>فصل الدين عن الحياة.</w:t>
      </w:r>
    </w:p>
    <w:p w14:paraId="387DAB0F" w14:textId="77777777" w:rsidR="009F5296" w:rsidRPr="009F5296" w:rsidRDefault="009F5296" w:rsidP="009F5296">
      <w:pPr>
        <w:ind w:left="720"/>
        <w:jc w:val="both"/>
        <w:rPr>
          <w:rFonts w:cs="Traditional Arabic"/>
          <w:sz w:val="36"/>
          <w:szCs w:val="36"/>
          <w:rtl/>
        </w:rPr>
      </w:pPr>
      <w:r w:rsidRPr="009F5296">
        <w:rPr>
          <w:rFonts w:cs="Traditional Arabic" w:hint="cs"/>
          <w:sz w:val="36"/>
          <w:szCs w:val="36"/>
          <w:rtl/>
        </w:rPr>
        <w:t>فهي (ديمقراطية ليبرالية علمانية). ويحذِّر خبراء (راند) الولايات المتحدة من مجيء ديمقراطية غير هذه.</w:t>
      </w:r>
    </w:p>
    <w:p w14:paraId="48183D3C" w14:textId="77777777" w:rsidR="009F5296" w:rsidRPr="009F5296" w:rsidRDefault="009F5296" w:rsidP="009F5296">
      <w:pPr>
        <w:numPr>
          <w:ilvl w:val="0"/>
          <w:numId w:val="9"/>
        </w:numPr>
        <w:jc w:val="both"/>
        <w:rPr>
          <w:rFonts w:cs="Traditional Arabic"/>
          <w:sz w:val="36"/>
          <w:szCs w:val="36"/>
        </w:rPr>
      </w:pPr>
      <w:r w:rsidRPr="009F5296">
        <w:rPr>
          <w:rFonts w:cs="Traditional Arabic" w:hint="cs"/>
          <w:sz w:val="36"/>
          <w:szCs w:val="36"/>
          <w:rtl/>
        </w:rPr>
        <w:t>ظهر في دراسات (راند) العداء للمؤسسات الخيرية الإسلامية بعامة، وتركز العداء على المؤسسات السعودية العالمية.</w:t>
      </w:r>
    </w:p>
    <w:p w14:paraId="64F1F804" w14:textId="77777777" w:rsidR="009F5296" w:rsidRPr="009F5296" w:rsidRDefault="009F5296" w:rsidP="009F5296">
      <w:pPr>
        <w:ind w:left="1080"/>
        <w:jc w:val="both"/>
        <w:rPr>
          <w:rFonts w:cs="Traditional Arabic"/>
          <w:sz w:val="36"/>
          <w:szCs w:val="36"/>
        </w:rPr>
      </w:pPr>
      <w:r w:rsidRPr="009F5296">
        <w:rPr>
          <w:rFonts w:cs="Traditional Arabic" w:hint="cs"/>
          <w:sz w:val="36"/>
          <w:szCs w:val="36"/>
          <w:rtl/>
        </w:rPr>
        <w:t xml:space="preserve"> </w:t>
      </w:r>
    </w:p>
    <w:p w14:paraId="0E778F78" w14:textId="77777777" w:rsidR="009F5296" w:rsidRPr="009F5296" w:rsidRDefault="009F5296" w:rsidP="009F5296">
      <w:pPr>
        <w:keepNext/>
        <w:ind w:left="360"/>
        <w:jc w:val="center"/>
        <w:outlineLvl w:val="0"/>
        <w:rPr>
          <w:rFonts w:cs="Traditional Arabic"/>
          <w:b/>
          <w:bCs/>
          <w:color w:val="FF0000"/>
          <w:sz w:val="36"/>
          <w:szCs w:val="36"/>
          <w:rtl/>
          <w:lang w:eastAsia="en-US"/>
        </w:rPr>
      </w:pPr>
      <w:r w:rsidRPr="009F5296">
        <w:rPr>
          <w:rFonts w:cs="Traditional Arabic" w:hint="cs"/>
          <w:b/>
          <w:bCs/>
          <w:color w:val="FF0000"/>
          <w:sz w:val="36"/>
          <w:szCs w:val="36"/>
          <w:rtl/>
          <w:lang w:eastAsia="en-US"/>
        </w:rPr>
        <w:t>الدعوة الإسلامية في اليابان</w:t>
      </w:r>
    </w:p>
    <w:p w14:paraId="1BC7A957" w14:textId="77777777" w:rsidR="009F5296" w:rsidRPr="009F5296" w:rsidRDefault="009F5296" w:rsidP="009F5296">
      <w:pPr>
        <w:jc w:val="both"/>
        <w:rPr>
          <w:rtl/>
          <w:lang w:eastAsia="en-US"/>
        </w:rPr>
      </w:pPr>
    </w:p>
    <w:p w14:paraId="16563667" w14:textId="77777777" w:rsidR="009F5296" w:rsidRPr="009F5296" w:rsidRDefault="009F5296" w:rsidP="009F5296">
      <w:pPr>
        <w:jc w:val="both"/>
        <w:rPr>
          <w:rFonts w:cs="Traditional Arabic"/>
          <w:b/>
          <w:bCs/>
          <w:sz w:val="36"/>
          <w:szCs w:val="36"/>
          <w:rtl/>
          <w:lang w:eastAsia="en-US"/>
        </w:rPr>
      </w:pPr>
      <w:r w:rsidRPr="009F5296">
        <w:rPr>
          <w:rFonts w:cs="Traditional Arabic" w:hint="cs"/>
          <w:b/>
          <w:bCs/>
          <w:sz w:val="36"/>
          <w:szCs w:val="36"/>
          <w:rtl/>
          <w:lang w:eastAsia="en-US"/>
        </w:rPr>
        <w:t>الدعوة الإسلامية في اليابان: ماضيها وحاضرها ومستقبلها/ حذيفة عبود السامرائي.- بيروت: دار الكتب العلمية، 1434هـ، 269 ص. (أصله رسالة ماجستير من كلية الإمام الأعظم ببغداد).</w:t>
      </w:r>
    </w:p>
    <w:p w14:paraId="0471D9A0" w14:textId="77777777" w:rsidR="009F5296" w:rsidRPr="009F5296" w:rsidRDefault="009F5296" w:rsidP="009F5296">
      <w:pPr>
        <w:jc w:val="center"/>
        <w:rPr>
          <w:rFonts w:cs="Traditional Arabic"/>
          <w:b/>
          <w:bCs/>
          <w:sz w:val="36"/>
          <w:szCs w:val="36"/>
          <w:rtl/>
          <w:lang w:eastAsia="en-US"/>
        </w:rPr>
      </w:pPr>
      <w:r w:rsidRPr="009F5296">
        <w:rPr>
          <w:rFonts w:cs="Traditional Arabic"/>
          <w:b/>
          <w:bCs/>
          <w:noProof/>
          <w:sz w:val="36"/>
          <w:szCs w:val="36"/>
          <w:lang w:eastAsia="en-US"/>
        </w:rPr>
        <w:drawing>
          <wp:inline distT="0" distB="0" distL="0" distR="0" wp14:anchorId="3B35B5F1" wp14:editId="1691A091">
            <wp:extent cx="2141945" cy="3074652"/>
            <wp:effectExtent l="0" t="0" r="0" b="0"/>
            <wp:docPr id="6" name="صورة 6" descr="IMG_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37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6391" t="11801" r="54665" b="13759"/>
                    <a:stretch/>
                  </pic:blipFill>
                  <pic:spPr bwMode="auto">
                    <a:xfrm>
                      <a:off x="0" y="0"/>
                      <a:ext cx="2145756" cy="3080123"/>
                    </a:xfrm>
                    <a:prstGeom prst="rect">
                      <a:avLst/>
                    </a:prstGeom>
                    <a:noFill/>
                    <a:ln>
                      <a:noFill/>
                    </a:ln>
                    <a:extLst>
                      <a:ext uri="{53640926-AAD7-44D8-BBD7-CCE9431645EC}">
                        <a14:shadowObscured xmlns:a14="http://schemas.microsoft.com/office/drawing/2010/main"/>
                      </a:ext>
                    </a:extLst>
                  </pic:spPr>
                </pic:pic>
              </a:graphicData>
            </a:graphic>
          </wp:inline>
        </w:drawing>
      </w:r>
    </w:p>
    <w:p w14:paraId="1EB67830" w14:textId="77777777" w:rsidR="009F5296" w:rsidRPr="009F5296" w:rsidRDefault="009F5296" w:rsidP="009F5296">
      <w:pPr>
        <w:jc w:val="both"/>
        <w:rPr>
          <w:rFonts w:cs="Traditional Arabic"/>
          <w:b/>
          <w:bCs/>
          <w:sz w:val="36"/>
          <w:szCs w:val="36"/>
          <w:rtl/>
          <w:lang w:eastAsia="en-US"/>
        </w:rPr>
      </w:pPr>
    </w:p>
    <w:p w14:paraId="592D9198" w14:textId="77777777" w:rsidR="009F5296" w:rsidRPr="009F5296" w:rsidRDefault="009F5296" w:rsidP="009F5296">
      <w:pPr>
        <w:jc w:val="both"/>
        <w:rPr>
          <w:rFonts w:cs="Traditional Arabic"/>
          <w:sz w:val="36"/>
          <w:szCs w:val="36"/>
          <w:rtl/>
          <w:lang w:eastAsia="en-US"/>
        </w:rPr>
      </w:pPr>
    </w:p>
    <w:p w14:paraId="44374AFC" w14:textId="77777777" w:rsidR="001F55A9" w:rsidRDefault="001F55A9" w:rsidP="009F5296">
      <w:pPr>
        <w:jc w:val="both"/>
        <w:rPr>
          <w:rFonts w:cs="Traditional Arabic"/>
          <w:sz w:val="36"/>
          <w:szCs w:val="36"/>
          <w:rtl/>
          <w:lang w:eastAsia="en-US"/>
        </w:rPr>
      </w:pPr>
    </w:p>
    <w:p w14:paraId="18448C6D" w14:textId="77777777" w:rsidR="001F55A9" w:rsidRDefault="001F55A9" w:rsidP="009F5296">
      <w:pPr>
        <w:jc w:val="both"/>
        <w:rPr>
          <w:rFonts w:cs="Traditional Arabic"/>
          <w:sz w:val="36"/>
          <w:szCs w:val="36"/>
          <w:rtl/>
          <w:lang w:eastAsia="en-US"/>
        </w:rPr>
      </w:pPr>
    </w:p>
    <w:p w14:paraId="18CBF423" w14:textId="77777777" w:rsidR="009F5296" w:rsidRPr="009F5296" w:rsidRDefault="009F5296" w:rsidP="009F5296">
      <w:pPr>
        <w:jc w:val="both"/>
        <w:rPr>
          <w:rFonts w:cs="Traditional Arabic"/>
          <w:sz w:val="36"/>
          <w:szCs w:val="36"/>
          <w:rtl/>
          <w:lang w:eastAsia="en-US"/>
        </w:rPr>
      </w:pPr>
      <w:r w:rsidRPr="009F5296">
        <w:rPr>
          <w:rFonts w:cs="Traditional Arabic" w:hint="cs"/>
          <w:sz w:val="36"/>
          <w:szCs w:val="36"/>
          <w:rtl/>
          <w:lang w:eastAsia="en-US"/>
        </w:rPr>
        <w:t>يبلغ عدد سكان اليابان حوالي (130) مليون، ومساحتها ضعف مساحة سوريا، ولكن (80%) من أراضيها جبال غير مأهولة.</w:t>
      </w:r>
    </w:p>
    <w:p w14:paraId="6361A194" w14:textId="77777777" w:rsidR="009F5296" w:rsidRPr="009F5296" w:rsidRDefault="009F5296" w:rsidP="009F5296">
      <w:pPr>
        <w:jc w:val="both"/>
        <w:rPr>
          <w:rFonts w:cs="Traditional Arabic"/>
          <w:sz w:val="36"/>
          <w:szCs w:val="36"/>
          <w:rtl/>
          <w:lang w:eastAsia="en-US"/>
        </w:rPr>
      </w:pPr>
      <w:r w:rsidRPr="009F5296">
        <w:rPr>
          <w:rFonts w:cs="Traditional Arabic" w:hint="cs"/>
          <w:sz w:val="36"/>
          <w:szCs w:val="36"/>
          <w:rtl/>
          <w:lang w:eastAsia="en-US"/>
        </w:rPr>
        <w:t>ويهتم هذا الكتاب بالمراحل التي مرَّت بها الدعوة الإسلامية في اليابان، وشؤونها وشجونها.</w:t>
      </w:r>
    </w:p>
    <w:p w14:paraId="338093D1" w14:textId="77777777" w:rsidR="009F5296" w:rsidRPr="009F5296" w:rsidRDefault="009F5296" w:rsidP="009F5296">
      <w:pPr>
        <w:jc w:val="both"/>
        <w:rPr>
          <w:rFonts w:cs="Traditional Arabic"/>
          <w:sz w:val="36"/>
          <w:szCs w:val="36"/>
          <w:rtl/>
          <w:lang w:eastAsia="en-US"/>
        </w:rPr>
      </w:pPr>
      <w:r w:rsidRPr="009F5296">
        <w:rPr>
          <w:rFonts w:cs="Traditional Arabic" w:hint="cs"/>
          <w:sz w:val="36"/>
          <w:szCs w:val="36"/>
          <w:rtl/>
          <w:lang w:eastAsia="en-US"/>
        </w:rPr>
        <w:t>وقد دخل الإسلام اليابان متأخرًا، في بداية القرن الميلادي الماضي، وأول ياباني اعتنق الإسلام كان في عام 1309هـ (1891م). وأول مسجد رسمي في اليابان بني عام 1354هـ (1935م). وتشكلت جمعية مسلمي اليابان عام 1373هـ (1953م).</w:t>
      </w:r>
    </w:p>
    <w:p w14:paraId="66B385BA" w14:textId="77777777" w:rsidR="009F5296" w:rsidRPr="009F5296" w:rsidRDefault="009F5296" w:rsidP="009F5296">
      <w:pPr>
        <w:jc w:val="both"/>
        <w:rPr>
          <w:rFonts w:cs="Traditional Arabic"/>
          <w:sz w:val="36"/>
          <w:szCs w:val="36"/>
          <w:rtl/>
          <w:lang w:eastAsia="en-US"/>
        </w:rPr>
      </w:pPr>
      <w:r w:rsidRPr="009F5296">
        <w:rPr>
          <w:rFonts w:cs="Traditional Arabic" w:hint="cs"/>
          <w:sz w:val="36"/>
          <w:szCs w:val="36"/>
          <w:rtl/>
          <w:lang w:eastAsia="en-US"/>
        </w:rPr>
        <w:t>وتردَّدت جماعة الدعوة والتبليغ من الهند وباكستان على اليابان بين الأعوام 1376-1380هـ، واهتدى على أيديهم جماعة.</w:t>
      </w:r>
    </w:p>
    <w:p w14:paraId="101E1162" w14:textId="77777777" w:rsidR="009F5296" w:rsidRPr="009F5296" w:rsidRDefault="009F5296" w:rsidP="009F5296">
      <w:pPr>
        <w:jc w:val="both"/>
        <w:rPr>
          <w:rFonts w:cs="Traditional Arabic"/>
          <w:sz w:val="36"/>
          <w:szCs w:val="36"/>
          <w:rtl/>
          <w:lang w:eastAsia="en-US"/>
        </w:rPr>
      </w:pPr>
      <w:r w:rsidRPr="009F5296">
        <w:rPr>
          <w:rFonts w:cs="Traditional Arabic" w:hint="cs"/>
          <w:sz w:val="36"/>
          <w:szCs w:val="36"/>
          <w:rtl/>
          <w:lang w:eastAsia="en-US"/>
        </w:rPr>
        <w:t>وتتابعت جهود الدعاة من اليابان وخارجها، فزادت المراكز والجمعيات الإسلامية، والمساجد والمصليات، والمدارس والمعاهد، وصار عدد المسلمين اليابانيين في تزايد مستمر.</w:t>
      </w:r>
    </w:p>
    <w:p w14:paraId="6C8D83C9" w14:textId="77777777" w:rsidR="009F5296" w:rsidRPr="009F5296" w:rsidRDefault="009F5296" w:rsidP="009F5296">
      <w:pPr>
        <w:jc w:val="both"/>
        <w:rPr>
          <w:rFonts w:cs="Traditional Arabic"/>
          <w:sz w:val="36"/>
          <w:szCs w:val="36"/>
          <w:rtl/>
          <w:lang w:eastAsia="en-US"/>
        </w:rPr>
      </w:pPr>
      <w:r w:rsidRPr="009F5296">
        <w:rPr>
          <w:rFonts w:cs="Traditional Arabic" w:hint="cs"/>
          <w:sz w:val="36"/>
          <w:szCs w:val="36"/>
          <w:rtl/>
          <w:lang w:eastAsia="en-US"/>
        </w:rPr>
        <w:t>ومع ذلك فإن الدعوة لم تحقق ما يصبو إليه المسلمون هناك، لعدم وجود خطة سليمة واضحة تعتمد منهجًا متكاملاً للدعوة، تقوم على دراسة متأنية لمتطلبات الدعوة هناك.</w:t>
      </w:r>
    </w:p>
    <w:p w14:paraId="0C05B627" w14:textId="77777777" w:rsidR="009F5296" w:rsidRPr="009F5296" w:rsidRDefault="009F5296" w:rsidP="009F5296">
      <w:pPr>
        <w:jc w:val="both"/>
        <w:rPr>
          <w:rFonts w:cs="Traditional Arabic"/>
          <w:sz w:val="36"/>
          <w:szCs w:val="36"/>
          <w:rtl/>
          <w:lang w:eastAsia="en-US"/>
        </w:rPr>
      </w:pPr>
      <w:r w:rsidRPr="009F5296">
        <w:rPr>
          <w:rFonts w:cs="Traditional Arabic" w:hint="cs"/>
          <w:sz w:val="36"/>
          <w:szCs w:val="36"/>
          <w:rtl/>
          <w:lang w:eastAsia="en-US"/>
        </w:rPr>
        <w:t>ولا يزال حاجز اللغة قائمًا بين المسلمين واليابانيين، ومن الصعوبة الفصل بين الإسلام واللغة العربية، ولا يوجد حتى الآن قاموس عربي ياباني، ويكون تواصلهما عن طريق القواميس الإنجليزية!</w:t>
      </w:r>
    </w:p>
    <w:p w14:paraId="52299AA8" w14:textId="77777777" w:rsidR="009F5296" w:rsidRPr="009F5296" w:rsidRDefault="009F5296" w:rsidP="009F5296">
      <w:pPr>
        <w:jc w:val="both"/>
        <w:rPr>
          <w:rFonts w:cs="Traditional Arabic"/>
          <w:sz w:val="36"/>
          <w:szCs w:val="36"/>
          <w:rtl/>
          <w:lang w:eastAsia="en-US"/>
        </w:rPr>
      </w:pPr>
      <w:r w:rsidRPr="009F5296">
        <w:rPr>
          <w:rFonts w:cs="Traditional Arabic" w:hint="cs"/>
          <w:sz w:val="36"/>
          <w:szCs w:val="36"/>
          <w:rtl/>
          <w:lang w:eastAsia="en-US"/>
        </w:rPr>
        <w:t>واللغة العربية لا تزال تخطو خطواتها الأولى هناك.</w:t>
      </w:r>
    </w:p>
    <w:p w14:paraId="211F0A7B" w14:textId="77777777" w:rsidR="009F5296" w:rsidRPr="009F5296" w:rsidRDefault="009F5296" w:rsidP="009F5296">
      <w:pPr>
        <w:jc w:val="both"/>
        <w:rPr>
          <w:rFonts w:cs="Traditional Arabic"/>
          <w:sz w:val="36"/>
          <w:szCs w:val="36"/>
          <w:rtl/>
          <w:lang w:eastAsia="en-US"/>
        </w:rPr>
      </w:pPr>
      <w:r w:rsidRPr="009F5296">
        <w:rPr>
          <w:rFonts w:cs="Traditional Arabic" w:hint="cs"/>
          <w:sz w:val="36"/>
          <w:szCs w:val="36"/>
          <w:rtl/>
          <w:lang w:eastAsia="en-US"/>
        </w:rPr>
        <w:t>ومصطلحات الإسلام لم تتجذَّر في المجتمع الياباني، ولم يلمسوا حتى الآن المعاني الحقيقية للدين، والله، والرسالة، والنبوة، والصوم، مادامت المصطلحات الإسلامية بعيدة عن لغتهم وتصوراتهم.</w:t>
      </w:r>
    </w:p>
    <w:p w14:paraId="3EE1D64B" w14:textId="77777777" w:rsidR="009F5296" w:rsidRPr="009F5296" w:rsidRDefault="009F5296" w:rsidP="009F5296">
      <w:pPr>
        <w:jc w:val="both"/>
        <w:rPr>
          <w:rFonts w:cs="Traditional Arabic"/>
          <w:sz w:val="36"/>
          <w:szCs w:val="36"/>
          <w:rtl/>
          <w:lang w:eastAsia="en-US"/>
        </w:rPr>
      </w:pPr>
      <w:r w:rsidRPr="009F5296">
        <w:rPr>
          <w:rFonts w:cs="Traditional Arabic" w:hint="cs"/>
          <w:sz w:val="36"/>
          <w:szCs w:val="36"/>
          <w:rtl/>
          <w:lang w:eastAsia="en-US"/>
        </w:rPr>
        <w:t xml:space="preserve">ويقف المجتمع الياباني عقبة كبيرة بين الإسلام والفرد الياباني، حيث إن (وحدة المجتمع) هناك، وما يترتب عليها من طاعة وولاء وانتماء يصعِّب الأمر، وإذا ملك الفرد القدرة على التمرد </w:t>
      </w:r>
      <w:r w:rsidRPr="009F5296">
        <w:rPr>
          <w:rFonts w:cs="Traditional Arabic" w:hint="cs"/>
          <w:sz w:val="36"/>
          <w:szCs w:val="36"/>
          <w:rtl/>
          <w:lang w:eastAsia="en-US"/>
        </w:rPr>
        <w:lastRenderedPageBreak/>
        <w:t>والاستقلال في اتخاذ القرار وإعلان إسلامه، فإنه في كثير من الأحيان لا يستطيع أن يظهر إسلامه إلى زوجته وأولاده!</w:t>
      </w:r>
    </w:p>
    <w:p w14:paraId="78E6CB44" w14:textId="77777777" w:rsidR="009F5296" w:rsidRPr="009F5296" w:rsidRDefault="009F5296" w:rsidP="009F5296">
      <w:pPr>
        <w:jc w:val="both"/>
        <w:rPr>
          <w:rFonts w:cs="Traditional Arabic"/>
          <w:sz w:val="36"/>
          <w:szCs w:val="36"/>
          <w:rtl/>
          <w:lang w:eastAsia="en-US"/>
        </w:rPr>
      </w:pPr>
      <w:r w:rsidRPr="009F5296">
        <w:rPr>
          <w:rFonts w:cs="Traditional Arabic" w:hint="cs"/>
          <w:sz w:val="36"/>
          <w:szCs w:val="36"/>
          <w:rtl/>
          <w:lang w:eastAsia="en-US"/>
        </w:rPr>
        <w:t>وفصول الكتاب هي:</w:t>
      </w:r>
    </w:p>
    <w:p w14:paraId="4910EF9B" w14:textId="77777777" w:rsidR="009F5296" w:rsidRPr="009F5296" w:rsidRDefault="009F5296" w:rsidP="009F5296">
      <w:pPr>
        <w:numPr>
          <w:ilvl w:val="0"/>
          <w:numId w:val="8"/>
        </w:numPr>
        <w:jc w:val="both"/>
        <w:rPr>
          <w:rFonts w:cs="Traditional Arabic"/>
          <w:sz w:val="36"/>
          <w:szCs w:val="36"/>
          <w:rtl/>
          <w:lang w:eastAsia="en-US"/>
        </w:rPr>
      </w:pPr>
      <w:r w:rsidRPr="009F5296">
        <w:rPr>
          <w:rFonts w:cs="Traditional Arabic" w:hint="cs"/>
          <w:sz w:val="36"/>
          <w:szCs w:val="36"/>
          <w:rtl/>
          <w:lang w:eastAsia="en-US"/>
        </w:rPr>
        <w:t>خلفية تاريخية لدخول الإسلام إلى اليابان.</w:t>
      </w:r>
    </w:p>
    <w:p w14:paraId="29C4E98C" w14:textId="77777777" w:rsidR="009F5296" w:rsidRPr="009F5296" w:rsidRDefault="009F5296" w:rsidP="009F5296">
      <w:pPr>
        <w:numPr>
          <w:ilvl w:val="0"/>
          <w:numId w:val="8"/>
        </w:numPr>
        <w:jc w:val="both"/>
        <w:rPr>
          <w:rFonts w:cs="Traditional Arabic"/>
          <w:sz w:val="36"/>
          <w:szCs w:val="36"/>
          <w:lang w:eastAsia="en-US"/>
        </w:rPr>
      </w:pPr>
      <w:r w:rsidRPr="009F5296">
        <w:rPr>
          <w:rFonts w:cs="Traditional Arabic" w:hint="cs"/>
          <w:sz w:val="36"/>
          <w:szCs w:val="36"/>
          <w:rtl/>
          <w:lang w:eastAsia="en-US"/>
        </w:rPr>
        <w:t>العلاقات اليابانية الإسلامية والتطور.</w:t>
      </w:r>
    </w:p>
    <w:p w14:paraId="02406A58" w14:textId="77777777" w:rsidR="009F5296" w:rsidRPr="009F5296" w:rsidRDefault="009F5296" w:rsidP="009F5296">
      <w:pPr>
        <w:numPr>
          <w:ilvl w:val="0"/>
          <w:numId w:val="8"/>
        </w:numPr>
        <w:jc w:val="both"/>
        <w:rPr>
          <w:rFonts w:cs="Traditional Arabic"/>
          <w:sz w:val="36"/>
          <w:szCs w:val="36"/>
          <w:lang w:eastAsia="en-US"/>
        </w:rPr>
      </w:pPr>
      <w:r w:rsidRPr="009F5296">
        <w:rPr>
          <w:rFonts w:cs="Traditional Arabic" w:hint="cs"/>
          <w:sz w:val="36"/>
          <w:szCs w:val="36"/>
          <w:rtl/>
          <w:lang w:eastAsia="en-US"/>
        </w:rPr>
        <w:t>الوجود الإسلامي هناك في الوقت الحاضر.</w:t>
      </w:r>
    </w:p>
    <w:p w14:paraId="7C3C5435" w14:textId="77777777" w:rsidR="009F5296" w:rsidRPr="009F5296" w:rsidRDefault="009F5296" w:rsidP="009F5296">
      <w:pPr>
        <w:numPr>
          <w:ilvl w:val="0"/>
          <w:numId w:val="8"/>
        </w:numPr>
        <w:jc w:val="both"/>
        <w:rPr>
          <w:rFonts w:cs="Traditional Arabic"/>
          <w:sz w:val="36"/>
          <w:szCs w:val="36"/>
          <w:rtl/>
          <w:lang w:eastAsia="en-US"/>
        </w:rPr>
      </w:pPr>
      <w:r w:rsidRPr="009F5296">
        <w:rPr>
          <w:rFonts w:cs="Traditional Arabic" w:hint="cs"/>
          <w:sz w:val="36"/>
          <w:szCs w:val="36"/>
          <w:rtl/>
          <w:lang w:eastAsia="en-US"/>
        </w:rPr>
        <w:t xml:space="preserve">الدعوة الإسلامية في اليابان: مشكلاتها ومستقبلها. </w:t>
      </w:r>
    </w:p>
    <w:p w14:paraId="317775D6" w14:textId="77777777" w:rsidR="009F5296" w:rsidRPr="009F5296" w:rsidRDefault="009F5296" w:rsidP="009F5296">
      <w:pPr>
        <w:jc w:val="both"/>
      </w:pPr>
    </w:p>
    <w:p w14:paraId="4EF0519B" w14:textId="77777777" w:rsidR="009F5296" w:rsidRPr="009F5296" w:rsidRDefault="009F5296" w:rsidP="009F5296">
      <w:pPr>
        <w:jc w:val="both"/>
      </w:pPr>
    </w:p>
    <w:p w14:paraId="7477905B" w14:textId="77777777" w:rsidR="00DC0D92" w:rsidRPr="00DC0D92" w:rsidRDefault="00DC0D92" w:rsidP="00DC0D92">
      <w:pPr>
        <w:spacing w:after="160" w:line="259" w:lineRule="auto"/>
        <w:rPr>
          <w:rFonts w:asciiTheme="minorHAnsi" w:eastAsiaTheme="minorHAnsi" w:hAnsiTheme="minorHAnsi" w:cstheme="minorBidi"/>
          <w:sz w:val="22"/>
          <w:szCs w:val="22"/>
          <w:lang w:eastAsia="en-US"/>
        </w:rPr>
      </w:pPr>
    </w:p>
    <w:p w14:paraId="29E9E63A" w14:textId="77777777" w:rsidR="001F55A9" w:rsidRDefault="001F55A9" w:rsidP="005B6901">
      <w:pPr>
        <w:spacing w:after="200" w:line="276" w:lineRule="auto"/>
        <w:jc w:val="center"/>
        <w:rPr>
          <w:rFonts w:ascii="Calibri" w:eastAsia="Calibri" w:hAnsi="Calibri" w:cs="Traditional Arabic"/>
          <w:b/>
          <w:bCs/>
          <w:color w:val="FF0000"/>
          <w:sz w:val="36"/>
          <w:szCs w:val="36"/>
          <w:rtl/>
          <w:lang w:eastAsia="en-US"/>
        </w:rPr>
      </w:pPr>
    </w:p>
    <w:p w14:paraId="0D31F998" w14:textId="77777777" w:rsidR="001F55A9" w:rsidRDefault="001F55A9" w:rsidP="005B6901">
      <w:pPr>
        <w:spacing w:after="200" w:line="276" w:lineRule="auto"/>
        <w:jc w:val="center"/>
        <w:rPr>
          <w:rFonts w:ascii="Calibri" w:eastAsia="Calibri" w:hAnsi="Calibri" w:cs="Traditional Arabic"/>
          <w:b/>
          <w:bCs/>
          <w:color w:val="FF0000"/>
          <w:sz w:val="36"/>
          <w:szCs w:val="36"/>
          <w:rtl/>
          <w:lang w:eastAsia="en-US"/>
        </w:rPr>
      </w:pPr>
    </w:p>
    <w:p w14:paraId="5140EA60" w14:textId="77777777" w:rsidR="001F55A9" w:rsidRDefault="001F55A9" w:rsidP="005B6901">
      <w:pPr>
        <w:spacing w:after="200" w:line="276" w:lineRule="auto"/>
        <w:jc w:val="center"/>
        <w:rPr>
          <w:rFonts w:ascii="Calibri" w:eastAsia="Calibri" w:hAnsi="Calibri" w:cs="Traditional Arabic"/>
          <w:b/>
          <w:bCs/>
          <w:color w:val="FF0000"/>
          <w:sz w:val="36"/>
          <w:szCs w:val="36"/>
          <w:rtl/>
          <w:lang w:eastAsia="en-US"/>
        </w:rPr>
      </w:pPr>
    </w:p>
    <w:p w14:paraId="426C3A85" w14:textId="77777777" w:rsidR="001F55A9" w:rsidRDefault="001F55A9" w:rsidP="005B6901">
      <w:pPr>
        <w:spacing w:after="200" w:line="276" w:lineRule="auto"/>
        <w:jc w:val="center"/>
        <w:rPr>
          <w:rFonts w:ascii="Calibri" w:eastAsia="Calibri" w:hAnsi="Calibri" w:cs="Traditional Arabic"/>
          <w:b/>
          <w:bCs/>
          <w:color w:val="FF0000"/>
          <w:sz w:val="36"/>
          <w:szCs w:val="36"/>
          <w:rtl/>
          <w:lang w:eastAsia="en-US"/>
        </w:rPr>
      </w:pPr>
    </w:p>
    <w:p w14:paraId="4D0DCB65" w14:textId="77777777" w:rsidR="001F55A9" w:rsidRDefault="001F55A9" w:rsidP="005B6901">
      <w:pPr>
        <w:spacing w:after="200" w:line="276" w:lineRule="auto"/>
        <w:jc w:val="center"/>
        <w:rPr>
          <w:rFonts w:ascii="Calibri" w:eastAsia="Calibri" w:hAnsi="Calibri" w:cs="Traditional Arabic"/>
          <w:b/>
          <w:bCs/>
          <w:color w:val="FF0000"/>
          <w:sz w:val="36"/>
          <w:szCs w:val="36"/>
          <w:rtl/>
          <w:lang w:eastAsia="en-US"/>
        </w:rPr>
      </w:pPr>
    </w:p>
    <w:p w14:paraId="2540BBAF" w14:textId="77777777" w:rsidR="001F55A9" w:rsidRDefault="001F55A9" w:rsidP="005B6901">
      <w:pPr>
        <w:spacing w:after="200" w:line="276" w:lineRule="auto"/>
        <w:jc w:val="center"/>
        <w:rPr>
          <w:rFonts w:ascii="Calibri" w:eastAsia="Calibri" w:hAnsi="Calibri" w:cs="Traditional Arabic"/>
          <w:b/>
          <w:bCs/>
          <w:color w:val="FF0000"/>
          <w:sz w:val="36"/>
          <w:szCs w:val="36"/>
          <w:rtl/>
          <w:lang w:eastAsia="en-US"/>
        </w:rPr>
      </w:pPr>
    </w:p>
    <w:p w14:paraId="44259EB8" w14:textId="77777777" w:rsidR="00A96EB4" w:rsidRDefault="00A96EB4">
      <w:pPr>
        <w:bidi w:val="0"/>
        <w:spacing w:after="160" w:line="259" w:lineRule="auto"/>
        <w:rPr>
          <w:rFonts w:ascii="Calibri" w:eastAsia="Calibri" w:hAnsi="Calibri" w:cs="Traditional Arabic"/>
          <w:b/>
          <w:bCs/>
          <w:color w:val="FF0000"/>
          <w:sz w:val="36"/>
          <w:szCs w:val="36"/>
          <w:rtl/>
          <w:lang w:eastAsia="en-US"/>
        </w:rPr>
      </w:pPr>
      <w:r>
        <w:rPr>
          <w:rFonts w:ascii="Calibri" w:eastAsia="Calibri" w:hAnsi="Calibri" w:cs="Traditional Arabic"/>
          <w:b/>
          <w:bCs/>
          <w:color w:val="FF0000"/>
          <w:sz w:val="36"/>
          <w:szCs w:val="36"/>
          <w:rtl/>
          <w:lang w:eastAsia="en-US"/>
        </w:rPr>
        <w:br w:type="page"/>
      </w:r>
    </w:p>
    <w:p w14:paraId="3F6CE1D2" w14:textId="119CB703" w:rsidR="009F5296" w:rsidRPr="009F5296" w:rsidRDefault="009F5296" w:rsidP="005B6901">
      <w:pPr>
        <w:spacing w:after="200" w:line="276" w:lineRule="auto"/>
        <w:jc w:val="center"/>
        <w:rPr>
          <w:rFonts w:ascii="Calibri" w:eastAsia="Calibri" w:hAnsi="Calibri" w:cs="Traditional Arabic"/>
          <w:b/>
          <w:bCs/>
          <w:color w:val="FF0000"/>
          <w:sz w:val="36"/>
          <w:szCs w:val="36"/>
          <w:rtl/>
          <w:lang w:eastAsia="en-US"/>
        </w:rPr>
      </w:pPr>
      <w:r w:rsidRPr="009F5296">
        <w:rPr>
          <w:rFonts w:ascii="Calibri" w:eastAsia="Calibri" w:hAnsi="Calibri" w:cs="Traditional Arabic" w:hint="cs"/>
          <w:b/>
          <w:bCs/>
          <w:color w:val="FF0000"/>
          <w:sz w:val="36"/>
          <w:szCs w:val="36"/>
          <w:rtl/>
          <w:lang w:eastAsia="en-US"/>
        </w:rPr>
        <w:lastRenderedPageBreak/>
        <w:t>(</w:t>
      </w:r>
      <w:r w:rsidR="005B6901">
        <w:rPr>
          <w:rFonts w:ascii="Calibri" w:eastAsia="Calibri" w:hAnsi="Calibri" w:cs="Traditional Arabic" w:hint="cs"/>
          <w:b/>
          <w:bCs/>
          <w:color w:val="FF0000"/>
          <w:sz w:val="36"/>
          <w:szCs w:val="36"/>
          <w:rtl/>
          <w:lang w:eastAsia="en-US"/>
        </w:rPr>
        <w:t>4</w:t>
      </w:r>
      <w:r w:rsidRPr="009F5296">
        <w:rPr>
          <w:rFonts w:ascii="Calibri" w:eastAsia="Calibri" w:hAnsi="Calibri" w:cs="Traditional Arabic" w:hint="cs"/>
          <w:b/>
          <w:bCs/>
          <w:color w:val="FF0000"/>
          <w:sz w:val="36"/>
          <w:szCs w:val="36"/>
          <w:rtl/>
          <w:lang w:eastAsia="en-US"/>
        </w:rPr>
        <w:t>)</w:t>
      </w:r>
    </w:p>
    <w:p w14:paraId="4F200670" w14:textId="77777777" w:rsidR="009F5296" w:rsidRPr="009F5296" w:rsidRDefault="009F5296" w:rsidP="009F5296">
      <w:pPr>
        <w:spacing w:after="200" w:line="276" w:lineRule="auto"/>
        <w:jc w:val="center"/>
        <w:rPr>
          <w:rFonts w:ascii="Calibri" w:eastAsia="Calibri" w:hAnsi="Calibri" w:cs="Traditional Arabic"/>
          <w:b/>
          <w:bCs/>
          <w:color w:val="FF0000"/>
          <w:sz w:val="36"/>
          <w:szCs w:val="36"/>
          <w:rtl/>
          <w:lang w:eastAsia="en-US"/>
        </w:rPr>
      </w:pPr>
      <w:bookmarkStart w:id="3" w:name="_Hlk41594726"/>
      <w:r w:rsidRPr="009F5296">
        <w:rPr>
          <w:rFonts w:ascii="Calibri" w:eastAsia="Calibri" w:hAnsi="Calibri" w:cs="Traditional Arabic" w:hint="cs"/>
          <w:b/>
          <w:bCs/>
          <w:color w:val="FF0000"/>
          <w:sz w:val="36"/>
          <w:szCs w:val="36"/>
          <w:rtl/>
          <w:lang w:eastAsia="en-US"/>
        </w:rPr>
        <w:t>الإعلام الإسلامي</w:t>
      </w:r>
    </w:p>
    <w:bookmarkEnd w:id="3"/>
    <w:p w14:paraId="1AA3C5AA" w14:textId="77777777" w:rsidR="009F5296" w:rsidRPr="009F5296" w:rsidRDefault="009F5296" w:rsidP="009F5296">
      <w:pPr>
        <w:rPr>
          <w:rtl/>
        </w:rPr>
      </w:pPr>
    </w:p>
    <w:p w14:paraId="2B5558D6" w14:textId="77777777" w:rsidR="009F5296" w:rsidRPr="009F5296" w:rsidRDefault="009F5296" w:rsidP="009F5296">
      <w:pPr>
        <w:keepNext/>
        <w:jc w:val="center"/>
        <w:outlineLvl w:val="0"/>
        <w:rPr>
          <w:rFonts w:cs="Traditional Arabic"/>
          <w:b/>
          <w:bCs/>
          <w:color w:val="FF0000"/>
          <w:sz w:val="40"/>
          <w:szCs w:val="40"/>
          <w:rtl/>
        </w:rPr>
      </w:pPr>
      <w:r w:rsidRPr="009F5296">
        <w:rPr>
          <w:rFonts w:cs="Traditional Arabic"/>
          <w:b/>
          <w:bCs/>
          <w:color w:val="FF0000"/>
          <w:sz w:val="40"/>
          <w:szCs w:val="40"/>
          <w:rtl/>
        </w:rPr>
        <w:t>برامج القنوات الفضائية ال</w:t>
      </w:r>
      <w:r w:rsidRPr="009F5296">
        <w:rPr>
          <w:rFonts w:cs="Traditional Arabic" w:hint="cs"/>
          <w:b/>
          <w:bCs/>
          <w:color w:val="FF0000"/>
          <w:sz w:val="40"/>
          <w:szCs w:val="40"/>
          <w:rtl/>
        </w:rPr>
        <w:t>إ</w:t>
      </w:r>
      <w:r w:rsidRPr="009F5296">
        <w:rPr>
          <w:rFonts w:cs="Traditional Arabic"/>
          <w:b/>
          <w:bCs/>
          <w:color w:val="FF0000"/>
          <w:sz w:val="40"/>
          <w:szCs w:val="40"/>
          <w:rtl/>
        </w:rPr>
        <w:t>سلامية وضوابطها الشرعية</w:t>
      </w:r>
    </w:p>
    <w:p w14:paraId="043DE17D" w14:textId="77777777" w:rsidR="009F5296" w:rsidRPr="009F5296" w:rsidRDefault="009F5296" w:rsidP="009F5296">
      <w:pPr>
        <w:rPr>
          <w:rtl/>
        </w:rPr>
      </w:pPr>
    </w:p>
    <w:p w14:paraId="5500206C" w14:textId="77777777" w:rsidR="009F5296" w:rsidRPr="009F5296" w:rsidRDefault="009F5296" w:rsidP="009F5296">
      <w:pPr>
        <w:rPr>
          <w:rtl/>
        </w:rPr>
      </w:pPr>
    </w:p>
    <w:p w14:paraId="00E8A8ED" w14:textId="77777777" w:rsidR="009F5296" w:rsidRPr="009F5296" w:rsidRDefault="009F5296" w:rsidP="009F5296">
      <w:pPr>
        <w:rPr>
          <w:rFonts w:cs="Traditional Arabic"/>
          <w:b/>
          <w:bCs/>
          <w:sz w:val="36"/>
          <w:szCs w:val="36"/>
          <w:rtl/>
        </w:rPr>
      </w:pPr>
      <w:r w:rsidRPr="009F5296">
        <w:rPr>
          <w:rFonts w:cs="Traditional Arabic"/>
          <w:b/>
          <w:bCs/>
          <w:sz w:val="36"/>
          <w:szCs w:val="36"/>
          <w:rtl/>
        </w:rPr>
        <w:t>برامج القنوات الفضائية ال</w:t>
      </w:r>
      <w:r w:rsidRPr="009F5296">
        <w:rPr>
          <w:rFonts w:cs="Traditional Arabic" w:hint="cs"/>
          <w:b/>
          <w:bCs/>
          <w:sz w:val="36"/>
          <w:szCs w:val="36"/>
          <w:rtl/>
        </w:rPr>
        <w:t>إ</w:t>
      </w:r>
      <w:r w:rsidRPr="009F5296">
        <w:rPr>
          <w:rFonts w:cs="Traditional Arabic"/>
          <w:b/>
          <w:bCs/>
          <w:sz w:val="36"/>
          <w:szCs w:val="36"/>
          <w:rtl/>
        </w:rPr>
        <w:t>سلامية وضوابطها الشرعية/</w:t>
      </w:r>
      <w:r w:rsidRPr="009F5296">
        <w:rPr>
          <w:rFonts w:cs="Traditional Arabic" w:hint="cs"/>
          <w:b/>
          <w:bCs/>
          <w:sz w:val="36"/>
          <w:szCs w:val="36"/>
          <w:rtl/>
        </w:rPr>
        <w:t xml:space="preserve"> </w:t>
      </w:r>
      <w:r w:rsidRPr="009F5296">
        <w:rPr>
          <w:rFonts w:cs="Traditional Arabic"/>
          <w:b/>
          <w:bCs/>
          <w:sz w:val="36"/>
          <w:szCs w:val="36"/>
          <w:rtl/>
        </w:rPr>
        <w:t>تأليف سامي بن خالد الحمود.</w:t>
      </w:r>
      <w:r w:rsidRPr="009F5296">
        <w:rPr>
          <w:rFonts w:cs="Traditional Arabic" w:hint="cs"/>
          <w:b/>
          <w:bCs/>
          <w:sz w:val="36"/>
          <w:szCs w:val="36"/>
          <w:rtl/>
        </w:rPr>
        <w:t>- الرياض: مكتبة الرشد، 1434هـ، 2 مج (أصله رسالة دكتوراه).</w:t>
      </w:r>
    </w:p>
    <w:p w14:paraId="78A54FD4" w14:textId="77777777" w:rsidR="009F5296" w:rsidRPr="009F5296" w:rsidRDefault="009F5296" w:rsidP="009F5296">
      <w:pPr>
        <w:jc w:val="lowKashida"/>
        <w:rPr>
          <w:b/>
          <w:bCs/>
          <w:rtl/>
        </w:rPr>
      </w:pPr>
    </w:p>
    <w:p w14:paraId="78F48002" w14:textId="77777777" w:rsidR="009F5296" w:rsidRPr="009F5296" w:rsidRDefault="009F5296" w:rsidP="009F5296">
      <w:pPr>
        <w:jc w:val="center"/>
        <w:rPr>
          <w:b/>
          <w:bCs/>
          <w:rtl/>
        </w:rPr>
      </w:pPr>
      <w:r w:rsidRPr="009F5296">
        <w:rPr>
          <w:noProof/>
          <w:lang w:eastAsia="en-US"/>
        </w:rPr>
        <w:drawing>
          <wp:inline distT="0" distB="0" distL="0" distR="0" wp14:anchorId="6BC98F20" wp14:editId="2E849E29">
            <wp:extent cx="1894840" cy="2870200"/>
            <wp:effectExtent l="0" t="0" r="0" b="6350"/>
            <wp:docPr id="10" name="صورة 10" descr="G:\Images\الكاميرا\201404\201404A0\201404022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descr="G:\Images\الكاميرا\201404\201404A0\201404022199.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8911" t="1998" r="4540" b="3912"/>
                    <a:stretch/>
                  </pic:blipFill>
                  <pic:spPr bwMode="auto">
                    <a:xfrm>
                      <a:off x="0" y="0"/>
                      <a:ext cx="1894840" cy="2870200"/>
                    </a:xfrm>
                    <a:prstGeom prst="rect">
                      <a:avLst/>
                    </a:prstGeom>
                    <a:noFill/>
                    <a:ln>
                      <a:noFill/>
                    </a:ln>
                    <a:extLst>
                      <a:ext uri="{53640926-AAD7-44D8-BBD7-CCE9431645EC}">
                        <a14:shadowObscured xmlns:a14="http://schemas.microsoft.com/office/drawing/2010/main"/>
                      </a:ext>
                    </a:extLst>
                  </pic:spPr>
                </pic:pic>
              </a:graphicData>
            </a:graphic>
          </wp:inline>
        </w:drawing>
      </w:r>
    </w:p>
    <w:p w14:paraId="56DFCC2E" w14:textId="77777777" w:rsidR="009F5296" w:rsidRPr="009F5296" w:rsidRDefault="009F5296" w:rsidP="009F5296">
      <w:pPr>
        <w:jc w:val="lowKashida"/>
        <w:rPr>
          <w:b/>
          <w:bCs/>
          <w:rtl/>
        </w:rPr>
      </w:pPr>
    </w:p>
    <w:p w14:paraId="62A8D980" w14:textId="77777777" w:rsidR="009F5296" w:rsidRPr="009F5296" w:rsidRDefault="009F5296" w:rsidP="009F5296">
      <w:pPr>
        <w:rPr>
          <w:rFonts w:cs="Traditional Arabic"/>
          <w:sz w:val="36"/>
          <w:szCs w:val="36"/>
          <w:rtl/>
        </w:rPr>
      </w:pPr>
      <w:r w:rsidRPr="009F5296">
        <w:rPr>
          <w:rFonts w:cs="Traditional Arabic" w:hint="cs"/>
          <w:sz w:val="36"/>
          <w:szCs w:val="36"/>
          <w:rtl/>
        </w:rPr>
        <w:t>القنوات الفضائية الإسلامية هي التي تعتمد في سياستها وعملها على المنهج الإعلامي الإسلامي، وتمثِّل الهوية الدينية، وتراعي أحكام الشريعة في الجملة، وسلامة المنهج من حيث الرؤية الإسلامية العامة لعلماء الأمة، وتسعى إلى تحقيق مقاصد الشريعة الإسلامية.</w:t>
      </w:r>
    </w:p>
    <w:p w14:paraId="02ACE6B6" w14:textId="77777777" w:rsidR="009F5296" w:rsidRPr="009F5296" w:rsidRDefault="009F5296" w:rsidP="009F5296">
      <w:pPr>
        <w:rPr>
          <w:rFonts w:cs="Traditional Arabic"/>
          <w:sz w:val="36"/>
          <w:szCs w:val="36"/>
          <w:rtl/>
        </w:rPr>
      </w:pPr>
      <w:r w:rsidRPr="009F5296">
        <w:rPr>
          <w:rFonts w:cs="Traditional Arabic" w:hint="cs"/>
          <w:sz w:val="36"/>
          <w:szCs w:val="36"/>
          <w:rtl/>
        </w:rPr>
        <w:t>وهذا ما عالجه المؤلف، وجعل بحثه العلمي المفيد في ثلاثة أبواب طويلة، هي:</w:t>
      </w:r>
    </w:p>
    <w:p w14:paraId="3E1B741D" w14:textId="77777777" w:rsidR="009F5296" w:rsidRPr="009F5296" w:rsidRDefault="009F5296" w:rsidP="009F5296">
      <w:pPr>
        <w:numPr>
          <w:ilvl w:val="0"/>
          <w:numId w:val="11"/>
        </w:numPr>
        <w:jc w:val="both"/>
        <w:rPr>
          <w:rFonts w:cs="Traditional Arabic"/>
          <w:sz w:val="36"/>
          <w:szCs w:val="36"/>
          <w:rtl/>
        </w:rPr>
      </w:pPr>
      <w:r w:rsidRPr="009F5296">
        <w:rPr>
          <w:rFonts w:cs="Traditional Arabic" w:hint="cs"/>
          <w:sz w:val="36"/>
          <w:szCs w:val="36"/>
          <w:rtl/>
        </w:rPr>
        <w:t>الضوابط الشرعية للبرامج الدينية.</w:t>
      </w:r>
    </w:p>
    <w:p w14:paraId="3E424585" w14:textId="77777777" w:rsidR="009F5296" w:rsidRPr="009F5296" w:rsidRDefault="009F5296" w:rsidP="009F5296">
      <w:pPr>
        <w:numPr>
          <w:ilvl w:val="0"/>
          <w:numId w:val="11"/>
        </w:numPr>
        <w:jc w:val="both"/>
        <w:rPr>
          <w:rFonts w:cs="Traditional Arabic"/>
          <w:sz w:val="36"/>
          <w:szCs w:val="36"/>
        </w:rPr>
      </w:pPr>
      <w:r w:rsidRPr="009F5296">
        <w:rPr>
          <w:rFonts w:cs="Traditional Arabic" w:hint="cs"/>
          <w:sz w:val="36"/>
          <w:szCs w:val="36"/>
          <w:rtl/>
        </w:rPr>
        <w:t>الضوابط الشرعية للبرامج الإخبارية والحوارية.</w:t>
      </w:r>
    </w:p>
    <w:p w14:paraId="0F71C6A7" w14:textId="77777777" w:rsidR="009F5296" w:rsidRPr="009F5296" w:rsidRDefault="009F5296" w:rsidP="009F5296">
      <w:pPr>
        <w:ind w:left="720"/>
        <w:jc w:val="both"/>
        <w:rPr>
          <w:rFonts w:cs="Traditional Arabic"/>
          <w:sz w:val="36"/>
          <w:szCs w:val="36"/>
        </w:rPr>
      </w:pPr>
      <w:r w:rsidRPr="009F5296">
        <w:rPr>
          <w:rFonts w:cs="Traditional Arabic" w:hint="cs"/>
          <w:sz w:val="36"/>
          <w:szCs w:val="36"/>
          <w:rtl/>
        </w:rPr>
        <w:t>الضوابط الشرعية لبرامج الأطفال والترفيه والترويج التجاري.</w:t>
      </w:r>
    </w:p>
    <w:p w14:paraId="1ADEA526" w14:textId="77777777" w:rsidR="009F5296" w:rsidRPr="009F5296" w:rsidRDefault="009F5296" w:rsidP="009F5296">
      <w:pPr>
        <w:rPr>
          <w:rFonts w:cs="Traditional Arabic"/>
          <w:sz w:val="36"/>
          <w:szCs w:val="36"/>
          <w:rtl/>
        </w:rPr>
      </w:pPr>
      <w:r w:rsidRPr="009F5296">
        <w:rPr>
          <w:rFonts w:cs="Traditional Arabic" w:hint="cs"/>
          <w:sz w:val="36"/>
          <w:szCs w:val="36"/>
          <w:rtl/>
        </w:rPr>
        <w:lastRenderedPageBreak/>
        <w:t>وذكر أنه يجوز تصوير ذوات الأرواح في باب لهو ولعب الأطفال، ولو مع دقة الصنع والمحاكاة.</w:t>
      </w:r>
    </w:p>
    <w:p w14:paraId="6A726A49" w14:textId="77777777" w:rsidR="009F5296" w:rsidRPr="009F5296" w:rsidRDefault="009F5296" w:rsidP="009F5296">
      <w:pPr>
        <w:rPr>
          <w:rFonts w:cs="Traditional Arabic"/>
          <w:sz w:val="36"/>
          <w:szCs w:val="36"/>
          <w:rtl/>
        </w:rPr>
      </w:pPr>
      <w:r w:rsidRPr="009F5296">
        <w:rPr>
          <w:rFonts w:cs="Traditional Arabic" w:hint="cs"/>
          <w:sz w:val="36"/>
          <w:szCs w:val="36"/>
          <w:rtl/>
        </w:rPr>
        <w:t>والضوابط الشرعية (القطعية) التي ذكرها لظهور المرأة في برامج القنوات الفضائية:</w:t>
      </w:r>
    </w:p>
    <w:p w14:paraId="4264574C" w14:textId="77777777" w:rsidR="009F5296" w:rsidRPr="009F5296" w:rsidRDefault="009F5296" w:rsidP="009F5296">
      <w:pPr>
        <w:ind w:left="720"/>
        <w:jc w:val="both"/>
        <w:rPr>
          <w:rFonts w:cs="Traditional Arabic"/>
          <w:sz w:val="36"/>
          <w:szCs w:val="36"/>
          <w:rtl/>
        </w:rPr>
      </w:pPr>
      <w:r w:rsidRPr="009F5296">
        <w:rPr>
          <w:rFonts w:cs="Traditional Arabic" w:hint="cs"/>
          <w:sz w:val="36"/>
          <w:szCs w:val="36"/>
          <w:rtl/>
        </w:rPr>
        <w:t>- لا يجوز ظهور شيء من شعر المرأة وبدنها، عدا وجهها وكفيها (الذي بيَّن حكمه في الشروط الاجتهادية).</w:t>
      </w:r>
    </w:p>
    <w:p w14:paraId="1E75E437" w14:textId="77777777" w:rsidR="009F5296" w:rsidRPr="009F5296" w:rsidRDefault="009F5296" w:rsidP="009F5296">
      <w:pPr>
        <w:ind w:left="720"/>
        <w:jc w:val="both"/>
        <w:rPr>
          <w:rFonts w:cs="Traditional Arabic"/>
          <w:sz w:val="36"/>
          <w:szCs w:val="36"/>
          <w:rtl/>
        </w:rPr>
      </w:pPr>
      <w:r w:rsidRPr="009F5296">
        <w:rPr>
          <w:rFonts w:cs="Traditional Arabic" w:hint="cs"/>
          <w:sz w:val="36"/>
          <w:szCs w:val="36"/>
          <w:rtl/>
        </w:rPr>
        <w:t>- يجوز للقواعد من النساء أن تخرج وجهها وكفيها بشرط عدم التزين.</w:t>
      </w:r>
    </w:p>
    <w:p w14:paraId="2BC0D126" w14:textId="77777777" w:rsidR="009F5296" w:rsidRPr="009F5296" w:rsidRDefault="009F5296" w:rsidP="009F5296">
      <w:pPr>
        <w:ind w:left="720"/>
        <w:jc w:val="both"/>
        <w:rPr>
          <w:rFonts w:cs="Traditional Arabic"/>
          <w:sz w:val="36"/>
          <w:szCs w:val="36"/>
          <w:rtl/>
        </w:rPr>
      </w:pPr>
      <w:r w:rsidRPr="009F5296">
        <w:rPr>
          <w:rFonts w:cs="Traditional Arabic" w:hint="cs"/>
          <w:sz w:val="36"/>
          <w:szCs w:val="36"/>
          <w:rtl/>
        </w:rPr>
        <w:t>- مراعاة الضوابط الشرعية في لباس المرأة المعاصر، بأن لا يكون زينة في نفسه، وأن يكون صفيقًا لا يشفّ، وأن يكون فضفاضًا غير ضيق، وأن لا يكون مبخَّرًا مطيَّبًا، وأن لا يشبه لباس الرجل، وأن لا يشبه لباس الكافرات، وأن لا يكون لباس شهرة.</w:t>
      </w:r>
    </w:p>
    <w:p w14:paraId="1F245701" w14:textId="77777777" w:rsidR="009F5296" w:rsidRPr="009F5296" w:rsidRDefault="009F5296" w:rsidP="009F5296">
      <w:pPr>
        <w:ind w:left="720"/>
        <w:jc w:val="both"/>
        <w:rPr>
          <w:rFonts w:cs="Traditional Arabic"/>
          <w:sz w:val="36"/>
          <w:szCs w:val="36"/>
          <w:rtl/>
        </w:rPr>
      </w:pPr>
      <w:r w:rsidRPr="009F5296">
        <w:rPr>
          <w:rFonts w:cs="Traditional Arabic" w:hint="cs"/>
          <w:sz w:val="36"/>
          <w:szCs w:val="36"/>
          <w:rtl/>
        </w:rPr>
        <w:t>ومن الضوابط في تلقي ونشر الأخبار:</w:t>
      </w:r>
    </w:p>
    <w:p w14:paraId="502A7DAE" w14:textId="77777777" w:rsidR="009F5296" w:rsidRPr="009F5296" w:rsidRDefault="009F5296" w:rsidP="009F5296">
      <w:pPr>
        <w:ind w:left="720"/>
        <w:jc w:val="both"/>
        <w:rPr>
          <w:rFonts w:cs="Traditional Arabic"/>
          <w:sz w:val="36"/>
          <w:szCs w:val="36"/>
          <w:rtl/>
        </w:rPr>
      </w:pPr>
      <w:r w:rsidRPr="009F5296">
        <w:rPr>
          <w:rFonts w:cs="Traditional Arabic" w:hint="cs"/>
          <w:sz w:val="36"/>
          <w:szCs w:val="36"/>
          <w:rtl/>
        </w:rPr>
        <w:t>- النهي عن نشر الأخبار المخالفة للعقيدة الإسلامية وأخبار الفواحش والرذائل إلا لمصلحة راجحة، كتحذير أو بيان عقوبة، وكذا ينهى عن نشر الأخبار التي تسبب الفتنة أو المفسدة بين عامة الناس، أو لا تبلغها عقول المخاطَبين، أو الأخبار المسيئة إلى الأشخاص وأعراضهم، سواء أكانوا من المسلمين أو من غيرهم من أهل الذمة والعهد.</w:t>
      </w:r>
    </w:p>
    <w:p w14:paraId="09245E85" w14:textId="77777777" w:rsidR="009F5296" w:rsidRPr="009F5296" w:rsidRDefault="009F5296" w:rsidP="009F5296">
      <w:pPr>
        <w:ind w:left="720"/>
        <w:jc w:val="both"/>
        <w:rPr>
          <w:rFonts w:cs="Traditional Arabic"/>
          <w:sz w:val="36"/>
          <w:szCs w:val="36"/>
          <w:rtl/>
        </w:rPr>
      </w:pPr>
      <w:r w:rsidRPr="009F5296">
        <w:rPr>
          <w:rFonts w:cs="Traditional Arabic" w:hint="cs"/>
          <w:sz w:val="36"/>
          <w:szCs w:val="36"/>
          <w:rtl/>
        </w:rPr>
        <w:t>- يجوز سدًا للذريعة كتمان الحق من الأخبار، وهناك أوقات وظروف مستثناة يلزم فيها السكوت عن البيان والنشر، مثل الحروب، أو مرض رؤساء الدول في الحروب، ووقوع الكوارث الطبيعية إذا كان نشر الأخبار سيؤدي إلى مفسدة عامة أو ضرر بالشخص مصدر الخبر، أو تهديد للقناة.</w:t>
      </w:r>
    </w:p>
    <w:p w14:paraId="534AD3C8" w14:textId="77777777" w:rsidR="009F5296" w:rsidRPr="009F5296" w:rsidRDefault="009F5296" w:rsidP="009F5296">
      <w:pPr>
        <w:ind w:left="720"/>
        <w:jc w:val="both"/>
        <w:rPr>
          <w:rFonts w:cs="Traditional Arabic"/>
          <w:sz w:val="36"/>
          <w:szCs w:val="36"/>
          <w:rtl/>
        </w:rPr>
      </w:pPr>
      <w:r w:rsidRPr="009F5296">
        <w:rPr>
          <w:rFonts w:cs="Traditional Arabic" w:hint="cs"/>
          <w:sz w:val="36"/>
          <w:szCs w:val="36"/>
          <w:rtl/>
        </w:rPr>
        <w:t>- الكذب في الأخبار حالة استثنائية خلاف الأصل، إنما تكون في حالات الضرورة، وتقدر بقدرها؛ إعمالاً لقاعدة الموازنة بين المصالح والمفاسد، وقد سمحت الأعراف الدولية المعاصرة بنشر الأخبار المضللة للخصم وبث الإشاعات الموهنة له في بعض حالات الحروب.</w:t>
      </w:r>
    </w:p>
    <w:p w14:paraId="78AB73B9" w14:textId="77777777" w:rsidR="009F5296" w:rsidRPr="009F5296" w:rsidRDefault="009F5296" w:rsidP="009F5296">
      <w:pPr>
        <w:ind w:left="720"/>
        <w:jc w:val="both"/>
        <w:rPr>
          <w:rFonts w:cs="Traditional Arabic"/>
          <w:sz w:val="36"/>
          <w:szCs w:val="36"/>
          <w:rtl/>
        </w:rPr>
      </w:pPr>
      <w:r w:rsidRPr="009F5296">
        <w:rPr>
          <w:rFonts w:cs="Traditional Arabic" w:hint="cs"/>
          <w:sz w:val="36"/>
          <w:szCs w:val="36"/>
          <w:rtl/>
        </w:rPr>
        <w:t>- سلامة مادة الخبر من المخالفات الشرعية...</w:t>
      </w:r>
    </w:p>
    <w:p w14:paraId="648378C4" w14:textId="77777777" w:rsidR="009F5296" w:rsidRPr="009F5296" w:rsidRDefault="009F5296" w:rsidP="009F5296">
      <w:pPr>
        <w:ind w:left="720"/>
        <w:jc w:val="both"/>
        <w:rPr>
          <w:rFonts w:cs="Traditional Arabic"/>
          <w:sz w:val="36"/>
          <w:szCs w:val="36"/>
          <w:rtl/>
        </w:rPr>
      </w:pPr>
      <w:r w:rsidRPr="009F5296">
        <w:rPr>
          <w:rFonts w:cs="Traditional Arabic" w:hint="cs"/>
          <w:sz w:val="36"/>
          <w:szCs w:val="36"/>
          <w:rtl/>
        </w:rPr>
        <w:lastRenderedPageBreak/>
        <w:t>كما ذكر الضوابط الشرعية المتعلقة بالصورة الظاهرة في البرامج، وبالصوت المسموع، وبرامج القرآن الكريم، وبرامج الإفتاء، وبرامج التع</w:t>
      </w:r>
      <w:r>
        <w:rPr>
          <w:rFonts w:cs="Traditional Arabic" w:hint="cs"/>
          <w:sz w:val="36"/>
          <w:szCs w:val="36"/>
          <w:rtl/>
        </w:rPr>
        <w:t>ليم، والوعظ، وتعبير الرؤى، والاس</w:t>
      </w:r>
      <w:r w:rsidRPr="009F5296">
        <w:rPr>
          <w:rFonts w:cs="Traditional Arabic" w:hint="cs"/>
          <w:sz w:val="36"/>
          <w:szCs w:val="36"/>
          <w:rtl/>
        </w:rPr>
        <w:t>تشفاء بالرقية الشرعية، ونشرات الأخبار ومصداقيتها، والرسائل الواردة، والبرامج الحوارية، واستضافة الشخصيات فيها، وموضوعاتها، وإدارتها، وبرامج الأطفال، وضوابط في الرسوم المتحركة، وبرامج الأناشيد، وبرامج التمثيل، وبرامج الترويج التجاري.</w:t>
      </w:r>
    </w:p>
    <w:p w14:paraId="22BCDB16" w14:textId="77777777" w:rsidR="009F5296" w:rsidRPr="009F5296" w:rsidRDefault="009F5296" w:rsidP="009F5296">
      <w:pPr>
        <w:ind w:left="360"/>
        <w:jc w:val="lowKashida"/>
        <w:rPr>
          <w:rtl/>
        </w:rPr>
      </w:pPr>
    </w:p>
    <w:p w14:paraId="422D9357" w14:textId="77777777" w:rsidR="009F5296" w:rsidRPr="009F5296" w:rsidRDefault="009F5296" w:rsidP="009F5296">
      <w:pPr>
        <w:jc w:val="lowKashida"/>
        <w:rPr>
          <w:b/>
          <w:bCs/>
          <w:rtl/>
        </w:rPr>
      </w:pPr>
    </w:p>
    <w:p w14:paraId="697A3ADB" w14:textId="77777777" w:rsidR="001F55A9" w:rsidRDefault="001F55A9" w:rsidP="005B6901">
      <w:pPr>
        <w:jc w:val="center"/>
        <w:rPr>
          <w:rFonts w:cs="Traditional Arabic"/>
          <w:b/>
          <w:bCs/>
          <w:color w:val="FF0000"/>
          <w:sz w:val="36"/>
          <w:szCs w:val="36"/>
          <w:rtl/>
        </w:rPr>
      </w:pPr>
    </w:p>
    <w:p w14:paraId="1130E3FD" w14:textId="77777777" w:rsidR="001F55A9" w:rsidRDefault="001F55A9" w:rsidP="005B6901">
      <w:pPr>
        <w:jc w:val="center"/>
        <w:rPr>
          <w:rFonts w:cs="Traditional Arabic"/>
          <w:b/>
          <w:bCs/>
          <w:color w:val="FF0000"/>
          <w:sz w:val="36"/>
          <w:szCs w:val="36"/>
          <w:rtl/>
        </w:rPr>
      </w:pPr>
    </w:p>
    <w:p w14:paraId="1BA72120" w14:textId="77777777" w:rsidR="001F55A9" w:rsidRDefault="001F55A9" w:rsidP="005B6901">
      <w:pPr>
        <w:jc w:val="center"/>
        <w:rPr>
          <w:rFonts w:cs="Traditional Arabic"/>
          <w:b/>
          <w:bCs/>
          <w:color w:val="FF0000"/>
          <w:sz w:val="36"/>
          <w:szCs w:val="36"/>
          <w:rtl/>
        </w:rPr>
      </w:pPr>
    </w:p>
    <w:p w14:paraId="75AE95A6" w14:textId="77777777" w:rsidR="001F55A9" w:rsidRDefault="001F55A9" w:rsidP="005B6901">
      <w:pPr>
        <w:jc w:val="center"/>
        <w:rPr>
          <w:rFonts w:cs="Traditional Arabic"/>
          <w:b/>
          <w:bCs/>
          <w:color w:val="FF0000"/>
          <w:sz w:val="36"/>
          <w:szCs w:val="36"/>
          <w:rtl/>
        </w:rPr>
      </w:pPr>
    </w:p>
    <w:p w14:paraId="45AFF704" w14:textId="77777777" w:rsidR="001F55A9" w:rsidRDefault="001F55A9" w:rsidP="005B6901">
      <w:pPr>
        <w:jc w:val="center"/>
        <w:rPr>
          <w:rFonts w:cs="Traditional Arabic"/>
          <w:b/>
          <w:bCs/>
          <w:color w:val="FF0000"/>
          <w:sz w:val="36"/>
          <w:szCs w:val="36"/>
          <w:rtl/>
        </w:rPr>
      </w:pPr>
    </w:p>
    <w:p w14:paraId="0AA43C15" w14:textId="77777777" w:rsidR="001F55A9" w:rsidRDefault="001F55A9" w:rsidP="005B6901">
      <w:pPr>
        <w:jc w:val="center"/>
        <w:rPr>
          <w:rFonts w:cs="Traditional Arabic"/>
          <w:b/>
          <w:bCs/>
          <w:color w:val="FF0000"/>
          <w:sz w:val="36"/>
          <w:szCs w:val="36"/>
          <w:rtl/>
        </w:rPr>
      </w:pPr>
    </w:p>
    <w:p w14:paraId="59A1AD1F" w14:textId="77777777" w:rsidR="001F55A9" w:rsidRDefault="001F55A9" w:rsidP="005B6901">
      <w:pPr>
        <w:jc w:val="center"/>
        <w:rPr>
          <w:rFonts w:cs="Traditional Arabic"/>
          <w:b/>
          <w:bCs/>
          <w:color w:val="FF0000"/>
          <w:sz w:val="36"/>
          <w:szCs w:val="36"/>
          <w:rtl/>
        </w:rPr>
      </w:pPr>
    </w:p>
    <w:p w14:paraId="2A7B60A5" w14:textId="77777777" w:rsidR="001F55A9" w:rsidRDefault="001F55A9" w:rsidP="005B6901">
      <w:pPr>
        <w:jc w:val="center"/>
        <w:rPr>
          <w:rFonts w:cs="Traditional Arabic"/>
          <w:b/>
          <w:bCs/>
          <w:color w:val="FF0000"/>
          <w:sz w:val="36"/>
          <w:szCs w:val="36"/>
          <w:rtl/>
        </w:rPr>
      </w:pPr>
    </w:p>
    <w:p w14:paraId="5A37605F" w14:textId="77777777" w:rsidR="001F55A9" w:rsidRDefault="001F55A9" w:rsidP="005B6901">
      <w:pPr>
        <w:jc w:val="center"/>
        <w:rPr>
          <w:rFonts w:cs="Traditional Arabic"/>
          <w:b/>
          <w:bCs/>
          <w:color w:val="FF0000"/>
          <w:sz w:val="36"/>
          <w:szCs w:val="36"/>
          <w:rtl/>
        </w:rPr>
      </w:pPr>
    </w:p>
    <w:p w14:paraId="197912D3" w14:textId="77777777" w:rsidR="001F55A9" w:rsidRDefault="001F55A9" w:rsidP="005B6901">
      <w:pPr>
        <w:jc w:val="center"/>
        <w:rPr>
          <w:rFonts w:cs="Traditional Arabic"/>
          <w:b/>
          <w:bCs/>
          <w:color w:val="FF0000"/>
          <w:sz w:val="36"/>
          <w:szCs w:val="36"/>
          <w:rtl/>
        </w:rPr>
      </w:pPr>
    </w:p>
    <w:p w14:paraId="54D3FB39" w14:textId="77777777" w:rsidR="001F55A9" w:rsidRDefault="001F55A9" w:rsidP="005B6901">
      <w:pPr>
        <w:jc w:val="center"/>
        <w:rPr>
          <w:rFonts w:cs="Traditional Arabic"/>
          <w:b/>
          <w:bCs/>
          <w:color w:val="FF0000"/>
          <w:sz w:val="36"/>
          <w:szCs w:val="36"/>
          <w:rtl/>
        </w:rPr>
      </w:pPr>
    </w:p>
    <w:p w14:paraId="635999FD" w14:textId="77777777" w:rsidR="001F55A9" w:rsidRDefault="001F55A9" w:rsidP="005B6901">
      <w:pPr>
        <w:jc w:val="center"/>
        <w:rPr>
          <w:rFonts w:cs="Traditional Arabic"/>
          <w:b/>
          <w:bCs/>
          <w:color w:val="FF0000"/>
          <w:sz w:val="36"/>
          <w:szCs w:val="36"/>
          <w:rtl/>
        </w:rPr>
      </w:pPr>
    </w:p>
    <w:p w14:paraId="7F756868" w14:textId="77777777" w:rsidR="001F55A9" w:rsidRDefault="001F55A9" w:rsidP="005B6901">
      <w:pPr>
        <w:jc w:val="center"/>
        <w:rPr>
          <w:rFonts w:cs="Traditional Arabic"/>
          <w:b/>
          <w:bCs/>
          <w:color w:val="FF0000"/>
          <w:sz w:val="36"/>
          <w:szCs w:val="36"/>
          <w:rtl/>
        </w:rPr>
      </w:pPr>
    </w:p>
    <w:p w14:paraId="56335464" w14:textId="77777777" w:rsidR="001F55A9" w:rsidRDefault="001F55A9" w:rsidP="005B6901">
      <w:pPr>
        <w:jc w:val="center"/>
        <w:rPr>
          <w:rFonts w:cs="Traditional Arabic"/>
          <w:b/>
          <w:bCs/>
          <w:color w:val="FF0000"/>
          <w:sz w:val="36"/>
          <w:szCs w:val="36"/>
          <w:rtl/>
        </w:rPr>
      </w:pPr>
    </w:p>
    <w:p w14:paraId="0A396EDA" w14:textId="77777777" w:rsidR="001F55A9" w:rsidRDefault="001F55A9" w:rsidP="005B6901">
      <w:pPr>
        <w:jc w:val="center"/>
        <w:rPr>
          <w:rFonts w:cs="Traditional Arabic"/>
          <w:b/>
          <w:bCs/>
          <w:color w:val="FF0000"/>
          <w:sz w:val="36"/>
          <w:szCs w:val="36"/>
          <w:rtl/>
        </w:rPr>
      </w:pPr>
    </w:p>
    <w:p w14:paraId="585E5199" w14:textId="77777777" w:rsidR="001F55A9" w:rsidRDefault="001F55A9" w:rsidP="005B6901">
      <w:pPr>
        <w:jc w:val="center"/>
        <w:rPr>
          <w:rFonts w:cs="Traditional Arabic"/>
          <w:b/>
          <w:bCs/>
          <w:color w:val="FF0000"/>
          <w:sz w:val="36"/>
          <w:szCs w:val="36"/>
          <w:rtl/>
        </w:rPr>
      </w:pPr>
    </w:p>
    <w:p w14:paraId="356D4176" w14:textId="77777777" w:rsidR="001F55A9" w:rsidRDefault="001F55A9" w:rsidP="005B6901">
      <w:pPr>
        <w:jc w:val="center"/>
        <w:rPr>
          <w:rFonts w:cs="Traditional Arabic"/>
          <w:b/>
          <w:bCs/>
          <w:color w:val="FF0000"/>
          <w:sz w:val="36"/>
          <w:szCs w:val="36"/>
          <w:rtl/>
        </w:rPr>
      </w:pPr>
    </w:p>
    <w:p w14:paraId="3B750E67" w14:textId="77777777" w:rsidR="001F55A9" w:rsidRDefault="001F55A9" w:rsidP="005B6901">
      <w:pPr>
        <w:jc w:val="center"/>
        <w:rPr>
          <w:rFonts w:cs="Traditional Arabic"/>
          <w:b/>
          <w:bCs/>
          <w:color w:val="FF0000"/>
          <w:sz w:val="36"/>
          <w:szCs w:val="36"/>
          <w:rtl/>
        </w:rPr>
      </w:pPr>
    </w:p>
    <w:p w14:paraId="14B66AA6" w14:textId="77777777" w:rsidR="00BF3D90" w:rsidRDefault="00BF3D90" w:rsidP="005B6901">
      <w:pPr>
        <w:jc w:val="center"/>
        <w:rPr>
          <w:rFonts w:cs="Traditional Arabic"/>
          <w:b/>
          <w:bCs/>
          <w:color w:val="FF0000"/>
          <w:sz w:val="36"/>
          <w:szCs w:val="36"/>
          <w:rtl/>
        </w:rPr>
      </w:pPr>
      <w:r>
        <w:rPr>
          <w:rFonts w:cs="Traditional Arabic" w:hint="cs"/>
          <w:b/>
          <w:bCs/>
          <w:color w:val="FF0000"/>
          <w:sz w:val="36"/>
          <w:szCs w:val="36"/>
          <w:rtl/>
        </w:rPr>
        <w:lastRenderedPageBreak/>
        <w:t>(</w:t>
      </w:r>
      <w:r w:rsidR="005B6901">
        <w:rPr>
          <w:rFonts w:cs="Traditional Arabic" w:hint="cs"/>
          <w:b/>
          <w:bCs/>
          <w:color w:val="FF0000"/>
          <w:sz w:val="36"/>
          <w:szCs w:val="36"/>
          <w:rtl/>
        </w:rPr>
        <w:t>5</w:t>
      </w:r>
      <w:r>
        <w:rPr>
          <w:rFonts w:cs="Traditional Arabic" w:hint="cs"/>
          <w:b/>
          <w:bCs/>
          <w:color w:val="FF0000"/>
          <w:sz w:val="36"/>
          <w:szCs w:val="36"/>
          <w:rtl/>
        </w:rPr>
        <w:t>)</w:t>
      </w:r>
    </w:p>
    <w:p w14:paraId="352624FE" w14:textId="77777777" w:rsidR="00BF3D90" w:rsidRPr="008F0C48" w:rsidRDefault="00BF3D90" w:rsidP="00BF3D90">
      <w:pPr>
        <w:jc w:val="center"/>
        <w:rPr>
          <w:rFonts w:cs="Traditional Arabic"/>
          <w:b/>
          <w:bCs/>
          <w:color w:val="FF0000"/>
          <w:sz w:val="36"/>
          <w:szCs w:val="36"/>
          <w:rtl/>
        </w:rPr>
      </w:pPr>
      <w:bookmarkStart w:id="4" w:name="_Hlk41594796"/>
      <w:r w:rsidRPr="008F0C48">
        <w:rPr>
          <w:rFonts w:cs="Traditional Arabic" w:hint="cs"/>
          <w:b/>
          <w:bCs/>
          <w:color w:val="FF0000"/>
          <w:sz w:val="36"/>
          <w:szCs w:val="36"/>
          <w:rtl/>
        </w:rPr>
        <w:t>الثقافة الإسلامية</w:t>
      </w:r>
    </w:p>
    <w:bookmarkEnd w:id="4"/>
    <w:p w14:paraId="1365F114" w14:textId="77777777" w:rsidR="00BF3D90" w:rsidRDefault="00BF3D90" w:rsidP="00BF3D90">
      <w:pPr>
        <w:jc w:val="center"/>
        <w:rPr>
          <w:rFonts w:cs="Traditional Arabic"/>
          <w:b/>
          <w:bCs/>
          <w:color w:val="FF0000"/>
          <w:sz w:val="36"/>
          <w:szCs w:val="36"/>
          <w:rtl/>
        </w:rPr>
      </w:pPr>
    </w:p>
    <w:p w14:paraId="48DE46B6" w14:textId="77777777" w:rsidR="00BF3D90" w:rsidRPr="00BF3D90" w:rsidRDefault="00BF3D90" w:rsidP="00BF3D90">
      <w:pPr>
        <w:ind w:left="360"/>
        <w:jc w:val="center"/>
        <w:rPr>
          <w:rFonts w:cs="Traditional Arabic"/>
          <w:b/>
          <w:bCs/>
          <w:color w:val="FF0000"/>
          <w:sz w:val="36"/>
          <w:szCs w:val="36"/>
          <w:rtl/>
          <w:lang w:eastAsia="en-US"/>
        </w:rPr>
      </w:pPr>
      <w:r w:rsidRPr="00BF3D90">
        <w:rPr>
          <w:rFonts w:cs="Traditional Arabic" w:hint="cs"/>
          <w:b/>
          <w:bCs/>
          <w:color w:val="FF0000"/>
          <w:sz w:val="36"/>
          <w:szCs w:val="36"/>
          <w:rtl/>
          <w:lang w:eastAsia="en-US"/>
        </w:rPr>
        <w:t>ا</w:t>
      </w:r>
      <w:r w:rsidRPr="00BF3D90">
        <w:rPr>
          <w:rFonts w:cs="Traditional Arabic"/>
          <w:b/>
          <w:bCs/>
          <w:color w:val="FF0000"/>
          <w:sz w:val="36"/>
          <w:szCs w:val="36"/>
          <w:rtl/>
          <w:lang w:eastAsia="en-US"/>
        </w:rPr>
        <w:t>لتحولات الفكرية في العالم ال</w:t>
      </w:r>
      <w:r w:rsidRPr="00BF3D90">
        <w:rPr>
          <w:rFonts w:cs="Traditional Arabic" w:hint="cs"/>
          <w:b/>
          <w:bCs/>
          <w:color w:val="FF0000"/>
          <w:sz w:val="36"/>
          <w:szCs w:val="36"/>
          <w:rtl/>
          <w:lang w:eastAsia="en-US"/>
        </w:rPr>
        <w:t>إ</w:t>
      </w:r>
      <w:r w:rsidRPr="00BF3D90">
        <w:rPr>
          <w:rFonts w:cs="Traditional Arabic"/>
          <w:b/>
          <w:bCs/>
          <w:color w:val="FF0000"/>
          <w:sz w:val="36"/>
          <w:szCs w:val="36"/>
          <w:rtl/>
          <w:lang w:eastAsia="en-US"/>
        </w:rPr>
        <w:t>سلامي</w:t>
      </w:r>
    </w:p>
    <w:p w14:paraId="124B81AC" w14:textId="77777777" w:rsidR="00BF3D90" w:rsidRPr="00BF3D90" w:rsidRDefault="00BF3D90" w:rsidP="00BF3D90">
      <w:pPr>
        <w:ind w:left="360"/>
        <w:jc w:val="both"/>
        <w:rPr>
          <w:rFonts w:cs="Traditional Arabic"/>
          <w:sz w:val="36"/>
          <w:szCs w:val="36"/>
          <w:rtl/>
          <w:lang w:eastAsia="en-US"/>
        </w:rPr>
      </w:pPr>
    </w:p>
    <w:p w14:paraId="75BA56E2" w14:textId="77777777" w:rsidR="00BF3D90" w:rsidRPr="00BF3D90" w:rsidRDefault="00BF3D90" w:rsidP="00BF3D90">
      <w:pPr>
        <w:ind w:left="360"/>
        <w:jc w:val="both"/>
        <w:rPr>
          <w:rFonts w:cs="Traditional Arabic"/>
          <w:b/>
          <w:bCs/>
          <w:sz w:val="36"/>
          <w:szCs w:val="36"/>
          <w:rtl/>
          <w:lang w:eastAsia="en-US"/>
        </w:rPr>
      </w:pPr>
      <w:r w:rsidRPr="00BF3D90">
        <w:rPr>
          <w:rFonts w:cs="Traditional Arabic" w:hint="cs"/>
          <w:b/>
          <w:bCs/>
          <w:sz w:val="36"/>
          <w:szCs w:val="36"/>
          <w:rtl/>
          <w:lang w:eastAsia="en-US"/>
        </w:rPr>
        <w:t>ا</w:t>
      </w:r>
      <w:r w:rsidRPr="00BF3D90">
        <w:rPr>
          <w:rFonts w:cs="Traditional Arabic"/>
          <w:b/>
          <w:bCs/>
          <w:sz w:val="36"/>
          <w:szCs w:val="36"/>
          <w:rtl/>
          <w:lang w:eastAsia="en-US"/>
        </w:rPr>
        <w:t>لتحولات الفكرية في العالم ال</w:t>
      </w:r>
      <w:r w:rsidRPr="00BF3D90">
        <w:rPr>
          <w:rFonts w:cs="Traditional Arabic" w:hint="cs"/>
          <w:b/>
          <w:bCs/>
          <w:sz w:val="36"/>
          <w:szCs w:val="36"/>
          <w:rtl/>
          <w:lang w:eastAsia="en-US"/>
        </w:rPr>
        <w:t>إ</w:t>
      </w:r>
      <w:r w:rsidRPr="00BF3D90">
        <w:rPr>
          <w:rFonts w:cs="Traditional Arabic"/>
          <w:b/>
          <w:bCs/>
          <w:sz w:val="36"/>
          <w:szCs w:val="36"/>
          <w:rtl/>
          <w:lang w:eastAsia="en-US"/>
        </w:rPr>
        <w:t>سلامي:</w:t>
      </w:r>
      <w:r w:rsidRPr="00BF3D90">
        <w:rPr>
          <w:rFonts w:cs="Traditional Arabic" w:hint="cs"/>
          <w:b/>
          <w:bCs/>
          <w:sz w:val="36"/>
          <w:szCs w:val="36"/>
          <w:rtl/>
          <w:lang w:eastAsia="en-US"/>
        </w:rPr>
        <w:t xml:space="preserve"> </w:t>
      </w:r>
      <w:r w:rsidRPr="00BF3D90">
        <w:rPr>
          <w:rFonts w:cs="Traditional Arabic"/>
          <w:b/>
          <w:bCs/>
          <w:sz w:val="36"/>
          <w:szCs w:val="36"/>
          <w:rtl/>
          <w:lang w:eastAsia="en-US"/>
        </w:rPr>
        <w:t>أعلام وكتب وحركات وأفكار: من القرن العاشر إلى الثاني عشر الهجري/</w:t>
      </w:r>
      <w:r w:rsidRPr="00BF3D90">
        <w:rPr>
          <w:rFonts w:cs="Traditional Arabic" w:hint="cs"/>
          <w:b/>
          <w:bCs/>
          <w:sz w:val="36"/>
          <w:szCs w:val="36"/>
          <w:rtl/>
          <w:lang w:eastAsia="en-US"/>
        </w:rPr>
        <w:t xml:space="preserve"> </w:t>
      </w:r>
      <w:r w:rsidRPr="00BF3D90">
        <w:rPr>
          <w:rFonts w:cs="Traditional Arabic"/>
          <w:b/>
          <w:bCs/>
          <w:sz w:val="36"/>
          <w:szCs w:val="36"/>
          <w:rtl/>
          <w:lang w:eastAsia="en-US"/>
        </w:rPr>
        <w:t>فكرة و</w:t>
      </w:r>
      <w:r w:rsidRPr="00BF3D90">
        <w:rPr>
          <w:rFonts w:cs="Traditional Arabic" w:hint="cs"/>
          <w:b/>
          <w:bCs/>
          <w:sz w:val="36"/>
          <w:szCs w:val="36"/>
          <w:rtl/>
          <w:lang w:eastAsia="en-US"/>
        </w:rPr>
        <w:t>إ</w:t>
      </w:r>
      <w:r w:rsidRPr="00BF3D90">
        <w:rPr>
          <w:rFonts w:cs="Traditional Arabic"/>
          <w:b/>
          <w:bCs/>
          <w:sz w:val="36"/>
          <w:szCs w:val="36"/>
          <w:rtl/>
          <w:lang w:eastAsia="en-US"/>
        </w:rPr>
        <w:t>شراف وتنفيذ مكتب ال</w:t>
      </w:r>
      <w:r w:rsidRPr="00BF3D90">
        <w:rPr>
          <w:rFonts w:cs="Traditional Arabic" w:hint="cs"/>
          <w:b/>
          <w:bCs/>
          <w:sz w:val="36"/>
          <w:szCs w:val="36"/>
          <w:rtl/>
          <w:lang w:eastAsia="en-US"/>
        </w:rPr>
        <w:t>أ</w:t>
      </w:r>
      <w:r w:rsidRPr="00BF3D90">
        <w:rPr>
          <w:rFonts w:cs="Traditional Arabic"/>
          <w:b/>
          <w:bCs/>
          <w:sz w:val="36"/>
          <w:szCs w:val="36"/>
          <w:rtl/>
          <w:lang w:eastAsia="en-US"/>
        </w:rPr>
        <w:t>ردن، المعهد العالمي للفكر ال</w:t>
      </w:r>
      <w:r w:rsidRPr="00BF3D90">
        <w:rPr>
          <w:rFonts w:cs="Traditional Arabic" w:hint="cs"/>
          <w:b/>
          <w:bCs/>
          <w:sz w:val="36"/>
          <w:szCs w:val="36"/>
          <w:rtl/>
          <w:lang w:eastAsia="en-US"/>
        </w:rPr>
        <w:t>إ</w:t>
      </w:r>
      <w:r w:rsidRPr="00BF3D90">
        <w:rPr>
          <w:rFonts w:cs="Traditional Arabic"/>
          <w:b/>
          <w:bCs/>
          <w:sz w:val="36"/>
          <w:szCs w:val="36"/>
          <w:rtl/>
          <w:lang w:eastAsia="en-US"/>
        </w:rPr>
        <w:t>سلامي؛ تحرير عليان الجالودي.</w:t>
      </w:r>
      <w:r w:rsidRPr="00BF3D90">
        <w:rPr>
          <w:rFonts w:cs="Traditional Arabic" w:hint="cs"/>
          <w:b/>
          <w:bCs/>
          <w:sz w:val="36"/>
          <w:szCs w:val="36"/>
          <w:rtl/>
          <w:lang w:eastAsia="en-US"/>
        </w:rPr>
        <w:t>-</w:t>
      </w:r>
      <w:r w:rsidRPr="00BF3D90">
        <w:rPr>
          <w:rFonts w:cs="Traditional Arabic"/>
          <w:b/>
          <w:bCs/>
          <w:sz w:val="36"/>
          <w:szCs w:val="36"/>
          <w:rtl/>
          <w:lang w:eastAsia="en-US"/>
        </w:rPr>
        <w:t xml:space="preserve"> فرجينيا، الولايات المتحدة ال</w:t>
      </w:r>
      <w:r w:rsidRPr="00BF3D90">
        <w:rPr>
          <w:rFonts w:cs="Traditional Arabic" w:hint="cs"/>
          <w:b/>
          <w:bCs/>
          <w:sz w:val="36"/>
          <w:szCs w:val="36"/>
          <w:rtl/>
          <w:lang w:eastAsia="en-US"/>
        </w:rPr>
        <w:t>أ</w:t>
      </w:r>
      <w:r w:rsidRPr="00BF3D90">
        <w:rPr>
          <w:rFonts w:cs="Traditional Arabic"/>
          <w:b/>
          <w:bCs/>
          <w:sz w:val="36"/>
          <w:szCs w:val="36"/>
          <w:rtl/>
          <w:lang w:eastAsia="en-US"/>
        </w:rPr>
        <w:t>مريكية:</w:t>
      </w:r>
      <w:r w:rsidRPr="00BF3D90">
        <w:rPr>
          <w:rFonts w:cs="Traditional Arabic" w:hint="cs"/>
          <w:b/>
          <w:bCs/>
          <w:sz w:val="36"/>
          <w:szCs w:val="36"/>
          <w:rtl/>
          <w:lang w:eastAsia="en-US"/>
        </w:rPr>
        <w:t xml:space="preserve"> </w:t>
      </w:r>
      <w:r w:rsidRPr="00BF3D90">
        <w:rPr>
          <w:rFonts w:cs="Traditional Arabic"/>
          <w:b/>
          <w:bCs/>
          <w:sz w:val="36"/>
          <w:szCs w:val="36"/>
          <w:rtl/>
          <w:lang w:eastAsia="en-US"/>
        </w:rPr>
        <w:t>المعهد العالمي للفكر</w:t>
      </w:r>
      <w:r w:rsidRPr="00BF3D90">
        <w:rPr>
          <w:rFonts w:cs="Traditional Arabic" w:hint="cs"/>
          <w:b/>
          <w:bCs/>
          <w:sz w:val="36"/>
          <w:szCs w:val="36"/>
          <w:rtl/>
          <w:lang w:eastAsia="en-US"/>
        </w:rPr>
        <w:t xml:space="preserve"> </w:t>
      </w:r>
      <w:r w:rsidRPr="00BF3D90">
        <w:rPr>
          <w:rFonts w:cs="Traditional Arabic"/>
          <w:b/>
          <w:bCs/>
          <w:sz w:val="36"/>
          <w:szCs w:val="36"/>
          <w:rtl/>
          <w:lang w:eastAsia="en-US"/>
        </w:rPr>
        <w:t>ال</w:t>
      </w:r>
      <w:r w:rsidRPr="00BF3D90">
        <w:rPr>
          <w:rFonts w:cs="Traditional Arabic" w:hint="cs"/>
          <w:b/>
          <w:bCs/>
          <w:sz w:val="36"/>
          <w:szCs w:val="36"/>
          <w:rtl/>
          <w:lang w:eastAsia="en-US"/>
        </w:rPr>
        <w:t>إ</w:t>
      </w:r>
      <w:r w:rsidRPr="00BF3D90">
        <w:rPr>
          <w:rFonts w:cs="Traditional Arabic"/>
          <w:b/>
          <w:bCs/>
          <w:sz w:val="36"/>
          <w:szCs w:val="36"/>
          <w:rtl/>
          <w:lang w:eastAsia="en-US"/>
        </w:rPr>
        <w:t>سلامي،</w:t>
      </w:r>
      <w:r w:rsidRPr="00BF3D90">
        <w:rPr>
          <w:rFonts w:cs="Traditional Arabic" w:hint="cs"/>
          <w:b/>
          <w:bCs/>
          <w:sz w:val="36"/>
          <w:szCs w:val="36"/>
          <w:rtl/>
          <w:lang w:eastAsia="en-US"/>
        </w:rPr>
        <w:t xml:space="preserve"> 1435هـ، 656 ص.</w:t>
      </w:r>
    </w:p>
    <w:p w14:paraId="08A40D2C" w14:textId="77777777" w:rsidR="00BF3D90" w:rsidRPr="00BF3D90" w:rsidRDefault="00BF3D90" w:rsidP="00BF3D90">
      <w:pPr>
        <w:ind w:left="360"/>
        <w:jc w:val="both"/>
        <w:rPr>
          <w:rFonts w:cs="Traditional Arabic"/>
          <w:b/>
          <w:bCs/>
          <w:sz w:val="36"/>
          <w:szCs w:val="36"/>
          <w:rtl/>
          <w:lang w:eastAsia="en-US"/>
        </w:rPr>
      </w:pPr>
    </w:p>
    <w:p w14:paraId="189A0836" w14:textId="77777777" w:rsidR="00BF3D90" w:rsidRPr="00BF3D90" w:rsidRDefault="00BF3D90" w:rsidP="00BF3D90">
      <w:pPr>
        <w:ind w:left="360"/>
        <w:jc w:val="center"/>
        <w:rPr>
          <w:rFonts w:cs="Traditional Arabic"/>
          <w:b/>
          <w:bCs/>
          <w:sz w:val="36"/>
          <w:szCs w:val="36"/>
          <w:rtl/>
          <w:lang w:eastAsia="en-US"/>
        </w:rPr>
      </w:pPr>
      <w:r w:rsidRPr="00BF3D90">
        <w:rPr>
          <w:rFonts w:cs="Traditional Arabic"/>
          <w:b/>
          <w:bCs/>
          <w:noProof/>
          <w:sz w:val="36"/>
          <w:szCs w:val="36"/>
          <w:rtl/>
          <w:lang w:eastAsia="en-US"/>
        </w:rPr>
        <w:drawing>
          <wp:inline distT="0" distB="0" distL="0" distR="0" wp14:anchorId="30B45526" wp14:editId="11336CDF">
            <wp:extent cx="2851558" cy="3575957"/>
            <wp:effectExtent l="0" t="0" r="6350" b="5715"/>
            <wp:docPr id="12" name="صورة 12" descr="C:\Users\محمد خير\Desktop\كتب مفيدة جديدة\كتب مفيدة جديدة 93\IMG_0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كتب مفيدة جديدة\كتب مفيدة جديدة 93\IMG_098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890" t="5642" r="43026" b="3927"/>
                    <a:stretch/>
                  </pic:blipFill>
                  <pic:spPr bwMode="auto">
                    <a:xfrm>
                      <a:off x="0" y="0"/>
                      <a:ext cx="2852550" cy="3577201"/>
                    </a:xfrm>
                    <a:prstGeom prst="rect">
                      <a:avLst/>
                    </a:prstGeom>
                    <a:noFill/>
                    <a:ln>
                      <a:noFill/>
                    </a:ln>
                    <a:extLst>
                      <a:ext uri="{53640926-AAD7-44D8-BBD7-CCE9431645EC}">
                        <a14:shadowObscured xmlns:a14="http://schemas.microsoft.com/office/drawing/2010/main"/>
                      </a:ext>
                    </a:extLst>
                  </pic:spPr>
                </pic:pic>
              </a:graphicData>
            </a:graphic>
          </wp:inline>
        </w:drawing>
      </w:r>
    </w:p>
    <w:p w14:paraId="6839AE12" w14:textId="77777777" w:rsidR="00BF3D90" w:rsidRPr="00BF3D90" w:rsidRDefault="00BF3D90" w:rsidP="00BF3D90">
      <w:pPr>
        <w:ind w:left="360"/>
        <w:jc w:val="both"/>
        <w:rPr>
          <w:rFonts w:cs="Traditional Arabic"/>
          <w:b/>
          <w:bCs/>
          <w:sz w:val="36"/>
          <w:szCs w:val="36"/>
          <w:rtl/>
          <w:lang w:eastAsia="en-US"/>
        </w:rPr>
      </w:pPr>
    </w:p>
    <w:p w14:paraId="07D7DA0F" w14:textId="77777777" w:rsidR="00BF3D90" w:rsidRPr="00BF3D90" w:rsidRDefault="00BF3D90" w:rsidP="00BF3D90">
      <w:pPr>
        <w:ind w:left="360"/>
        <w:jc w:val="both"/>
        <w:rPr>
          <w:rFonts w:cs="Traditional Arabic"/>
          <w:sz w:val="36"/>
          <w:szCs w:val="36"/>
          <w:rtl/>
          <w:lang w:eastAsia="en-US"/>
        </w:rPr>
      </w:pPr>
      <w:r w:rsidRPr="00BF3D90">
        <w:rPr>
          <w:rFonts w:cs="Traditional Arabic" w:hint="cs"/>
          <w:sz w:val="36"/>
          <w:szCs w:val="36"/>
          <w:rtl/>
          <w:lang w:eastAsia="en-US"/>
        </w:rPr>
        <w:t>جاءت بحوث هذا الكتاب نتيجة نقاش دار حول الحالة الفكرية التي تسود العالم الإسلامي، والتحولات الفكرية التي أسهمت في الوصول إلى هذه الحالة، وكان الافتراض أن الحالة الفكرية الراهنة ربما كانت نتيجة للتحولات الفكرية على مدى القرنين السابقين، وأن هذه التحولات يمكن رصدها...</w:t>
      </w:r>
    </w:p>
    <w:p w14:paraId="7ED52C0A" w14:textId="77777777" w:rsidR="00BF3D90" w:rsidRPr="00BF3D90" w:rsidRDefault="00BF3D90" w:rsidP="00BF3D90">
      <w:pPr>
        <w:ind w:left="360"/>
        <w:jc w:val="both"/>
        <w:rPr>
          <w:rFonts w:cs="Traditional Arabic"/>
          <w:sz w:val="36"/>
          <w:szCs w:val="36"/>
          <w:rtl/>
          <w:lang w:eastAsia="en-US"/>
        </w:rPr>
      </w:pPr>
      <w:r w:rsidRPr="00BF3D90">
        <w:rPr>
          <w:rFonts w:cs="Traditional Arabic" w:hint="cs"/>
          <w:sz w:val="36"/>
          <w:szCs w:val="36"/>
          <w:rtl/>
          <w:lang w:eastAsia="en-US"/>
        </w:rPr>
        <w:lastRenderedPageBreak/>
        <w:t xml:space="preserve">وعلى مدى خمس سنوات خطط مكتب الأردن في المعهد العالمي للفكر الإسلامي لمشروع هادف، هو رصد التحولات الفكرية التي ظهرت في العالم الإسلامي في القرون الثلاثة (10 </w:t>
      </w:r>
      <w:r w:rsidRPr="00BF3D90">
        <w:rPr>
          <w:rFonts w:cs="Traditional Arabic"/>
          <w:sz w:val="36"/>
          <w:szCs w:val="36"/>
          <w:rtl/>
          <w:lang w:eastAsia="en-US"/>
        </w:rPr>
        <w:t>–</w:t>
      </w:r>
      <w:r w:rsidRPr="00BF3D90">
        <w:rPr>
          <w:rFonts w:cs="Traditional Arabic" w:hint="cs"/>
          <w:sz w:val="36"/>
          <w:szCs w:val="36"/>
          <w:rtl/>
          <w:lang w:eastAsia="en-US"/>
        </w:rPr>
        <w:t xml:space="preserve"> 12 هـ)، والإسهام في رسم خارطة الحركة الفكرية والثقافية في العالم الإسلامي أثناءها، وتتبع تضاريس هذه الخارطة وتشكلاتها وتحولاتها، والعوامل التي أثرت فيها، والنتائج التي حققتها، عن طريق الشخصيات العلمية والإصلاحية التي ظهرت في هذه المدة، والكتب التي ألَّفوها، والحركات التي أنشأوها، والأفكار التي انشغلوا بها، مما يصف واقع الأمة في تلك القرون الثلاثة، ويُعين في فهم العلاقة بين الوقائع والتحولات التي حدثت فيها من جهة، وبين ما حدث منها في القرون السابقة.</w:t>
      </w:r>
    </w:p>
    <w:p w14:paraId="53077D7C" w14:textId="77777777" w:rsidR="00BF3D90" w:rsidRPr="00BF3D90" w:rsidRDefault="00BF3D90" w:rsidP="00BF3D90">
      <w:pPr>
        <w:ind w:left="360"/>
        <w:jc w:val="both"/>
        <w:rPr>
          <w:rFonts w:cs="Traditional Arabic"/>
          <w:sz w:val="36"/>
          <w:szCs w:val="36"/>
          <w:rtl/>
          <w:lang w:eastAsia="en-US"/>
        </w:rPr>
      </w:pPr>
      <w:r w:rsidRPr="00BF3D90">
        <w:rPr>
          <w:rFonts w:cs="Traditional Arabic" w:hint="cs"/>
          <w:sz w:val="36"/>
          <w:szCs w:val="36"/>
          <w:rtl/>
          <w:lang w:eastAsia="en-US"/>
        </w:rPr>
        <w:t>وقد نظم المعهد سلسلة من الاجتماعات لأجل ذلك، واعتمد المجتمعون دراسة هذا الأمر من خلال أربعة محاور: الأعلام، والكتب، والحركات، والأفكار؛ بهدف فهم مسيرة جهود الإصلاح والنهوض الحضاري في تاريخ الأمة، واستلهام الدروس التي يمكن استخلاصها من هذه المسيرة، وتوظيفها في فهم واقع الأمة المعاصر وسبل النهوض به، من خلال مراجعة موضوعية للجهود الإصلاحية والنهضوية، المتمثلة بالعلماء والكتب والحركات والأفكار.. وبيان مظاهر الخلل الذي اعترى تطور النظم والمؤسسات والأفكار في العالم الإسلامي، والإلمام بالآثار التي تركتها الأوضاع السياسية والاقتصادية والاجتماعية للعالم الإسلامي في تلك القرون، وأثرها المباشر وغير المباشر في الحالة الحضارية في العالم الإسلامي في القرنين الماضيين.</w:t>
      </w:r>
    </w:p>
    <w:p w14:paraId="6165CFA4" w14:textId="77777777" w:rsidR="00BF3D90" w:rsidRPr="00BF3D90" w:rsidRDefault="00BF3D90" w:rsidP="00BF3D90">
      <w:pPr>
        <w:ind w:left="360"/>
        <w:jc w:val="both"/>
        <w:rPr>
          <w:rFonts w:cs="Traditional Arabic"/>
          <w:sz w:val="36"/>
          <w:szCs w:val="36"/>
          <w:rtl/>
          <w:lang w:eastAsia="en-US"/>
        </w:rPr>
      </w:pPr>
      <w:r w:rsidRPr="00BF3D90">
        <w:rPr>
          <w:rFonts w:cs="Traditional Arabic" w:hint="cs"/>
          <w:sz w:val="36"/>
          <w:szCs w:val="36"/>
          <w:rtl/>
          <w:lang w:eastAsia="en-US"/>
        </w:rPr>
        <w:t>وتبيَّن من البحوث المقدَّمة ودراستها مدى دور الأعلام وإسهامهم، كل في ميدانه، وجهوده الإصلاحية، وما تركه من أثر عميق في عصره، وفي العصور اللاحقة.</w:t>
      </w:r>
    </w:p>
    <w:p w14:paraId="19DBBF5D" w14:textId="77777777" w:rsidR="00BF3D90" w:rsidRPr="00BF3D90" w:rsidRDefault="00BF3D90" w:rsidP="00BF3D90">
      <w:pPr>
        <w:ind w:left="360"/>
        <w:jc w:val="both"/>
        <w:rPr>
          <w:rFonts w:cs="Traditional Arabic"/>
          <w:sz w:val="36"/>
          <w:szCs w:val="36"/>
          <w:rtl/>
          <w:lang w:eastAsia="en-US"/>
        </w:rPr>
      </w:pPr>
      <w:r w:rsidRPr="00BF3D90">
        <w:rPr>
          <w:rFonts w:cs="Traditional Arabic" w:hint="cs"/>
          <w:sz w:val="36"/>
          <w:szCs w:val="36"/>
          <w:rtl/>
          <w:lang w:eastAsia="en-US"/>
        </w:rPr>
        <w:t>وتم تحديد المؤلفات الأكثر تأثيرًا في الساحة الفكرية الإسلامية في تلك القرون، ومدى تأثيرها.. ولكنها غير كاملة، ونتائج هذا الباب تحتاج إلى إحاطة أكبر وأعم.</w:t>
      </w:r>
    </w:p>
    <w:p w14:paraId="1E492522" w14:textId="77777777" w:rsidR="00BF3D90" w:rsidRPr="00BF3D90" w:rsidRDefault="00BF3D90" w:rsidP="00BF3D90">
      <w:pPr>
        <w:ind w:left="360"/>
        <w:jc w:val="both"/>
        <w:rPr>
          <w:rFonts w:cs="Traditional Arabic"/>
          <w:sz w:val="36"/>
          <w:szCs w:val="36"/>
          <w:rtl/>
          <w:lang w:eastAsia="en-US"/>
        </w:rPr>
      </w:pPr>
      <w:r w:rsidRPr="00BF3D90">
        <w:rPr>
          <w:rFonts w:cs="Traditional Arabic" w:hint="cs"/>
          <w:sz w:val="36"/>
          <w:szCs w:val="36"/>
          <w:rtl/>
          <w:lang w:eastAsia="en-US"/>
        </w:rPr>
        <w:t>كما تبيَّن مدى انتشار الحركات الصوفية وحجم تأثيرها في العالم الإسلامي.. إضافة إلى حركة الإصلاح والتجديد السلفية..</w:t>
      </w:r>
    </w:p>
    <w:p w14:paraId="772254BA" w14:textId="77777777" w:rsidR="00BF3D90" w:rsidRPr="00BF3D90" w:rsidRDefault="00BF3D90" w:rsidP="00BF3D90">
      <w:pPr>
        <w:ind w:left="360"/>
        <w:jc w:val="both"/>
        <w:rPr>
          <w:rFonts w:cs="Traditional Arabic"/>
          <w:sz w:val="36"/>
          <w:szCs w:val="36"/>
          <w:rtl/>
          <w:lang w:eastAsia="en-US"/>
        </w:rPr>
      </w:pPr>
      <w:r w:rsidRPr="00BF3D90">
        <w:rPr>
          <w:rFonts w:cs="Traditional Arabic" w:hint="cs"/>
          <w:sz w:val="36"/>
          <w:szCs w:val="36"/>
          <w:rtl/>
          <w:lang w:eastAsia="en-US"/>
        </w:rPr>
        <w:lastRenderedPageBreak/>
        <w:t xml:space="preserve">وتناول الباب الرابع </w:t>
      </w:r>
      <w:r w:rsidRPr="00BF3D90">
        <w:rPr>
          <w:rFonts w:cs="Traditional Arabic"/>
          <w:sz w:val="36"/>
          <w:szCs w:val="36"/>
          <w:rtl/>
          <w:lang w:eastAsia="en-US"/>
        </w:rPr>
        <w:t>–</w:t>
      </w:r>
      <w:r w:rsidRPr="00BF3D90">
        <w:rPr>
          <w:rFonts w:cs="Traditional Arabic" w:hint="cs"/>
          <w:sz w:val="36"/>
          <w:szCs w:val="36"/>
          <w:rtl/>
          <w:lang w:eastAsia="en-US"/>
        </w:rPr>
        <w:t xml:space="preserve"> الأخير، التعريف بأبرز الأفكار، متمثلة في النظم والمؤسسات، من خلال تتبع النشاط العلمي في العالم الإسلامي، ودور المؤسسات الوقفية في إدامة مؤسسات دينية وتعليمية وصحية، من مساجد وتكايا وزوايا وأربطة ومشاف...</w:t>
      </w:r>
    </w:p>
    <w:p w14:paraId="7B19596E" w14:textId="77777777" w:rsidR="00BF3D90" w:rsidRPr="00BF3D90" w:rsidRDefault="00BF3D90" w:rsidP="00BF3D90">
      <w:pPr>
        <w:ind w:left="360"/>
        <w:jc w:val="both"/>
        <w:rPr>
          <w:rFonts w:cs="Traditional Arabic"/>
          <w:sz w:val="36"/>
          <w:szCs w:val="36"/>
          <w:rtl/>
          <w:lang w:eastAsia="en-US"/>
        </w:rPr>
      </w:pPr>
      <w:r w:rsidRPr="00BF3D90">
        <w:rPr>
          <w:rFonts w:cs="Traditional Arabic" w:hint="cs"/>
          <w:sz w:val="36"/>
          <w:szCs w:val="36"/>
          <w:rtl/>
          <w:lang w:eastAsia="en-US"/>
        </w:rPr>
        <w:t xml:space="preserve">ومن المؤسف أن يشتمل هذا الكتاب المفيد على أفكار قومية، والميزانُ فيه الإسلام، والمعالَج فيه (العالم الإسلامي)، مثلما ورد في المقدمة لفظ (الفكر العربي) </w:t>
      </w:r>
      <w:r w:rsidRPr="00BF3D90">
        <w:rPr>
          <w:rFonts w:cs="Traditional Arabic"/>
          <w:sz w:val="36"/>
          <w:szCs w:val="36"/>
          <w:rtl/>
          <w:lang w:eastAsia="en-US"/>
        </w:rPr>
        <w:t>–</w:t>
      </w:r>
      <w:r w:rsidRPr="00BF3D90">
        <w:rPr>
          <w:rFonts w:cs="Traditional Arabic" w:hint="cs"/>
          <w:sz w:val="36"/>
          <w:szCs w:val="36"/>
          <w:rtl/>
          <w:lang w:eastAsia="en-US"/>
        </w:rPr>
        <w:t xml:space="preserve"> والمقصود الإسلامي-، وفي الخاتمة (ص 639) ذكر من أسباب انحسار الحضارة الإسلامية، ويعني مقدِّمات التخلف الذي أُصبنا به: "انتقال مقاليد السلطة لغير العرب"!! وهذا تعصب قومي، ومن باب تفضيل قومية على أخرى، وهو ما ينبذه الدين، فمدار هذا الأمر على التقوى والعمل الصالح، والكفاءة والجدارة، وليس على القومية والعنصرية. </w:t>
      </w:r>
    </w:p>
    <w:p w14:paraId="1688C687" w14:textId="77777777" w:rsidR="00BF3D90" w:rsidRPr="00BF3D90" w:rsidRDefault="00BF3D90" w:rsidP="00BF3D90"/>
    <w:p w14:paraId="1834DC5F" w14:textId="77777777" w:rsidR="00BF3D90" w:rsidRPr="00BF3D90" w:rsidRDefault="00BF3D90" w:rsidP="00BF3D90">
      <w:pPr>
        <w:jc w:val="center"/>
      </w:pPr>
    </w:p>
    <w:p w14:paraId="21D20E85" w14:textId="77777777" w:rsidR="00BF3D90" w:rsidRPr="00DC0743" w:rsidRDefault="00BF3D90" w:rsidP="00BF3D90">
      <w:pPr>
        <w:jc w:val="center"/>
        <w:rPr>
          <w:rFonts w:cs="Traditional Arabic"/>
          <w:b/>
          <w:bCs/>
          <w:color w:val="FF0000"/>
          <w:sz w:val="36"/>
          <w:szCs w:val="36"/>
          <w:rtl/>
        </w:rPr>
      </w:pPr>
      <w:r w:rsidRPr="00DC0743">
        <w:rPr>
          <w:rFonts w:cs="Traditional Arabic" w:hint="cs"/>
          <w:b/>
          <w:bCs/>
          <w:color w:val="FF0000"/>
          <w:sz w:val="36"/>
          <w:szCs w:val="36"/>
          <w:rtl/>
        </w:rPr>
        <w:t>رؤية إسلامية في كتاب "العادات السبع"</w:t>
      </w:r>
    </w:p>
    <w:p w14:paraId="66142B8A" w14:textId="77777777" w:rsidR="00BF3D90" w:rsidRDefault="00BF3D90" w:rsidP="00BF3D90">
      <w:pPr>
        <w:jc w:val="both"/>
        <w:rPr>
          <w:rFonts w:cs="Traditional Arabic"/>
          <w:b/>
          <w:bCs/>
          <w:sz w:val="36"/>
          <w:szCs w:val="36"/>
          <w:rtl/>
        </w:rPr>
      </w:pPr>
      <w:r w:rsidRPr="00DC0743">
        <w:rPr>
          <w:rFonts w:cs="Traditional Arabic" w:hint="cs"/>
          <w:b/>
          <w:bCs/>
          <w:sz w:val="36"/>
          <w:szCs w:val="36"/>
          <w:rtl/>
        </w:rPr>
        <w:t>رؤية إسلامية في كتاب "العادات السبع للناس الأكثر فعالية"/ أحمد صالح صُمعي.- مكة المكرمة: المؤلف، 1437 هـ، 516 ص.</w:t>
      </w:r>
    </w:p>
    <w:p w14:paraId="2ED74252" w14:textId="77777777" w:rsidR="00BF3D90" w:rsidRDefault="00BF3D90" w:rsidP="00BF3D90">
      <w:pPr>
        <w:jc w:val="both"/>
        <w:rPr>
          <w:rFonts w:cs="Traditional Arabic"/>
          <w:b/>
          <w:bCs/>
          <w:sz w:val="36"/>
          <w:szCs w:val="36"/>
          <w:rtl/>
        </w:rPr>
      </w:pPr>
    </w:p>
    <w:p w14:paraId="131820EE" w14:textId="77777777" w:rsidR="00BF3D90" w:rsidRPr="00DC0743" w:rsidRDefault="00BF3D90" w:rsidP="00BF3D90">
      <w:pPr>
        <w:jc w:val="center"/>
        <w:rPr>
          <w:rFonts w:cs="Traditional Arabic"/>
          <w:b/>
          <w:bCs/>
          <w:sz w:val="36"/>
          <w:szCs w:val="36"/>
          <w:rtl/>
        </w:rPr>
      </w:pPr>
      <w:r w:rsidRPr="00DC0743">
        <w:rPr>
          <w:rFonts w:cs="Traditional Arabic"/>
          <w:b/>
          <w:bCs/>
          <w:noProof/>
          <w:sz w:val="36"/>
          <w:szCs w:val="36"/>
          <w:rtl/>
          <w:lang w:eastAsia="en-US"/>
        </w:rPr>
        <w:drawing>
          <wp:inline distT="0" distB="0" distL="0" distR="0" wp14:anchorId="7CE46739" wp14:editId="6158E918">
            <wp:extent cx="2226582" cy="3889050"/>
            <wp:effectExtent l="0" t="0" r="2540" b="0"/>
            <wp:docPr id="11" name="صورة 11"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35281" cy="3904244"/>
                    </a:xfrm>
                    <a:prstGeom prst="rect">
                      <a:avLst/>
                    </a:prstGeom>
                    <a:noFill/>
                    <a:ln>
                      <a:noFill/>
                    </a:ln>
                  </pic:spPr>
                </pic:pic>
              </a:graphicData>
            </a:graphic>
          </wp:inline>
        </w:drawing>
      </w:r>
    </w:p>
    <w:p w14:paraId="1FB3F579" w14:textId="77777777" w:rsidR="00BF3D90" w:rsidRPr="00DC0743" w:rsidRDefault="00BF3D90" w:rsidP="00BF3D90">
      <w:pPr>
        <w:jc w:val="both"/>
        <w:rPr>
          <w:rFonts w:cs="Traditional Arabic"/>
          <w:b/>
          <w:bCs/>
          <w:sz w:val="36"/>
          <w:szCs w:val="36"/>
          <w:rtl/>
        </w:rPr>
      </w:pPr>
    </w:p>
    <w:p w14:paraId="55DCE079" w14:textId="77777777" w:rsidR="00BF3D90" w:rsidRPr="00DC0743" w:rsidRDefault="00BF3D90" w:rsidP="00BF3D90">
      <w:pPr>
        <w:jc w:val="both"/>
        <w:rPr>
          <w:rFonts w:cs="Traditional Arabic"/>
          <w:sz w:val="36"/>
          <w:szCs w:val="36"/>
          <w:rtl/>
        </w:rPr>
      </w:pPr>
      <w:r w:rsidRPr="00DC0743">
        <w:rPr>
          <w:rFonts w:cs="Traditional Arabic" w:hint="cs"/>
          <w:sz w:val="36"/>
          <w:szCs w:val="36"/>
          <w:rtl/>
        </w:rPr>
        <w:t>كتاب "العادات السبع" مشهور، ذكر أنه طبع منه أكثر من (25) مليون نسخة، وأنه ترجم إلى أكثر من (38) لغة!</w:t>
      </w:r>
    </w:p>
    <w:p w14:paraId="159C60AB" w14:textId="77777777" w:rsidR="00BF3D90" w:rsidRPr="00DC0743" w:rsidRDefault="00BF3D90" w:rsidP="00BF3D90">
      <w:pPr>
        <w:jc w:val="both"/>
        <w:rPr>
          <w:rFonts w:cs="Traditional Arabic"/>
          <w:sz w:val="36"/>
          <w:szCs w:val="36"/>
          <w:rtl/>
        </w:rPr>
      </w:pPr>
      <w:r w:rsidRPr="00DC0743">
        <w:rPr>
          <w:rFonts w:cs="Traditional Arabic" w:hint="cs"/>
          <w:sz w:val="36"/>
          <w:szCs w:val="36"/>
          <w:rtl/>
        </w:rPr>
        <w:t>ومؤلفه "ستيفن كوفي" أمريكي، حاصل على الماجستير في إدارة الأعمال، ودكتوراه في التعليم الديني، قام ببحث في علم نفس النجاح خلال الـ 200 سنة الماضية، ونظر في سير كثير من الناجحين، محاولًا معرفة العادات المشتركة التي تجمع بينهم، فوجد أن الـ 150 سنة الأولى تركزت مفاهيم النجاح على المبادئ، مثل الأمانة والصدق والعدل، بمعنى الالتزام بالمبادئ والقيم والمثل، وبعد الحرب العالمية الثانية وجد أن مفاهيم النجاح تركزت على المهارة والشكل الخارجي والعلاقات والاحتراف والتنظيم.</w:t>
      </w:r>
    </w:p>
    <w:p w14:paraId="2B354A60" w14:textId="77777777" w:rsidR="00BF3D90" w:rsidRPr="00DC0743" w:rsidRDefault="00BF3D90" w:rsidP="00BF3D90">
      <w:pPr>
        <w:jc w:val="both"/>
        <w:rPr>
          <w:rFonts w:cs="Traditional Arabic"/>
          <w:sz w:val="36"/>
          <w:szCs w:val="36"/>
          <w:rtl/>
        </w:rPr>
      </w:pPr>
      <w:r w:rsidRPr="00DC0743">
        <w:rPr>
          <w:rFonts w:cs="Traditional Arabic" w:hint="cs"/>
          <w:sz w:val="36"/>
          <w:szCs w:val="36"/>
          <w:rtl/>
        </w:rPr>
        <w:t>ووجد أن هناك سبع عادات للشخصية الفعالة تختزل المدرستين الأولى والثانية في النجاح.</w:t>
      </w:r>
    </w:p>
    <w:p w14:paraId="36731EF1" w14:textId="77777777" w:rsidR="00BF3D90" w:rsidRPr="00DC0743" w:rsidRDefault="00BF3D90" w:rsidP="00BF3D90">
      <w:pPr>
        <w:jc w:val="both"/>
        <w:rPr>
          <w:rFonts w:cs="Traditional Arabic"/>
          <w:sz w:val="36"/>
          <w:szCs w:val="36"/>
          <w:rtl/>
        </w:rPr>
      </w:pPr>
      <w:r w:rsidRPr="00DC0743">
        <w:rPr>
          <w:rFonts w:cs="Traditional Arabic" w:hint="cs"/>
          <w:sz w:val="36"/>
          <w:szCs w:val="36"/>
          <w:rtl/>
        </w:rPr>
        <w:t xml:space="preserve"> وذكر أن النجاح لا يمكن تحقيقه إلا عن طريق التخلص المستمر من العادات السيئة، التي تعرقل النمو والتطور، وبناء عادات نجاح إيجابية جديدة، ثم بعدها تكون مرحلة الخطوات أو التدرج سهلة..</w:t>
      </w:r>
    </w:p>
    <w:p w14:paraId="7976C3C3" w14:textId="77777777" w:rsidR="00BF3D90" w:rsidRPr="00DC0743" w:rsidRDefault="00BF3D90" w:rsidP="00BF3D90">
      <w:pPr>
        <w:jc w:val="both"/>
        <w:rPr>
          <w:rFonts w:cs="Traditional Arabic"/>
          <w:sz w:val="36"/>
          <w:szCs w:val="36"/>
          <w:rtl/>
        </w:rPr>
      </w:pPr>
      <w:r w:rsidRPr="00DC0743">
        <w:rPr>
          <w:rFonts w:cs="Traditional Arabic" w:hint="cs"/>
          <w:sz w:val="36"/>
          <w:szCs w:val="36"/>
          <w:rtl/>
        </w:rPr>
        <w:t xml:space="preserve">وتتميز العادات السبعة الناجحة بأنها عالمية، ودائمة، وثابتة، وهي: </w:t>
      </w:r>
    </w:p>
    <w:p w14:paraId="5C41033A" w14:textId="77777777" w:rsidR="00BF3D90" w:rsidRPr="00DC0743" w:rsidRDefault="00BF3D90" w:rsidP="00BF3D90">
      <w:pPr>
        <w:numPr>
          <w:ilvl w:val="0"/>
          <w:numId w:val="12"/>
        </w:numPr>
        <w:spacing w:after="200" w:line="276" w:lineRule="auto"/>
        <w:contextualSpacing/>
        <w:jc w:val="both"/>
        <w:rPr>
          <w:rFonts w:cs="Traditional Arabic"/>
          <w:color w:val="FF0000"/>
          <w:sz w:val="36"/>
          <w:szCs w:val="36"/>
        </w:rPr>
      </w:pPr>
      <w:r w:rsidRPr="00DC0743">
        <w:rPr>
          <w:rFonts w:cs="Traditional Arabic" w:hint="cs"/>
          <w:sz w:val="36"/>
          <w:szCs w:val="36"/>
          <w:rtl/>
        </w:rPr>
        <w:t>كن مبادرًا.</w:t>
      </w:r>
    </w:p>
    <w:p w14:paraId="4525BDC8" w14:textId="77777777" w:rsidR="00BF3D90" w:rsidRPr="00DC0743" w:rsidRDefault="00BF3D90" w:rsidP="00BF3D90">
      <w:pPr>
        <w:numPr>
          <w:ilvl w:val="0"/>
          <w:numId w:val="12"/>
        </w:numPr>
        <w:spacing w:after="200" w:line="276" w:lineRule="auto"/>
        <w:contextualSpacing/>
        <w:jc w:val="both"/>
        <w:rPr>
          <w:rFonts w:cs="Traditional Arabic"/>
          <w:color w:val="FF0000"/>
          <w:sz w:val="36"/>
          <w:szCs w:val="36"/>
        </w:rPr>
      </w:pPr>
      <w:r w:rsidRPr="00DC0743">
        <w:rPr>
          <w:rFonts w:cs="Traditional Arabic" w:hint="cs"/>
          <w:sz w:val="36"/>
          <w:szCs w:val="36"/>
          <w:rtl/>
        </w:rPr>
        <w:t>ابدأ والغاية في ذهنك.</w:t>
      </w:r>
    </w:p>
    <w:p w14:paraId="53EE8935" w14:textId="77777777" w:rsidR="00BF3D90" w:rsidRPr="00DC0743" w:rsidRDefault="00BF3D90" w:rsidP="00BF3D90">
      <w:pPr>
        <w:numPr>
          <w:ilvl w:val="0"/>
          <w:numId w:val="12"/>
        </w:numPr>
        <w:spacing w:after="200" w:line="276" w:lineRule="auto"/>
        <w:contextualSpacing/>
        <w:jc w:val="both"/>
        <w:rPr>
          <w:rFonts w:cs="Traditional Arabic"/>
          <w:color w:val="FF0000"/>
          <w:sz w:val="36"/>
          <w:szCs w:val="36"/>
        </w:rPr>
      </w:pPr>
      <w:r w:rsidRPr="00DC0743">
        <w:rPr>
          <w:rFonts w:cs="Traditional Arabic" w:hint="cs"/>
          <w:sz w:val="36"/>
          <w:szCs w:val="36"/>
          <w:rtl/>
        </w:rPr>
        <w:t>ابدأ بالأهم قبل المهم.</w:t>
      </w:r>
    </w:p>
    <w:p w14:paraId="01129125" w14:textId="77777777" w:rsidR="00BF3D90" w:rsidRPr="00DC0743" w:rsidRDefault="00BF3D90" w:rsidP="00BF3D90">
      <w:pPr>
        <w:numPr>
          <w:ilvl w:val="0"/>
          <w:numId w:val="12"/>
        </w:numPr>
        <w:spacing w:after="200" w:line="276" w:lineRule="auto"/>
        <w:contextualSpacing/>
        <w:jc w:val="both"/>
        <w:rPr>
          <w:rFonts w:cs="Traditional Arabic"/>
          <w:color w:val="FF0000"/>
          <w:sz w:val="36"/>
          <w:szCs w:val="36"/>
        </w:rPr>
      </w:pPr>
      <w:r w:rsidRPr="00DC0743">
        <w:rPr>
          <w:rFonts w:cs="Traditional Arabic" w:hint="cs"/>
          <w:sz w:val="36"/>
          <w:szCs w:val="36"/>
          <w:rtl/>
        </w:rPr>
        <w:t>تفكير المنفعة للجميع.</w:t>
      </w:r>
    </w:p>
    <w:p w14:paraId="4056F895" w14:textId="77777777" w:rsidR="00BF3D90" w:rsidRPr="00DC0743" w:rsidRDefault="00BF3D90" w:rsidP="00BF3D90">
      <w:pPr>
        <w:numPr>
          <w:ilvl w:val="0"/>
          <w:numId w:val="12"/>
        </w:numPr>
        <w:spacing w:after="200" w:line="276" w:lineRule="auto"/>
        <w:contextualSpacing/>
        <w:jc w:val="both"/>
        <w:rPr>
          <w:rFonts w:cs="Traditional Arabic"/>
          <w:color w:val="FF0000"/>
          <w:sz w:val="36"/>
          <w:szCs w:val="36"/>
        </w:rPr>
      </w:pPr>
      <w:r w:rsidRPr="00DC0743">
        <w:rPr>
          <w:rFonts w:cs="Traditional Arabic" w:hint="cs"/>
          <w:sz w:val="36"/>
          <w:szCs w:val="36"/>
          <w:rtl/>
        </w:rPr>
        <w:t>حاول أن تفهم أولًا ليَسهُل فهمُك ثانيًا.</w:t>
      </w:r>
    </w:p>
    <w:p w14:paraId="638B3230" w14:textId="77777777" w:rsidR="00BF3D90" w:rsidRPr="00DC0743" w:rsidRDefault="00BF3D90" w:rsidP="00BF3D90">
      <w:pPr>
        <w:numPr>
          <w:ilvl w:val="0"/>
          <w:numId w:val="12"/>
        </w:numPr>
        <w:spacing w:after="200" w:line="276" w:lineRule="auto"/>
        <w:contextualSpacing/>
        <w:jc w:val="both"/>
        <w:rPr>
          <w:rFonts w:cs="Traditional Arabic"/>
          <w:sz w:val="36"/>
          <w:szCs w:val="36"/>
        </w:rPr>
      </w:pPr>
      <w:r w:rsidRPr="00DC0743">
        <w:rPr>
          <w:rFonts w:cs="Traditional Arabic" w:hint="cs"/>
          <w:sz w:val="36"/>
          <w:szCs w:val="36"/>
          <w:rtl/>
        </w:rPr>
        <w:t>التكاتف مع الآخرين.</w:t>
      </w:r>
    </w:p>
    <w:p w14:paraId="6E113A5F" w14:textId="77777777" w:rsidR="00BF3D90" w:rsidRPr="00DC0743" w:rsidRDefault="00BF3D90" w:rsidP="00BF3D90">
      <w:pPr>
        <w:numPr>
          <w:ilvl w:val="0"/>
          <w:numId w:val="12"/>
        </w:numPr>
        <w:spacing w:after="200" w:line="276" w:lineRule="auto"/>
        <w:contextualSpacing/>
        <w:jc w:val="both"/>
        <w:rPr>
          <w:rFonts w:cs="Traditional Arabic"/>
          <w:sz w:val="36"/>
          <w:szCs w:val="36"/>
        </w:rPr>
      </w:pPr>
      <w:r w:rsidRPr="00DC0743">
        <w:rPr>
          <w:rFonts w:cs="Traditional Arabic" w:hint="cs"/>
          <w:sz w:val="36"/>
          <w:szCs w:val="36"/>
          <w:rtl/>
        </w:rPr>
        <w:t>شحذ المنشار.</w:t>
      </w:r>
    </w:p>
    <w:p w14:paraId="25F92DAC" w14:textId="77777777" w:rsidR="00BF3D90" w:rsidRPr="00DC0743" w:rsidRDefault="00BF3D90" w:rsidP="00BF3D90">
      <w:pPr>
        <w:jc w:val="both"/>
        <w:rPr>
          <w:rFonts w:cs="Traditional Arabic"/>
          <w:sz w:val="36"/>
          <w:szCs w:val="36"/>
          <w:rtl/>
        </w:rPr>
      </w:pPr>
      <w:r w:rsidRPr="00DC0743">
        <w:rPr>
          <w:rFonts w:cs="Traditional Arabic" w:hint="cs"/>
          <w:sz w:val="36"/>
          <w:szCs w:val="36"/>
          <w:rtl/>
        </w:rPr>
        <w:t>وذكر المؤلف (صُمعي) أن هذه العادات من صميم منهج الإسلام، ومقاصد القرآن العظيم، وما جاء به رسول الإنسانية محمد صلى الله عليه وسلم.</w:t>
      </w:r>
    </w:p>
    <w:p w14:paraId="6359ED55" w14:textId="77777777" w:rsidR="00BF3D90" w:rsidRPr="00DC0743" w:rsidRDefault="00BF3D90" w:rsidP="00BF3D90">
      <w:pPr>
        <w:jc w:val="both"/>
        <w:rPr>
          <w:rFonts w:cs="Traditional Arabic"/>
          <w:sz w:val="36"/>
          <w:szCs w:val="36"/>
          <w:rtl/>
        </w:rPr>
      </w:pPr>
      <w:r w:rsidRPr="00DC0743">
        <w:rPr>
          <w:rFonts w:cs="Traditional Arabic" w:hint="cs"/>
          <w:sz w:val="36"/>
          <w:szCs w:val="36"/>
          <w:rtl/>
        </w:rPr>
        <w:lastRenderedPageBreak/>
        <w:t>قال: وحينما رأيت أن هذه العادات غائبة عن الذهن والوعي في عقول بعض المسلمين اليوم بشكل ممنهج ومخطط له، رأيت أن أعرضها في صياغة أخرى، ومفاهيم أخرى مستقاة ومستوحاة من هدي القرآن الكريم وسنة النبي محمد صلى الله عليه وسلم، مؤكدًا على جمال وروعة وفعالية هذا الدين العظيم، الذي لو تمسكنا به لكنا سادة البشرية وقادتها نحو الخير، والحب، والسلام، والإبداع، والإنتاج.</w:t>
      </w:r>
    </w:p>
    <w:p w14:paraId="0BF2CB85" w14:textId="77777777" w:rsidR="00BF3D90" w:rsidRPr="00DC0743" w:rsidRDefault="00BF3D90" w:rsidP="00BF3D90">
      <w:pPr>
        <w:jc w:val="both"/>
        <w:rPr>
          <w:rFonts w:cs="Traditional Arabic"/>
          <w:sz w:val="36"/>
          <w:szCs w:val="36"/>
          <w:rtl/>
        </w:rPr>
      </w:pPr>
      <w:r w:rsidRPr="00DC0743">
        <w:rPr>
          <w:rFonts w:cs="Traditional Arabic" w:hint="cs"/>
          <w:sz w:val="36"/>
          <w:szCs w:val="36"/>
          <w:rtl/>
        </w:rPr>
        <w:t>وقال: يحتوي كتاب "العادات السبع للناس الأكثر فعالية" على سبع عادات مهمة وأساسية للنجاح، عند قراءتها واستيعابها ثم تطبيقها فإنك ستعيش من خلالها حياة الرضا، حياة المساهمة الحقيقية، حياة التميز، حياة تصنع فيها تغيرًا حقيقيًّا، بغضِّ النظر عن ظروفك، ووضعك، ومكانتك، وجنسك..</w:t>
      </w:r>
    </w:p>
    <w:p w14:paraId="7C766788" w14:textId="77777777" w:rsidR="00BF3D90" w:rsidRPr="00DC0743" w:rsidRDefault="00BF3D90" w:rsidP="00BF3D90">
      <w:pPr>
        <w:jc w:val="both"/>
        <w:rPr>
          <w:rFonts w:cs="Traditional Arabic"/>
          <w:sz w:val="36"/>
          <w:szCs w:val="36"/>
          <w:rtl/>
        </w:rPr>
      </w:pPr>
      <w:r w:rsidRPr="00DC0743">
        <w:rPr>
          <w:rFonts w:cs="Traditional Arabic" w:hint="cs"/>
          <w:sz w:val="36"/>
          <w:szCs w:val="36"/>
          <w:rtl/>
        </w:rPr>
        <w:t>والمؤلف صمعي حائز على الماجستير في إدارة الجودة، وحاصل على المركز الأول في مسابقة التفوق الاجتماعي على مستوى السعودية، ومدرب معتمد في برامج الموهوبين، ومشرف عام لمؤسسة ذكاء للتعليم المتميز..</w:t>
      </w:r>
    </w:p>
    <w:p w14:paraId="656ED1C7" w14:textId="77777777" w:rsidR="00BF3D90" w:rsidRPr="00DC0743" w:rsidRDefault="00BF3D90" w:rsidP="00BF3D90">
      <w:pPr>
        <w:jc w:val="both"/>
        <w:rPr>
          <w:rFonts w:cs="Traditional Arabic"/>
          <w:sz w:val="36"/>
          <w:szCs w:val="36"/>
          <w:rtl/>
        </w:rPr>
      </w:pPr>
    </w:p>
    <w:p w14:paraId="6772A56B" w14:textId="77777777" w:rsidR="00BF3D90" w:rsidRPr="00DC0743" w:rsidRDefault="00BF3D90" w:rsidP="00BF3D90">
      <w:pPr>
        <w:jc w:val="both"/>
        <w:rPr>
          <w:rFonts w:cs="Traditional Arabic"/>
          <w:sz w:val="36"/>
          <w:szCs w:val="36"/>
          <w:rtl/>
        </w:rPr>
      </w:pPr>
    </w:p>
    <w:p w14:paraId="0BFE431D" w14:textId="77777777" w:rsidR="0090494C" w:rsidRDefault="0090494C">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3956B8A3" w14:textId="33602F2B" w:rsidR="001A27F2" w:rsidRPr="001A27F2" w:rsidRDefault="001A27F2" w:rsidP="005B6901">
      <w:pPr>
        <w:jc w:val="center"/>
        <w:rPr>
          <w:rFonts w:cs="Traditional Arabic"/>
          <w:b/>
          <w:bCs/>
          <w:color w:val="FF0000"/>
          <w:sz w:val="36"/>
          <w:szCs w:val="36"/>
          <w:rtl/>
        </w:rPr>
      </w:pPr>
      <w:r w:rsidRPr="001A27F2">
        <w:rPr>
          <w:rFonts w:cs="Traditional Arabic" w:hint="cs"/>
          <w:b/>
          <w:bCs/>
          <w:color w:val="FF0000"/>
          <w:sz w:val="36"/>
          <w:szCs w:val="36"/>
          <w:rtl/>
        </w:rPr>
        <w:lastRenderedPageBreak/>
        <w:t>(</w:t>
      </w:r>
      <w:r w:rsidR="005B6901">
        <w:rPr>
          <w:rFonts w:cs="Traditional Arabic" w:hint="cs"/>
          <w:b/>
          <w:bCs/>
          <w:color w:val="FF0000"/>
          <w:sz w:val="36"/>
          <w:szCs w:val="36"/>
          <w:rtl/>
        </w:rPr>
        <w:t>6</w:t>
      </w:r>
      <w:r w:rsidRPr="001A27F2">
        <w:rPr>
          <w:rFonts w:cs="Traditional Arabic" w:hint="cs"/>
          <w:b/>
          <w:bCs/>
          <w:color w:val="FF0000"/>
          <w:sz w:val="36"/>
          <w:szCs w:val="36"/>
          <w:rtl/>
        </w:rPr>
        <w:t>)</w:t>
      </w:r>
    </w:p>
    <w:p w14:paraId="4EF62A84" w14:textId="77777777" w:rsidR="001A27F2" w:rsidRPr="001A27F2" w:rsidRDefault="001A27F2" w:rsidP="001A27F2">
      <w:pPr>
        <w:jc w:val="center"/>
        <w:rPr>
          <w:rFonts w:cs="Traditional Arabic"/>
          <w:b/>
          <w:bCs/>
          <w:color w:val="FF0000"/>
          <w:sz w:val="36"/>
          <w:szCs w:val="36"/>
          <w:rtl/>
        </w:rPr>
      </w:pPr>
      <w:r w:rsidRPr="001A27F2">
        <w:rPr>
          <w:rFonts w:cs="Traditional Arabic" w:hint="cs"/>
          <w:b/>
          <w:bCs/>
          <w:color w:val="FF0000"/>
          <w:sz w:val="36"/>
          <w:szCs w:val="36"/>
          <w:rtl/>
        </w:rPr>
        <w:t>علوم القرآن</w:t>
      </w:r>
    </w:p>
    <w:p w14:paraId="63878E23" w14:textId="77777777" w:rsidR="001A27F2" w:rsidRPr="001A27F2" w:rsidRDefault="001A27F2" w:rsidP="001A27F2">
      <w:pPr>
        <w:jc w:val="both"/>
        <w:rPr>
          <w:rFonts w:cs="Traditional Arabic"/>
          <w:sz w:val="36"/>
          <w:szCs w:val="36"/>
          <w:rtl/>
        </w:rPr>
      </w:pPr>
    </w:p>
    <w:p w14:paraId="6264B5E5" w14:textId="77777777" w:rsidR="001A27F2" w:rsidRPr="001A27F2" w:rsidRDefault="001A27F2" w:rsidP="001A27F2">
      <w:pPr>
        <w:jc w:val="center"/>
        <w:rPr>
          <w:rFonts w:cs="Traditional Arabic"/>
          <w:b/>
          <w:bCs/>
          <w:color w:val="FF0000"/>
          <w:sz w:val="36"/>
          <w:szCs w:val="36"/>
          <w:rtl/>
        </w:rPr>
      </w:pPr>
      <w:r w:rsidRPr="001A27F2">
        <w:rPr>
          <w:rFonts w:cs="Traditional Arabic" w:hint="cs"/>
          <w:b/>
          <w:bCs/>
          <w:color w:val="FF0000"/>
          <w:sz w:val="36"/>
          <w:szCs w:val="36"/>
          <w:rtl/>
        </w:rPr>
        <w:t>معايير القبول والرد لتفسير النص القرآني</w:t>
      </w:r>
    </w:p>
    <w:p w14:paraId="4CA30295" w14:textId="77777777" w:rsidR="001A27F2" w:rsidRPr="001A27F2" w:rsidRDefault="001A27F2" w:rsidP="001A27F2">
      <w:pPr>
        <w:jc w:val="both"/>
        <w:rPr>
          <w:rFonts w:cs="Traditional Arabic"/>
          <w:b/>
          <w:bCs/>
          <w:sz w:val="36"/>
          <w:szCs w:val="36"/>
          <w:rtl/>
        </w:rPr>
      </w:pPr>
    </w:p>
    <w:p w14:paraId="24A6F9A7" w14:textId="77777777" w:rsidR="001A27F2" w:rsidRPr="001A27F2" w:rsidRDefault="001A27F2" w:rsidP="001A27F2">
      <w:pPr>
        <w:jc w:val="both"/>
        <w:rPr>
          <w:rFonts w:cs="Traditional Arabic"/>
          <w:b/>
          <w:bCs/>
          <w:sz w:val="36"/>
          <w:szCs w:val="36"/>
          <w:rtl/>
        </w:rPr>
      </w:pPr>
      <w:r w:rsidRPr="001A27F2">
        <w:rPr>
          <w:rFonts w:cs="Traditional Arabic" w:hint="cs"/>
          <w:b/>
          <w:bCs/>
          <w:sz w:val="36"/>
          <w:szCs w:val="36"/>
          <w:rtl/>
        </w:rPr>
        <w:t>معايير القبول والرد لتفسير النص القرآني/ عبدالقادر محمد الحسين.- دمشق: دار الغوثاني للدراسات القرآنية، 1433 هـ، 807 ص (أصله رسالة دكتوراه).</w:t>
      </w:r>
    </w:p>
    <w:p w14:paraId="34C4483F" w14:textId="77777777" w:rsidR="001A27F2" w:rsidRPr="001A27F2" w:rsidRDefault="001A27F2" w:rsidP="001A27F2">
      <w:pPr>
        <w:jc w:val="both"/>
        <w:rPr>
          <w:rFonts w:cs="Traditional Arabic"/>
          <w:b/>
          <w:bCs/>
          <w:sz w:val="36"/>
          <w:szCs w:val="36"/>
          <w:rtl/>
        </w:rPr>
      </w:pPr>
    </w:p>
    <w:p w14:paraId="691464C9" w14:textId="77777777" w:rsidR="001A27F2" w:rsidRPr="001A27F2" w:rsidRDefault="001A27F2" w:rsidP="001A27F2">
      <w:pPr>
        <w:jc w:val="center"/>
        <w:rPr>
          <w:rFonts w:cs="Traditional Arabic"/>
          <w:b/>
          <w:bCs/>
          <w:sz w:val="36"/>
          <w:szCs w:val="36"/>
          <w:rtl/>
        </w:rPr>
      </w:pPr>
      <w:r w:rsidRPr="001A27F2">
        <w:rPr>
          <w:rFonts w:cs="Traditional Arabic"/>
          <w:b/>
          <w:bCs/>
          <w:noProof/>
          <w:sz w:val="36"/>
          <w:szCs w:val="36"/>
          <w:rtl/>
          <w:lang w:eastAsia="en-US"/>
        </w:rPr>
        <w:drawing>
          <wp:inline distT="0" distB="0" distL="0" distR="0" wp14:anchorId="2AF3336F" wp14:editId="4F08EA83">
            <wp:extent cx="3022008" cy="2527481"/>
            <wp:effectExtent l="0" t="0" r="6985" b="6350"/>
            <wp:docPr id="13" name="صورة 13"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مجد\بدون عنوان.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35079" cy="2538413"/>
                    </a:xfrm>
                    <a:prstGeom prst="rect">
                      <a:avLst/>
                    </a:prstGeom>
                    <a:noFill/>
                    <a:ln>
                      <a:noFill/>
                    </a:ln>
                  </pic:spPr>
                </pic:pic>
              </a:graphicData>
            </a:graphic>
          </wp:inline>
        </w:drawing>
      </w:r>
    </w:p>
    <w:p w14:paraId="4E6B734C" w14:textId="77777777" w:rsidR="001A27F2" w:rsidRPr="001A27F2" w:rsidRDefault="001A27F2" w:rsidP="001A27F2">
      <w:pPr>
        <w:jc w:val="both"/>
        <w:rPr>
          <w:rFonts w:cs="Traditional Arabic"/>
          <w:sz w:val="36"/>
          <w:szCs w:val="36"/>
          <w:rtl/>
        </w:rPr>
      </w:pPr>
    </w:p>
    <w:p w14:paraId="0B330341" w14:textId="77777777" w:rsidR="001A27F2" w:rsidRPr="001A27F2" w:rsidRDefault="001A27F2" w:rsidP="001A27F2">
      <w:pPr>
        <w:jc w:val="both"/>
        <w:rPr>
          <w:rFonts w:cs="Traditional Arabic"/>
          <w:sz w:val="36"/>
          <w:szCs w:val="36"/>
          <w:rtl/>
        </w:rPr>
      </w:pPr>
      <w:r w:rsidRPr="001A27F2">
        <w:rPr>
          <w:rFonts w:cs="Traditional Arabic" w:hint="cs"/>
          <w:sz w:val="36"/>
          <w:szCs w:val="36"/>
          <w:rtl/>
        </w:rPr>
        <w:t>يتناول القواعد العامة والخاصة لتفسير النص القرآني، ويرسم الخطوط العريضة لقانون التفسير والتأويل، معتمدًا على الدليل الصحيح والحجة العلمية الواضحة، ويحذّر من عبث العابثين المتجاوزين لقواعد العلم والمنهج العلمي الصحيح، ويناقش أهم تلك المحاولات الهدمية التي اعتدت على قدسية النص القرآني، قديمًا وحديثًا.</w:t>
      </w:r>
    </w:p>
    <w:p w14:paraId="3F108385" w14:textId="77777777" w:rsidR="001A27F2" w:rsidRPr="001A27F2" w:rsidRDefault="001A27F2" w:rsidP="001A27F2">
      <w:pPr>
        <w:jc w:val="both"/>
        <w:rPr>
          <w:rFonts w:cs="Traditional Arabic"/>
          <w:sz w:val="36"/>
          <w:szCs w:val="36"/>
          <w:rtl/>
        </w:rPr>
      </w:pPr>
      <w:r w:rsidRPr="001A27F2">
        <w:rPr>
          <w:rFonts w:cs="Traditional Arabic" w:hint="cs"/>
          <w:sz w:val="36"/>
          <w:szCs w:val="36"/>
          <w:rtl/>
        </w:rPr>
        <w:t>وأخرج المؤلف دراسته في بابين:</w:t>
      </w:r>
    </w:p>
    <w:p w14:paraId="779253EA" w14:textId="77777777" w:rsidR="001A27F2" w:rsidRPr="001A27F2" w:rsidRDefault="001A27F2" w:rsidP="001A27F2">
      <w:pPr>
        <w:jc w:val="both"/>
        <w:rPr>
          <w:rFonts w:cs="Traditional Arabic"/>
          <w:sz w:val="36"/>
          <w:szCs w:val="36"/>
          <w:rtl/>
        </w:rPr>
      </w:pPr>
      <w:r w:rsidRPr="001A27F2">
        <w:rPr>
          <w:rFonts w:cs="Traditional Arabic" w:hint="cs"/>
          <w:sz w:val="36"/>
          <w:szCs w:val="36"/>
          <w:rtl/>
        </w:rPr>
        <w:t>أفرد الأول (من خلال فصوله الثلاثة) لبيان فقه اللغة ودوره في القيام بوظيفة تفسير القرآن، وأتبعه بما سماه (معيار العقل) في مجال التفسير، وختمه بتفصيل القول في التأويل، مبينًا قانون التأويل وضوابطه وأحكامه، وشرح مصطلحي الظاهر والباطن عند المفسرين وعلماء الأصول، وبيَّن موقف الشريعة الإسلامية منهما.</w:t>
      </w:r>
    </w:p>
    <w:p w14:paraId="43AA269A" w14:textId="77777777" w:rsidR="001A27F2" w:rsidRPr="001A27F2" w:rsidRDefault="001A27F2" w:rsidP="001A27F2">
      <w:pPr>
        <w:jc w:val="both"/>
        <w:rPr>
          <w:rFonts w:cs="Traditional Arabic"/>
          <w:sz w:val="36"/>
          <w:szCs w:val="36"/>
          <w:rtl/>
        </w:rPr>
      </w:pPr>
      <w:r w:rsidRPr="001A27F2">
        <w:rPr>
          <w:rFonts w:cs="Traditional Arabic" w:hint="cs"/>
          <w:sz w:val="36"/>
          <w:szCs w:val="36"/>
          <w:rtl/>
        </w:rPr>
        <w:lastRenderedPageBreak/>
        <w:t>وأفرد الباب الثاني لما سماه (المعايير الخاصة)، ويقصد بها المزايا التي يختص بها النص القرآني، مما يتطلب ضرورة الانضباط بقواعد إضافية عند العمل على تفسير النص القرآني وبيان المراد منه.</w:t>
      </w:r>
    </w:p>
    <w:p w14:paraId="7197BFAE" w14:textId="77777777" w:rsidR="001A27F2" w:rsidRPr="001A27F2" w:rsidRDefault="001A27F2" w:rsidP="001A27F2">
      <w:pPr>
        <w:jc w:val="both"/>
        <w:rPr>
          <w:rFonts w:cs="Traditional Arabic"/>
          <w:sz w:val="36"/>
          <w:szCs w:val="36"/>
          <w:rtl/>
        </w:rPr>
      </w:pPr>
      <w:r w:rsidRPr="001A27F2">
        <w:rPr>
          <w:rFonts w:cs="Traditional Arabic" w:hint="cs"/>
          <w:sz w:val="36"/>
          <w:szCs w:val="36"/>
          <w:rtl/>
        </w:rPr>
        <w:t>وذكر أنه لا يمكن فهم النص القرآني الفهم الصحيح إلا بلغة العرب، وبتطبيق علم أصول الفقه.</w:t>
      </w:r>
    </w:p>
    <w:p w14:paraId="65A158F7" w14:textId="77777777" w:rsidR="001A27F2" w:rsidRPr="001A27F2" w:rsidRDefault="001A27F2" w:rsidP="001A27F2">
      <w:pPr>
        <w:jc w:val="both"/>
        <w:rPr>
          <w:rFonts w:cs="Traditional Arabic"/>
          <w:sz w:val="36"/>
          <w:szCs w:val="36"/>
          <w:rtl/>
        </w:rPr>
      </w:pPr>
      <w:r w:rsidRPr="001A27F2">
        <w:rPr>
          <w:rFonts w:cs="Traditional Arabic" w:hint="cs"/>
          <w:sz w:val="36"/>
          <w:szCs w:val="36"/>
          <w:rtl/>
        </w:rPr>
        <w:t xml:space="preserve">وقال: كل اجتهاد يريد تقليص دائرة النص القرآني لتقليص دائرة التكليف مرفوض ومردود، فالقرآن عام وشامل لجميع الناس، وهو عهد الله الأخير للناس في هذه الأرض، فليس تفسيره خاصًّا بزمان أو بمكان، بل يأخذ منه أهل كل عصر هدايتهم وحاجتهم، مع الأخذ بعين الاعتبار أن النصوص التي دلَّت على أساسيات الدين وقواطع التوحيد ومقاطع الأحكام، دلالة كل منها على معناه واضحة، ولا تحتمل الخلاف، مهما تقادم عليها الزمان. </w:t>
      </w:r>
    </w:p>
    <w:p w14:paraId="79DEE527" w14:textId="77777777" w:rsidR="001A27F2" w:rsidRPr="001A27F2" w:rsidRDefault="001A27F2" w:rsidP="001A27F2">
      <w:pPr>
        <w:jc w:val="both"/>
        <w:rPr>
          <w:rFonts w:cs="Traditional Arabic"/>
          <w:sz w:val="36"/>
          <w:szCs w:val="36"/>
          <w:rtl/>
        </w:rPr>
      </w:pPr>
    </w:p>
    <w:p w14:paraId="5BBE6171" w14:textId="77777777" w:rsidR="001A27F2" w:rsidRPr="001A27F2" w:rsidRDefault="001A27F2" w:rsidP="001A27F2">
      <w:pPr>
        <w:jc w:val="center"/>
        <w:rPr>
          <w:rFonts w:cs="Traditional Arabic"/>
          <w:b/>
          <w:bCs/>
          <w:color w:val="FF0000"/>
          <w:sz w:val="36"/>
          <w:szCs w:val="36"/>
          <w:rtl/>
        </w:rPr>
      </w:pPr>
      <w:r w:rsidRPr="001A27F2">
        <w:rPr>
          <w:rFonts w:cs="Traditional Arabic" w:hint="cs"/>
          <w:b/>
          <w:bCs/>
          <w:color w:val="FF0000"/>
          <w:sz w:val="36"/>
          <w:szCs w:val="36"/>
          <w:rtl/>
        </w:rPr>
        <w:t>التفسير النبوي</w:t>
      </w:r>
    </w:p>
    <w:p w14:paraId="31AD194C" w14:textId="77777777" w:rsidR="001A27F2" w:rsidRPr="001A27F2" w:rsidRDefault="001A27F2" w:rsidP="001A27F2">
      <w:pPr>
        <w:jc w:val="center"/>
        <w:rPr>
          <w:rFonts w:cs="Traditional Arabic"/>
          <w:b/>
          <w:bCs/>
          <w:sz w:val="36"/>
          <w:szCs w:val="36"/>
          <w:rtl/>
        </w:rPr>
      </w:pPr>
    </w:p>
    <w:p w14:paraId="58B04C01" w14:textId="77777777" w:rsidR="001A27F2" w:rsidRPr="001A27F2" w:rsidRDefault="001A27F2" w:rsidP="001A27F2">
      <w:pPr>
        <w:jc w:val="center"/>
        <w:rPr>
          <w:rFonts w:cs="Traditional Arabic"/>
          <w:b/>
          <w:bCs/>
          <w:sz w:val="36"/>
          <w:szCs w:val="36"/>
          <w:rtl/>
        </w:rPr>
      </w:pPr>
      <w:r w:rsidRPr="001A27F2">
        <w:rPr>
          <w:rFonts w:cs="Traditional Arabic" w:hint="cs"/>
          <w:b/>
          <w:bCs/>
          <w:sz w:val="36"/>
          <w:szCs w:val="36"/>
          <w:rtl/>
        </w:rPr>
        <w:t>التفسير النبوي: مقدمة تأصيلية مع دراسة حديثية لأحاديث التفسير النبوي الصريح/ خالد بن عبدالعزيز الباتلي.- الرياض: دار كنوز إشبيليا، 1432هـ، 2 مج ( 1000 ص) (أصله رسالة دكتوراه من جامعة الإمام بالرياض).</w:t>
      </w:r>
    </w:p>
    <w:p w14:paraId="7E60A291" w14:textId="77777777" w:rsidR="001A27F2" w:rsidRPr="001A27F2" w:rsidRDefault="001A27F2" w:rsidP="001A27F2">
      <w:pPr>
        <w:jc w:val="both"/>
        <w:rPr>
          <w:rFonts w:cs="Traditional Arabic"/>
          <w:sz w:val="36"/>
          <w:szCs w:val="36"/>
          <w:rtl/>
        </w:rPr>
      </w:pPr>
    </w:p>
    <w:p w14:paraId="5C499D92" w14:textId="77777777" w:rsidR="001A27F2" w:rsidRPr="001A27F2" w:rsidRDefault="001A27F2" w:rsidP="001A27F2">
      <w:pPr>
        <w:jc w:val="center"/>
        <w:rPr>
          <w:rFonts w:cs="Traditional Arabic"/>
          <w:sz w:val="36"/>
          <w:szCs w:val="36"/>
          <w:rtl/>
        </w:rPr>
      </w:pPr>
      <w:r w:rsidRPr="001A27F2">
        <w:rPr>
          <w:rFonts w:cs="Traditional Arabic"/>
          <w:noProof/>
          <w:sz w:val="36"/>
          <w:szCs w:val="36"/>
          <w:rtl/>
          <w:lang w:eastAsia="en-US"/>
        </w:rPr>
        <w:drawing>
          <wp:inline distT="0" distB="0" distL="0" distR="0" wp14:anchorId="24197E7B" wp14:editId="0115F4D4">
            <wp:extent cx="2881811" cy="2441360"/>
            <wp:effectExtent l="0" t="0" r="0" b="0"/>
            <wp:docPr id="14" name="صورة 14" descr="C:\Users\محمد خير\Desktop\التفسي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التفسير.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90727" cy="2448913"/>
                    </a:xfrm>
                    <a:prstGeom prst="rect">
                      <a:avLst/>
                    </a:prstGeom>
                    <a:noFill/>
                    <a:ln>
                      <a:noFill/>
                    </a:ln>
                  </pic:spPr>
                </pic:pic>
              </a:graphicData>
            </a:graphic>
          </wp:inline>
        </w:drawing>
      </w:r>
    </w:p>
    <w:p w14:paraId="0F2EBE7D" w14:textId="77777777" w:rsidR="001A27F2" w:rsidRPr="001A27F2" w:rsidRDefault="001A27F2" w:rsidP="001A27F2">
      <w:pPr>
        <w:jc w:val="both"/>
        <w:rPr>
          <w:rFonts w:cs="Traditional Arabic"/>
          <w:sz w:val="36"/>
          <w:szCs w:val="36"/>
          <w:rtl/>
        </w:rPr>
      </w:pPr>
    </w:p>
    <w:p w14:paraId="0F4E69BA" w14:textId="77777777" w:rsidR="001A27F2" w:rsidRPr="001A27F2" w:rsidRDefault="001A27F2" w:rsidP="001A27F2">
      <w:pPr>
        <w:jc w:val="both"/>
        <w:rPr>
          <w:rFonts w:cs="Traditional Arabic"/>
          <w:sz w:val="36"/>
          <w:szCs w:val="36"/>
          <w:rtl/>
        </w:rPr>
      </w:pPr>
      <w:r w:rsidRPr="001A27F2">
        <w:rPr>
          <w:rFonts w:cs="Traditional Arabic" w:hint="cs"/>
          <w:sz w:val="36"/>
          <w:szCs w:val="36"/>
          <w:rtl/>
        </w:rPr>
        <w:t xml:space="preserve">هدف مؤلفه إلى جمع المرويات النبوية في تفسير كلام الله تعالى، وتناولها بالدراسة الحديثية المفصلة بناء على قواعد أهل الحديث وضوابطهم، والتمييز بين السقيم والصحيح في هذه </w:t>
      </w:r>
      <w:r w:rsidRPr="001A27F2">
        <w:rPr>
          <w:rFonts w:cs="Traditional Arabic" w:hint="cs"/>
          <w:sz w:val="36"/>
          <w:szCs w:val="36"/>
          <w:rtl/>
        </w:rPr>
        <w:lastRenderedPageBreak/>
        <w:t>المرويات، ومعرفة مقدار الآيات التي ورد تفسيرها نصًا صريحًا في السنة النبوية، وإعلان النتيجة المستفادة في نسبة الضعف في أحاديث التفسير، حيث اشتهر أن الغالب على أحاديث التفسير الضعف.</w:t>
      </w:r>
    </w:p>
    <w:p w14:paraId="4E3AAD68" w14:textId="77777777" w:rsidR="001A27F2" w:rsidRPr="001A27F2" w:rsidRDefault="001A27F2" w:rsidP="001A27F2">
      <w:pPr>
        <w:jc w:val="both"/>
        <w:rPr>
          <w:rFonts w:cs="Traditional Arabic"/>
          <w:sz w:val="36"/>
          <w:szCs w:val="36"/>
          <w:rtl/>
        </w:rPr>
      </w:pPr>
      <w:r w:rsidRPr="001A27F2">
        <w:rPr>
          <w:rFonts w:cs="Traditional Arabic" w:hint="cs"/>
          <w:sz w:val="36"/>
          <w:szCs w:val="36"/>
          <w:rtl/>
        </w:rPr>
        <w:t>وقد جعل القسم الأول من كتابه دراسة تأصيلية، فبحث في ثلاثة فصول بيان الرسول صلى الله عليه وسلم، وخطر القول في القرآن بغير علم، وعناية المحدثين بعلم التفسير. والقسم الآخر جمع ودراسة للأحاديث المرفوعة في التفسير الصريح مرتبة على سور القرآن الكريم.</w:t>
      </w:r>
    </w:p>
    <w:p w14:paraId="3C1B4865" w14:textId="77777777" w:rsidR="001A27F2" w:rsidRPr="001A27F2" w:rsidRDefault="001A27F2" w:rsidP="001A27F2">
      <w:pPr>
        <w:jc w:val="both"/>
        <w:rPr>
          <w:rFonts w:cs="Traditional Arabic"/>
          <w:sz w:val="36"/>
          <w:szCs w:val="36"/>
          <w:rtl/>
        </w:rPr>
      </w:pPr>
      <w:r w:rsidRPr="001A27F2">
        <w:rPr>
          <w:rFonts w:cs="Traditional Arabic" w:hint="cs"/>
          <w:sz w:val="36"/>
          <w:szCs w:val="36"/>
          <w:rtl/>
        </w:rPr>
        <w:t>وذكر أن النبيَّ صلى الله عليه وسلم فسَّر كلَّ ما تحتاج الأمة إلى بيانه من كتاب الله تعالى.</w:t>
      </w:r>
    </w:p>
    <w:p w14:paraId="7DB52DD1" w14:textId="77777777" w:rsidR="001A27F2" w:rsidRPr="001A27F2" w:rsidRDefault="001A27F2" w:rsidP="001A27F2">
      <w:pPr>
        <w:jc w:val="both"/>
        <w:rPr>
          <w:rFonts w:cs="Traditional Arabic"/>
          <w:sz w:val="36"/>
          <w:szCs w:val="36"/>
          <w:rtl/>
        </w:rPr>
      </w:pPr>
      <w:r w:rsidRPr="001A27F2">
        <w:rPr>
          <w:rFonts w:cs="Traditional Arabic" w:hint="cs"/>
          <w:sz w:val="36"/>
          <w:szCs w:val="36"/>
          <w:rtl/>
        </w:rPr>
        <w:t>وخلص إلى أن التفسير النبوي هو ما ورد عن النبي صلى الله عليه وسلم من قول أو فعل أو تقرير في بيان معاني القرآن، وهذا البيان له أنواع وصور، فصَّلها المؤلف بأمثلتها في الفصل الأول من كتابه</w:t>
      </w:r>
    </w:p>
    <w:p w14:paraId="2AABB70B" w14:textId="77777777" w:rsidR="001A27F2" w:rsidRPr="001A27F2" w:rsidRDefault="001A27F2" w:rsidP="001A27F2">
      <w:pPr>
        <w:jc w:val="both"/>
        <w:rPr>
          <w:rFonts w:cs="Traditional Arabic"/>
          <w:sz w:val="36"/>
          <w:szCs w:val="36"/>
          <w:rtl/>
        </w:rPr>
      </w:pPr>
      <w:r w:rsidRPr="001A27F2">
        <w:rPr>
          <w:rFonts w:cs="Traditional Arabic" w:hint="cs"/>
          <w:sz w:val="36"/>
          <w:szCs w:val="36"/>
          <w:rtl/>
        </w:rPr>
        <w:t>وقد أورد (318) حديثًا مفسِّرًا للقرآن الكريم. ولم يقطع بهذا العدد، بل ذكر أنه قابل للنقص والزيادة. وأشار إلى أن (116) منها حديث مقبول، و(190) منها مردود، على اختلاف درجات القبول والرد، وتوقف في (12) حديثًا. ومن ضمن الأحاديث المقبولة (59) حديثًا في الصحيحين، أو أحدهما. ومن ضمن الأحاديث المردودة (7) أحاديث حكم عليها بالوضع.</w:t>
      </w:r>
    </w:p>
    <w:p w14:paraId="1899EE40" w14:textId="77777777" w:rsidR="001A27F2" w:rsidRPr="001A27F2" w:rsidRDefault="001A27F2" w:rsidP="001A27F2">
      <w:pPr>
        <w:jc w:val="both"/>
        <w:rPr>
          <w:rFonts w:cs="Traditional Arabic"/>
          <w:sz w:val="36"/>
          <w:szCs w:val="36"/>
          <w:rtl/>
        </w:rPr>
      </w:pPr>
      <w:r w:rsidRPr="001A27F2">
        <w:rPr>
          <w:rFonts w:cs="Traditional Arabic" w:hint="cs"/>
          <w:sz w:val="36"/>
          <w:szCs w:val="36"/>
          <w:rtl/>
        </w:rPr>
        <w:t>وأشار في مقدمته إلى أن الإمام السيوطي ذكر في آخر كتابه "الإتقان في علوم القرآن" (244) حديثًا مما ورد عن النبي صلى الله عليه وسلم من التفسير المصرَّح برفعه إليه، بينها (27) حديثًا في الصحيحين أو أحدهما.</w:t>
      </w:r>
    </w:p>
    <w:p w14:paraId="6455CB24" w14:textId="77777777" w:rsidR="001A27F2" w:rsidRPr="001A27F2" w:rsidRDefault="001A27F2" w:rsidP="001A27F2">
      <w:pPr>
        <w:jc w:val="both"/>
        <w:rPr>
          <w:rFonts w:cs="Traditional Arabic"/>
          <w:sz w:val="36"/>
          <w:szCs w:val="36"/>
          <w:rtl/>
        </w:rPr>
      </w:pPr>
      <w:r w:rsidRPr="001A27F2">
        <w:rPr>
          <w:rFonts w:cs="Traditional Arabic" w:hint="cs"/>
          <w:sz w:val="36"/>
          <w:szCs w:val="36"/>
          <w:rtl/>
        </w:rPr>
        <w:t>وأوصى بدراسة النسخ المشهورة في التفسير، التي يدور عليها جمهرة كبيرة من مرويات التفسير، من ذلك أسانيد التفسير إلى ابن عباس، وابن مسعود، وأبي بن كعب، رضي الله عنهم.</w:t>
      </w:r>
    </w:p>
    <w:p w14:paraId="08766CD8" w14:textId="77777777" w:rsidR="001F55A9" w:rsidRDefault="001F55A9" w:rsidP="001A27F2">
      <w:pPr>
        <w:ind w:left="360"/>
        <w:jc w:val="center"/>
        <w:rPr>
          <w:rFonts w:cs="Traditional Arabic"/>
          <w:b/>
          <w:bCs/>
          <w:color w:val="FF0000"/>
          <w:sz w:val="36"/>
          <w:szCs w:val="36"/>
          <w:rtl/>
          <w:lang w:eastAsia="en-US"/>
        </w:rPr>
      </w:pPr>
    </w:p>
    <w:p w14:paraId="423A4D32" w14:textId="77777777" w:rsidR="001A27F2" w:rsidRPr="001A27F2" w:rsidRDefault="001A27F2" w:rsidP="001A27F2">
      <w:pPr>
        <w:ind w:left="360"/>
        <w:jc w:val="center"/>
        <w:rPr>
          <w:rFonts w:cs="Traditional Arabic"/>
          <w:color w:val="FF0000"/>
          <w:sz w:val="36"/>
          <w:szCs w:val="36"/>
          <w:rtl/>
          <w:lang w:eastAsia="en-US"/>
        </w:rPr>
      </w:pPr>
      <w:r w:rsidRPr="001A27F2">
        <w:rPr>
          <w:rFonts w:cs="Traditional Arabic"/>
          <w:b/>
          <w:bCs/>
          <w:color w:val="FF0000"/>
          <w:sz w:val="36"/>
          <w:szCs w:val="36"/>
          <w:rtl/>
          <w:lang w:eastAsia="en-US"/>
        </w:rPr>
        <w:t>التفسير الاقتصادي للقرآن الكري</w:t>
      </w:r>
      <w:r w:rsidRPr="001A27F2">
        <w:rPr>
          <w:rFonts w:cs="Traditional Arabic" w:hint="cs"/>
          <w:b/>
          <w:bCs/>
          <w:color w:val="FF0000"/>
          <w:sz w:val="36"/>
          <w:szCs w:val="36"/>
          <w:rtl/>
          <w:lang w:eastAsia="en-US"/>
        </w:rPr>
        <w:t>م</w:t>
      </w:r>
    </w:p>
    <w:p w14:paraId="3D4929EF" w14:textId="77777777" w:rsidR="0090494C" w:rsidRDefault="0090494C" w:rsidP="001A27F2">
      <w:pPr>
        <w:ind w:left="360"/>
        <w:jc w:val="lowKashida"/>
        <w:rPr>
          <w:rFonts w:cs="Traditional Arabic"/>
          <w:b/>
          <w:bCs/>
          <w:sz w:val="36"/>
          <w:szCs w:val="36"/>
          <w:rtl/>
          <w:lang w:eastAsia="en-US"/>
        </w:rPr>
      </w:pPr>
    </w:p>
    <w:p w14:paraId="73F546F9" w14:textId="064C6EF4" w:rsidR="001A27F2" w:rsidRPr="001A27F2" w:rsidRDefault="001A27F2" w:rsidP="001A27F2">
      <w:pPr>
        <w:ind w:left="360"/>
        <w:jc w:val="lowKashida"/>
        <w:rPr>
          <w:rFonts w:cs="Traditional Arabic"/>
          <w:b/>
          <w:bCs/>
          <w:sz w:val="36"/>
          <w:szCs w:val="36"/>
          <w:rtl/>
          <w:lang w:eastAsia="en-US"/>
        </w:rPr>
      </w:pPr>
      <w:r w:rsidRPr="001A27F2">
        <w:rPr>
          <w:rFonts w:cs="Traditional Arabic"/>
          <w:b/>
          <w:bCs/>
          <w:sz w:val="36"/>
          <w:szCs w:val="36"/>
          <w:rtl/>
          <w:lang w:eastAsia="en-US"/>
        </w:rPr>
        <w:t>التفسير الاقتصادي للقرآن الكري</w:t>
      </w:r>
      <w:r w:rsidRPr="001A27F2">
        <w:rPr>
          <w:rFonts w:cs="Traditional Arabic" w:hint="cs"/>
          <w:b/>
          <w:bCs/>
          <w:sz w:val="36"/>
          <w:szCs w:val="36"/>
          <w:rtl/>
          <w:lang w:eastAsia="en-US"/>
        </w:rPr>
        <w:t>م/</w:t>
      </w:r>
      <w:r w:rsidRPr="001A27F2">
        <w:rPr>
          <w:rFonts w:cs="Traditional Arabic"/>
          <w:b/>
          <w:bCs/>
          <w:sz w:val="36"/>
          <w:szCs w:val="36"/>
          <w:rtl/>
          <w:lang w:eastAsia="en-US"/>
        </w:rPr>
        <w:t xml:space="preserve"> رفيق يونس المصري</w:t>
      </w:r>
      <w:r w:rsidRPr="001A27F2">
        <w:rPr>
          <w:rFonts w:cs="Traditional Arabic" w:hint="cs"/>
          <w:b/>
          <w:bCs/>
          <w:sz w:val="36"/>
          <w:szCs w:val="36"/>
          <w:rtl/>
          <w:lang w:eastAsia="en-US"/>
        </w:rPr>
        <w:t>.- دمشق: دار القلم، 1434هـ، 332 ص.</w:t>
      </w:r>
    </w:p>
    <w:p w14:paraId="23B0AF4D" w14:textId="77777777" w:rsidR="001A27F2" w:rsidRPr="001A27F2" w:rsidRDefault="001A27F2" w:rsidP="001A27F2">
      <w:pPr>
        <w:ind w:left="360"/>
        <w:jc w:val="lowKashida"/>
        <w:rPr>
          <w:rFonts w:cs="Traditional Arabic"/>
          <w:sz w:val="36"/>
          <w:szCs w:val="36"/>
          <w:rtl/>
          <w:lang w:eastAsia="en-US"/>
        </w:rPr>
      </w:pPr>
    </w:p>
    <w:p w14:paraId="4C41E5BA" w14:textId="77777777" w:rsidR="001A27F2" w:rsidRPr="001A27F2" w:rsidRDefault="001A27F2" w:rsidP="001A27F2">
      <w:pPr>
        <w:ind w:left="360"/>
        <w:jc w:val="center"/>
        <w:rPr>
          <w:rFonts w:cs="Traditional Arabic"/>
          <w:sz w:val="36"/>
          <w:szCs w:val="36"/>
          <w:rtl/>
          <w:lang w:eastAsia="en-US"/>
        </w:rPr>
      </w:pPr>
      <w:r w:rsidRPr="001A27F2">
        <w:rPr>
          <w:rFonts w:cs="Traditional Arabic"/>
          <w:b/>
          <w:bCs/>
          <w:noProof/>
          <w:color w:val="FF0000"/>
          <w:sz w:val="36"/>
          <w:szCs w:val="36"/>
          <w:lang w:eastAsia="en-US"/>
        </w:rPr>
        <w:lastRenderedPageBreak/>
        <w:drawing>
          <wp:inline distT="0" distB="0" distL="0" distR="0" wp14:anchorId="425E08B6" wp14:editId="2C810197">
            <wp:extent cx="1701800" cy="2387600"/>
            <wp:effectExtent l="0" t="0" r="0" b="0"/>
            <wp:docPr id="15" name="صورة 15" descr="G:\Images\الكاميرا\201402\201402A0\201402202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9" descr="G:\Images\الكاميرا\201402\201402A0\20140220208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896" t="9099" r="49691" b="2309"/>
                    <a:stretch/>
                  </pic:blipFill>
                  <pic:spPr bwMode="auto">
                    <a:xfrm>
                      <a:off x="0" y="0"/>
                      <a:ext cx="1701800" cy="2387600"/>
                    </a:xfrm>
                    <a:prstGeom prst="rect">
                      <a:avLst/>
                    </a:prstGeom>
                    <a:noFill/>
                    <a:ln>
                      <a:noFill/>
                    </a:ln>
                    <a:extLst>
                      <a:ext uri="{53640926-AAD7-44D8-BBD7-CCE9431645EC}">
                        <a14:shadowObscured xmlns:a14="http://schemas.microsoft.com/office/drawing/2010/main"/>
                      </a:ext>
                    </a:extLst>
                  </pic:spPr>
                </pic:pic>
              </a:graphicData>
            </a:graphic>
          </wp:inline>
        </w:drawing>
      </w:r>
    </w:p>
    <w:p w14:paraId="1716F8B9" w14:textId="77777777" w:rsidR="001A27F2" w:rsidRPr="001A27F2" w:rsidRDefault="001A27F2" w:rsidP="001A27F2">
      <w:pPr>
        <w:ind w:left="360"/>
        <w:jc w:val="lowKashida"/>
        <w:rPr>
          <w:rFonts w:cs="Traditional Arabic"/>
          <w:sz w:val="36"/>
          <w:szCs w:val="36"/>
          <w:rtl/>
          <w:lang w:eastAsia="en-US"/>
        </w:rPr>
      </w:pPr>
    </w:p>
    <w:p w14:paraId="6750971D" w14:textId="77777777" w:rsidR="001A27F2" w:rsidRPr="001A27F2" w:rsidRDefault="001A27F2" w:rsidP="001A27F2">
      <w:pPr>
        <w:ind w:left="360"/>
        <w:jc w:val="lowKashida"/>
        <w:rPr>
          <w:rFonts w:cs="Traditional Arabic"/>
          <w:sz w:val="36"/>
          <w:szCs w:val="36"/>
          <w:rtl/>
          <w:lang w:eastAsia="en-US"/>
        </w:rPr>
      </w:pPr>
      <w:r w:rsidRPr="001A27F2">
        <w:rPr>
          <w:rFonts w:cs="Traditional Arabic" w:hint="cs"/>
          <w:sz w:val="36"/>
          <w:szCs w:val="36"/>
          <w:rtl/>
          <w:lang w:eastAsia="en-US"/>
        </w:rPr>
        <w:t>تفسير من نوع جديد يضمُّ إلى أنواع التفاسير المعاصرة!</w:t>
      </w:r>
    </w:p>
    <w:p w14:paraId="19C21F6F" w14:textId="77777777" w:rsidR="001A27F2" w:rsidRPr="001A27F2" w:rsidRDefault="001A27F2" w:rsidP="001A27F2">
      <w:pPr>
        <w:ind w:left="360"/>
        <w:jc w:val="lowKashida"/>
        <w:rPr>
          <w:rFonts w:cs="Traditional Arabic"/>
          <w:sz w:val="36"/>
          <w:szCs w:val="36"/>
          <w:rtl/>
          <w:lang w:eastAsia="en-US"/>
        </w:rPr>
      </w:pPr>
      <w:r w:rsidRPr="001A27F2">
        <w:rPr>
          <w:rFonts w:cs="Traditional Arabic" w:hint="cs"/>
          <w:sz w:val="36"/>
          <w:szCs w:val="36"/>
          <w:rtl/>
          <w:lang w:eastAsia="en-US"/>
        </w:rPr>
        <w:t>ويقدِّم المؤلف نفسه للقارئ أولاً مبينًا خبرته في مجالي علوم القرآن والاقتصاد حتى لا يتوجس خيفة!</w:t>
      </w:r>
    </w:p>
    <w:p w14:paraId="473CAE61" w14:textId="77777777" w:rsidR="001A27F2" w:rsidRPr="001A27F2" w:rsidRDefault="001A27F2" w:rsidP="001A27F2">
      <w:pPr>
        <w:ind w:left="360"/>
        <w:jc w:val="lowKashida"/>
        <w:rPr>
          <w:rFonts w:cs="Traditional Arabic"/>
          <w:sz w:val="36"/>
          <w:szCs w:val="36"/>
          <w:rtl/>
          <w:lang w:eastAsia="en-US"/>
        </w:rPr>
      </w:pPr>
      <w:r w:rsidRPr="001A27F2">
        <w:rPr>
          <w:rFonts w:cs="Traditional Arabic" w:hint="cs"/>
          <w:sz w:val="36"/>
          <w:szCs w:val="36"/>
          <w:rtl/>
          <w:lang w:eastAsia="en-US"/>
        </w:rPr>
        <w:t>فيذكر أنه لن يبدأ من الصفر في كتابه هذا، وأن له كتابات سابقة كثيرة في إعجاز القرآن تأليفًا ونقدًا، وكتابات في نكت القرآن، وفي أصل الكلام في القرآن، إضافة إلى كتابته في الإعجاز الاقتصادي للقرآن الكريم، وأنه هنا سيكتب في التفسير الاقتصادي، وأنه أعم من الإعجاز الاقتصادي وأوسع.</w:t>
      </w:r>
    </w:p>
    <w:p w14:paraId="7DFA9CE5" w14:textId="77777777" w:rsidR="001A27F2" w:rsidRPr="001A27F2" w:rsidRDefault="001A27F2" w:rsidP="001A27F2">
      <w:pPr>
        <w:ind w:left="360"/>
        <w:jc w:val="lowKashida"/>
        <w:rPr>
          <w:rFonts w:cs="Traditional Arabic"/>
          <w:sz w:val="36"/>
          <w:szCs w:val="36"/>
          <w:rtl/>
          <w:lang w:eastAsia="en-US"/>
        </w:rPr>
      </w:pPr>
      <w:r w:rsidRPr="001A27F2">
        <w:rPr>
          <w:rFonts w:cs="Traditional Arabic" w:hint="cs"/>
          <w:sz w:val="36"/>
          <w:szCs w:val="36"/>
          <w:rtl/>
          <w:lang w:eastAsia="en-US"/>
        </w:rPr>
        <w:t>قال: ولا أعلم حتى الآن بوجود أي تفسير اقتصادي للقرآن الكريم.</w:t>
      </w:r>
    </w:p>
    <w:p w14:paraId="1261FF58" w14:textId="77777777" w:rsidR="001A27F2" w:rsidRPr="001A27F2" w:rsidRDefault="001A27F2" w:rsidP="001A27F2">
      <w:pPr>
        <w:ind w:left="360"/>
        <w:jc w:val="lowKashida"/>
        <w:rPr>
          <w:rFonts w:cs="Traditional Arabic"/>
          <w:sz w:val="36"/>
          <w:szCs w:val="36"/>
          <w:rtl/>
          <w:lang w:eastAsia="en-US"/>
        </w:rPr>
      </w:pPr>
      <w:r w:rsidRPr="001A27F2">
        <w:rPr>
          <w:rFonts w:cs="Traditional Arabic" w:hint="cs"/>
          <w:sz w:val="36"/>
          <w:szCs w:val="36"/>
          <w:rtl/>
          <w:lang w:eastAsia="en-US"/>
        </w:rPr>
        <w:t>ولم يقنع القارئ في أنه ليس تفسيرًا موضوعيًا!</w:t>
      </w:r>
    </w:p>
    <w:p w14:paraId="548D9A13" w14:textId="77777777" w:rsidR="001A27F2" w:rsidRPr="001A27F2" w:rsidRDefault="001A27F2" w:rsidP="001A27F2">
      <w:pPr>
        <w:ind w:left="360"/>
        <w:jc w:val="lowKashida"/>
        <w:rPr>
          <w:rFonts w:cs="Traditional Arabic"/>
          <w:sz w:val="36"/>
          <w:szCs w:val="36"/>
          <w:rtl/>
          <w:lang w:eastAsia="en-US"/>
        </w:rPr>
      </w:pPr>
      <w:r w:rsidRPr="001A27F2">
        <w:rPr>
          <w:rFonts w:cs="Traditional Arabic" w:hint="cs"/>
          <w:sz w:val="36"/>
          <w:szCs w:val="36"/>
          <w:rtl/>
          <w:lang w:eastAsia="en-US"/>
        </w:rPr>
        <w:t>فهو تفسير موضوعي، سواء أكان تفسيرًا لبعض الآيات أم كلها.</w:t>
      </w:r>
    </w:p>
    <w:p w14:paraId="575CB334" w14:textId="77777777" w:rsidR="001A27F2" w:rsidRPr="001A27F2" w:rsidRDefault="001A27F2" w:rsidP="001A27F2">
      <w:pPr>
        <w:ind w:left="360"/>
        <w:jc w:val="lowKashida"/>
        <w:rPr>
          <w:rFonts w:cs="Traditional Arabic"/>
          <w:sz w:val="36"/>
          <w:szCs w:val="36"/>
          <w:rtl/>
          <w:lang w:eastAsia="en-US"/>
        </w:rPr>
      </w:pPr>
      <w:r w:rsidRPr="001A27F2">
        <w:rPr>
          <w:rFonts w:cs="Traditional Arabic" w:hint="cs"/>
          <w:sz w:val="36"/>
          <w:szCs w:val="36"/>
          <w:rtl/>
          <w:lang w:eastAsia="en-US"/>
        </w:rPr>
        <w:t xml:space="preserve">قال: "وبما أن هذا التفسير متخصص بالاقتصاد، فإنه لن يتعرض لجميع الآيات، ولا لجميع السور، وقد أكتفي بالنقل عن المفسرين السابقين، وقد أعلق على أقوالهم، كما قد أفسر بعض الآيات بتفسير جديد". </w:t>
      </w:r>
    </w:p>
    <w:p w14:paraId="1A53A5BD" w14:textId="77777777" w:rsidR="001A27F2" w:rsidRPr="001A27F2" w:rsidRDefault="001A27F2" w:rsidP="001A27F2">
      <w:pPr>
        <w:ind w:left="360"/>
        <w:jc w:val="lowKashida"/>
        <w:rPr>
          <w:rFonts w:cs="Traditional Arabic"/>
          <w:sz w:val="36"/>
          <w:szCs w:val="36"/>
          <w:rtl/>
          <w:lang w:eastAsia="en-US"/>
        </w:rPr>
      </w:pPr>
      <w:r w:rsidRPr="001A27F2">
        <w:rPr>
          <w:rFonts w:cs="Traditional Arabic" w:hint="cs"/>
          <w:sz w:val="36"/>
          <w:szCs w:val="36"/>
          <w:rtl/>
          <w:lang w:eastAsia="en-US"/>
        </w:rPr>
        <w:t>ثم تمنى أن يكون كتابه هذا لبنة من تفسير يُعنى بالآيات الاقتصادية في القرآن الكريم.</w:t>
      </w:r>
    </w:p>
    <w:p w14:paraId="160A00F4" w14:textId="77777777" w:rsidR="001A27F2" w:rsidRPr="001A27F2" w:rsidRDefault="001A27F2" w:rsidP="001A27F2">
      <w:pPr>
        <w:ind w:left="360"/>
        <w:jc w:val="lowKashida"/>
        <w:rPr>
          <w:rFonts w:cs="Traditional Arabic"/>
          <w:sz w:val="36"/>
          <w:szCs w:val="36"/>
          <w:rtl/>
          <w:lang w:eastAsia="en-US"/>
        </w:rPr>
      </w:pPr>
      <w:r w:rsidRPr="001A27F2">
        <w:rPr>
          <w:rFonts w:cs="Traditional Arabic" w:hint="cs"/>
          <w:sz w:val="36"/>
          <w:szCs w:val="36"/>
          <w:rtl/>
          <w:lang w:eastAsia="en-US"/>
        </w:rPr>
        <w:t>ورتبه على ترتيب السور والآيات.</w:t>
      </w:r>
    </w:p>
    <w:p w14:paraId="18D35A73" w14:textId="77777777" w:rsidR="001A27F2" w:rsidRPr="001A27F2" w:rsidRDefault="001A27F2" w:rsidP="001A27F2">
      <w:pPr>
        <w:ind w:left="360"/>
        <w:jc w:val="lowKashida"/>
        <w:rPr>
          <w:rFonts w:cs="Traditional Arabic"/>
          <w:sz w:val="36"/>
          <w:szCs w:val="36"/>
          <w:rtl/>
          <w:lang w:eastAsia="en-US"/>
        </w:rPr>
      </w:pPr>
    </w:p>
    <w:p w14:paraId="7F419E07" w14:textId="77777777" w:rsidR="001A27F2" w:rsidRPr="001A27F2" w:rsidRDefault="001A27F2" w:rsidP="001A27F2">
      <w:pPr>
        <w:ind w:left="360"/>
        <w:jc w:val="lowKashida"/>
        <w:rPr>
          <w:rFonts w:cs="Traditional Arabic"/>
          <w:sz w:val="36"/>
          <w:szCs w:val="36"/>
          <w:rtl/>
          <w:lang w:eastAsia="en-US"/>
        </w:rPr>
      </w:pPr>
      <w:r w:rsidRPr="001A27F2">
        <w:rPr>
          <w:rFonts w:cs="Traditional Arabic" w:hint="cs"/>
          <w:sz w:val="36"/>
          <w:szCs w:val="36"/>
          <w:rtl/>
          <w:lang w:eastAsia="en-US"/>
        </w:rPr>
        <w:t xml:space="preserve">مثال ما فسَّره برأيه، الآية (11) من سورة الجمعة </w:t>
      </w:r>
      <w:r w:rsidRPr="001A27F2">
        <w:rPr>
          <w:rFonts w:cs="Traditional Arabic"/>
          <w:sz w:val="36"/>
          <w:szCs w:val="36"/>
          <w:rtl/>
          <w:lang w:eastAsia="en-US"/>
        </w:rPr>
        <w:t>{وَاللَّهُ خَيْرُ الرَّازِقِينَ}</w:t>
      </w:r>
      <w:r w:rsidRPr="001A27F2">
        <w:rPr>
          <w:rFonts w:cs="Traditional Arabic" w:hint="cs"/>
          <w:sz w:val="36"/>
          <w:szCs w:val="36"/>
          <w:rtl/>
          <w:lang w:eastAsia="en-US"/>
        </w:rPr>
        <w:t>:</w:t>
      </w:r>
    </w:p>
    <w:p w14:paraId="135871D9" w14:textId="77777777" w:rsidR="001A27F2" w:rsidRPr="001A27F2" w:rsidRDefault="001A27F2" w:rsidP="001A27F2">
      <w:pPr>
        <w:ind w:left="360"/>
        <w:jc w:val="lowKashida"/>
        <w:rPr>
          <w:rFonts w:cs="Traditional Arabic"/>
          <w:sz w:val="36"/>
          <w:szCs w:val="36"/>
          <w:rtl/>
          <w:lang w:eastAsia="en-US"/>
        </w:rPr>
      </w:pPr>
      <w:r w:rsidRPr="001A27F2">
        <w:rPr>
          <w:rFonts w:cs="Traditional Arabic" w:hint="cs"/>
          <w:sz w:val="36"/>
          <w:szCs w:val="36"/>
          <w:rtl/>
          <w:lang w:eastAsia="en-US"/>
        </w:rPr>
        <w:lastRenderedPageBreak/>
        <w:t>قال: لم أجد من فسَّر هذه النقطة، وإني أظنُّ أن المقصود بها أشخاص وأشياء، وجاءت بصيغة العاقل تغليبًا. فأكثر الناس يعتقدون أن الرازق هو الملِك أو الأمير أو التاجر أو ربُّ العمل أو الخليج أو أمريكا أو إسرائيل، أو يعتقدون أن الرازق هو العقل والمهارة والخبرة والشهادة العلمية، أو الكذب والنفاق والغش والخداع... الخ. إذا اعتقدوا ذلك فهم كافرون، وإذا أشركوهم مع الله فهم مشركون، وإذا رأوا أن هؤلاء رازقون والله خير الرازقين فلا بأس. والله أعلم. وهذه النظرة الأخيرة تعني السعي واتخاذ الأسباب مع الاعتقاد بأن الله هو الرازق أولاً وأخيرًا. والحقُّ في نهاية المطاف أنه لا رازق غيره.</w:t>
      </w:r>
    </w:p>
    <w:p w14:paraId="43145CAF" w14:textId="77777777" w:rsidR="001A27F2" w:rsidRPr="001A27F2" w:rsidRDefault="001A27F2" w:rsidP="001A27F2"/>
    <w:p w14:paraId="7F349105" w14:textId="77777777" w:rsidR="001A27F2" w:rsidRPr="001A27F2" w:rsidRDefault="001A27F2" w:rsidP="001A27F2">
      <w:pPr>
        <w:ind w:left="360"/>
        <w:rPr>
          <w:rFonts w:cs="Traditional Arabic"/>
          <w:b/>
          <w:bCs/>
          <w:sz w:val="36"/>
          <w:szCs w:val="36"/>
          <w:rtl/>
          <w:lang w:eastAsia="en-US"/>
        </w:rPr>
      </w:pPr>
    </w:p>
    <w:p w14:paraId="54D70D7B" w14:textId="77777777" w:rsidR="001A27F2" w:rsidRPr="001A27F2" w:rsidRDefault="001A27F2" w:rsidP="001A27F2">
      <w:pPr>
        <w:jc w:val="center"/>
        <w:rPr>
          <w:rFonts w:cs="Traditional Arabic"/>
          <w:b/>
          <w:bCs/>
          <w:color w:val="FF0000"/>
          <w:sz w:val="36"/>
          <w:szCs w:val="36"/>
          <w:rtl/>
        </w:rPr>
      </w:pPr>
      <w:r w:rsidRPr="001A27F2">
        <w:rPr>
          <w:rFonts w:cs="Traditional Arabic" w:hint="cs"/>
          <w:b/>
          <w:bCs/>
          <w:color w:val="FF0000"/>
          <w:sz w:val="36"/>
          <w:szCs w:val="36"/>
          <w:rtl/>
        </w:rPr>
        <w:t>الحروف المقطَّعة في أوائل سور القرآن الكريم</w:t>
      </w:r>
    </w:p>
    <w:p w14:paraId="592D0831" w14:textId="77777777" w:rsidR="001A27F2" w:rsidRPr="001A27F2" w:rsidRDefault="001A27F2" w:rsidP="001A27F2">
      <w:pPr>
        <w:jc w:val="center"/>
        <w:rPr>
          <w:rFonts w:cs="Traditional Arabic"/>
          <w:b/>
          <w:bCs/>
          <w:color w:val="FF0000"/>
          <w:sz w:val="36"/>
          <w:szCs w:val="36"/>
          <w:rtl/>
        </w:rPr>
      </w:pPr>
    </w:p>
    <w:p w14:paraId="2FA017D8" w14:textId="77777777" w:rsidR="001A27F2" w:rsidRPr="001A27F2" w:rsidRDefault="001A27F2" w:rsidP="001A27F2">
      <w:pPr>
        <w:jc w:val="both"/>
        <w:rPr>
          <w:rFonts w:cs="Traditional Arabic"/>
          <w:b/>
          <w:bCs/>
          <w:sz w:val="36"/>
          <w:szCs w:val="36"/>
          <w:rtl/>
        </w:rPr>
      </w:pPr>
      <w:r w:rsidRPr="001A27F2">
        <w:rPr>
          <w:rFonts w:cs="Traditional Arabic" w:hint="cs"/>
          <w:b/>
          <w:bCs/>
          <w:sz w:val="36"/>
          <w:szCs w:val="36"/>
          <w:rtl/>
        </w:rPr>
        <w:t>الحروف المقطَّعة في أوائل سور القرآن الكريم/ سليمان عودة أبو صعيليك.- الرياض: جامعة الملك سعود، النشر العلمي والمطابع، 1433 هـ، 198 ص.</w:t>
      </w:r>
    </w:p>
    <w:p w14:paraId="2BBF7D5B" w14:textId="77777777" w:rsidR="001A27F2" w:rsidRPr="001A27F2" w:rsidRDefault="001A27F2" w:rsidP="001A27F2">
      <w:pPr>
        <w:jc w:val="both"/>
        <w:rPr>
          <w:rFonts w:cs="Traditional Arabic"/>
          <w:b/>
          <w:bCs/>
          <w:sz w:val="36"/>
          <w:szCs w:val="36"/>
          <w:rtl/>
        </w:rPr>
      </w:pPr>
    </w:p>
    <w:p w14:paraId="6C38D543" w14:textId="77777777" w:rsidR="001A27F2" w:rsidRPr="001A27F2" w:rsidRDefault="001A27F2" w:rsidP="001A27F2">
      <w:pPr>
        <w:jc w:val="center"/>
        <w:rPr>
          <w:rFonts w:cs="Traditional Arabic"/>
          <w:b/>
          <w:bCs/>
          <w:sz w:val="36"/>
          <w:szCs w:val="36"/>
          <w:rtl/>
        </w:rPr>
      </w:pPr>
      <w:r w:rsidRPr="001A27F2">
        <w:rPr>
          <w:rFonts w:cs="Traditional Arabic"/>
          <w:b/>
          <w:bCs/>
          <w:noProof/>
          <w:sz w:val="36"/>
          <w:szCs w:val="36"/>
          <w:rtl/>
          <w:lang w:eastAsia="en-US"/>
        </w:rPr>
        <w:drawing>
          <wp:inline distT="0" distB="0" distL="0" distR="0" wp14:anchorId="6C26CA21" wp14:editId="272550BF">
            <wp:extent cx="2150291" cy="2867924"/>
            <wp:effectExtent l="0" t="0" r="2540" b="8890"/>
            <wp:docPr id="16" name="صورة 16"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59395" cy="2880066"/>
                    </a:xfrm>
                    <a:prstGeom prst="rect">
                      <a:avLst/>
                    </a:prstGeom>
                    <a:noFill/>
                    <a:ln>
                      <a:noFill/>
                    </a:ln>
                  </pic:spPr>
                </pic:pic>
              </a:graphicData>
            </a:graphic>
          </wp:inline>
        </w:drawing>
      </w:r>
    </w:p>
    <w:p w14:paraId="5B5A56EF" w14:textId="77777777" w:rsidR="001A27F2" w:rsidRPr="001A27F2" w:rsidRDefault="001A27F2" w:rsidP="001A27F2">
      <w:pPr>
        <w:jc w:val="both"/>
        <w:rPr>
          <w:rFonts w:cs="Traditional Arabic"/>
          <w:b/>
          <w:bCs/>
          <w:sz w:val="36"/>
          <w:szCs w:val="36"/>
          <w:rtl/>
        </w:rPr>
      </w:pPr>
    </w:p>
    <w:p w14:paraId="33C608BC" w14:textId="77777777" w:rsidR="001A27F2" w:rsidRPr="001A27F2" w:rsidRDefault="001A27F2" w:rsidP="001A27F2">
      <w:pPr>
        <w:jc w:val="both"/>
        <w:rPr>
          <w:rFonts w:cs="Traditional Arabic"/>
          <w:sz w:val="36"/>
          <w:szCs w:val="36"/>
          <w:rtl/>
        </w:rPr>
      </w:pPr>
      <w:r w:rsidRPr="001A27F2">
        <w:rPr>
          <w:rFonts w:cs="Traditional Arabic" w:hint="cs"/>
          <w:sz w:val="36"/>
          <w:szCs w:val="36"/>
          <w:rtl/>
        </w:rPr>
        <w:lastRenderedPageBreak/>
        <w:t xml:space="preserve">ذكر المؤلف أنه لم يؤلَّف في الحروف المقطَّعة </w:t>
      </w:r>
      <w:r w:rsidRPr="001A27F2">
        <w:rPr>
          <w:rFonts w:cs="Traditional Arabic"/>
          <w:sz w:val="36"/>
          <w:szCs w:val="36"/>
          <w:rtl/>
        </w:rPr>
        <w:t>–</w:t>
      </w:r>
      <w:r w:rsidRPr="001A27F2">
        <w:rPr>
          <w:rFonts w:cs="Traditional Arabic" w:hint="cs"/>
          <w:sz w:val="36"/>
          <w:szCs w:val="36"/>
          <w:rtl/>
        </w:rPr>
        <w:t xml:space="preserve"> التي تأتي في أوائل بعض سور القرآن الكريم </w:t>
      </w:r>
      <w:r w:rsidRPr="001A27F2">
        <w:rPr>
          <w:rFonts w:cs="Traditional Arabic"/>
          <w:sz w:val="36"/>
          <w:szCs w:val="36"/>
          <w:rtl/>
        </w:rPr>
        <w:t>–</w:t>
      </w:r>
      <w:r w:rsidRPr="001A27F2">
        <w:rPr>
          <w:rFonts w:cs="Traditional Arabic" w:hint="cs"/>
          <w:sz w:val="36"/>
          <w:szCs w:val="36"/>
          <w:rtl/>
        </w:rPr>
        <w:t xml:space="preserve"> كتابٌ يجمع كلَّ الموضوع في بحث واحد، فجاءت هذه الدراسة الوافية لها، التي تشمل تفسيرها وإعرابها وتأصيلها لغة، وبيان مذاهب العلماء فيها.</w:t>
      </w:r>
    </w:p>
    <w:p w14:paraId="4F49DC14" w14:textId="77777777" w:rsidR="001A27F2" w:rsidRPr="001A27F2" w:rsidRDefault="001A27F2" w:rsidP="001A27F2">
      <w:pPr>
        <w:jc w:val="both"/>
        <w:rPr>
          <w:rFonts w:cs="Traditional Arabic"/>
          <w:sz w:val="36"/>
          <w:szCs w:val="36"/>
          <w:rtl/>
        </w:rPr>
      </w:pPr>
      <w:r w:rsidRPr="001A27F2">
        <w:rPr>
          <w:rFonts w:cs="Traditional Arabic" w:hint="cs"/>
          <w:sz w:val="36"/>
          <w:szCs w:val="36"/>
          <w:rtl/>
        </w:rPr>
        <w:t>واشتمل كتابه على مقدمة وتمهيد وأربعة فصول.</w:t>
      </w:r>
    </w:p>
    <w:p w14:paraId="5F8CC58D" w14:textId="77777777" w:rsidR="001A27F2" w:rsidRPr="001A27F2" w:rsidRDefault="001A27F2" w:rsidP="001A27F2">
      <w:pPr>
        <w:jc w:val="both"/>
        <w:rPr>
          <w:rFonts w:cs="Traditional Arabic"/>
          <w:sz w:val="36"/>
          <w:szCs w:val="36"/>
          <w:rtl/>
        </w:rPr>
      </w:pPr>
      <w:r w:rsidRPr="001A27F2">
        <w:rPr>
          <w:rFonts w:cs="Traditional Arabic" w:hint="cs"/>
          <w:sz w:val="36"/>
          <w:szCs w:val="36"/>
          <w:rtl/>
        </w:rPr>
        <w:t>وخلص إلى أن:</w:t>
      </w:r>
    </w:p>
    <w:p w14:paraId="3683ADB5" w14:textId="77777777" w:rsidR="001A27F2" w:rsidRPr="001A27F2" w:rsidRDefault="001A27F2" w:rsidP="001A27F2">
      <w:pPr>
        <w:numPr>
          <w:ilvl w:val="0"/>
          <w:numId w:val="14"/>
        </w:numPr>
        <w:jc w:val="both"/>
        <w:rPr>
          <w:rFonts w:cs="Traditional Arabic"/>
          <w:sz w:val="36"/>
          <w:szCs w:val="36"/>
        </w:rPr>
      </w:pPr>
      <w:r w:rsidRPr="001A27F2">
        <w:rPr>
          <w:rFonts w:cs="Traditional Arabic" w:hint="cs"/>
          <w:sz w:val="36"/>
          <w:szCs w:val="36"/>
          <w:rtl/>
        </w:rPr>
        <w:t>الحروف المقطَّعة يجوز في تفسيرها مذهبان:</w:t>
      </w:r>
    </w:p>
    <w:p w14:paraId="74ABB96A" w14:textId="77777777" w:rsidR="001A27F2" w:rsidRPr="001A27F2" w:rsidRDefault="001A27F2" w:rsidP="001A27F2">
      <w:pPr>
        <w:ind w:left="720"/>
        <w:jc w:val="both"/>
        <w:rPr>
          <w:rFonts w:cs="Traditional Arabic"/>
          <w:sz w:val="36"/>
          <w:szCs w:val="36"/>
          <w:rtl/>
        </w:rPr>
      </w:pPr>
      <w:r w:rsidRPr="001A27F2">
        <w:rPr>
          <w:rFonts w:cs="Traditional Arabic" w:hint="cs"/>
          <w:sz w:val="36"/>
          <w:szCs w:val="36"/>
          <w:rtl/>
        </w:rPr>
        <w:t>المذهب الأول: أنها من المتشابه الذي لا يعلمه إلا الله تعالى.</w:t>
      </w:r>
    </w:p>
    <w:p w14:paraId="7AF50E57" w14:textId="77777777" w:rsidR="001A27F2" w:rsidRPr="001A27F2" w:rsidRDefault="001A27F2" w:rsidP="001A27F2">
      <w:pPr>
        <w:ind w:left="720"/>
        <w:jc w:val="both"/>
        <w:rPr>
          <w:rFonts w:cs="Traditional Arabic"/>
          <w:sz w:val="36"/>
          <w:szCs w:val="36"/>
          <w:rtl/>
        </w:rPr>
      </w:pPr>
      <w:r w:rsidRPr="001A27F2">
        <w:rPr>
          <w:rFonts w:cs="Traditional Arabic" w:hint="cs"/>
          <w:sz w:val="36"/>
          <w:szCs w:val="36"/>
          <w:rtl/>
        </w:rPr>
        <w:t>والمذهب الثاني: أنها من المحكم المعلوم المراد منه، وهو اختيار الجمهور من علماء المسلمين، وفي هذا المذهب عدة وجوه، منها:</w:t>
      </w:r>
    </w:p>
    <w:p w14:paraId="2634231B" w14:textId="77777777" w:rsidR="001A27F2" w:rsidRPr="001A27F2" w:rsidRDefault="001A27F2" w:rsidP="001A27F2">
      <w:pPr>
        <w:numPr>
          <w:ilvl w:val="0"/>
          <w:numId w:val="15"/>
        </w:numPr>
        <w:jc w:val="both"/>
        <w:rPr>
          <w:rFonts w:cs="Traditional Arabic"/>
          <w:sz w:val="36"/>
          <w:szCs w:val="36"/>
        </w:rPr>
      </w:pPr>
      <w:r w:rsidRPr="001A27F2">
        <w:rPr>
          <w:rFonts w:cs="Traditional Arabic" w:hint="cs"/>
          <w:sz w:val="36"/>
          <w:szCs w:val="36"/>
          <w:rtl/>
        </w:rPr>
        <w:t>فواتح يفتح الله بها القرآن.</w:t>
      </w:r>
    </w:p>
    <w:p w14:paraId="39339442" w14:textId="77777777" w:rsidR="001A27F2" w:rsidRPr="001A27F2" w:rsidRDefault="001A27F2" w:rsidP="001A27F2">
      <w:pPr>
        <w:numPr>
          <w:ilvl w:val="0"/>
          <w:numId w:val="15"/>
        </w:numPr>
        <w:jc w:val="both"/>
        <w:rPr>
          <w:rFonts w:cs="Traditional Arabic"/>
          <w:sz w:val="36"/>
          <w:szCs w:val="36"/>
        </w:rPr>
      </w:pPr>
      <w:r w:rsidRPr="001A27F2">
        <w:rPr>
          <w:rFonts w:cs="Traditional Arabic" w:hint="cs"/>
          <w:sz w:val="36"/>
          <w:szCs w:val="36"/>
          <w:rtl/>
        </w:rPr>
        <w:t>اسم للسورة.</w:t>
      </w:r>
    </w:p>
    <w:p w14:paraId="0ACB6C77" w14:textId="77777777" w:rsidR="001A27F2" w:rsidRPr="001A27F2" w:rsidRDefault="001A27F2" w:rsidP="001A27F2">
      <w:pPr>
        <w:numPr>
          <w:ilvl w:val="0"/>
          <w:numId w:val="15"/>
        </w:numPr>
        <w:jc w:val="both"/>
        <w:rPr>
          <w:rFonts w:cs="Traditional Arabic"/>
          <w:sz w:val="36"/>
          <w:szCs w:val="36"/>
        </w:rPr>
      </w:pPr>
      <w:r w:rsidRPr="001A27F2">
        <w:rPr>
          <w:rFonts w:cs="Traditional Arabic" w:hint="cs"/>
          <w:sz w:val="36"/>
          <w:szCs w:val="36"/>
          <w:rtl/>
        </w:rPr>
        <w:t>اسم من أسماء القرآن الكريم.</w:t>
      </w:r>
    </w:p>
    <w:p w14:paraId="390CC575" w14:textId="77777777" w:rsidR="001A27F2" w:rsidRPr="001A27F2" w:rsidRDefault="001A27F2" w:rsidP="001A27F2">
      <w:pPr>
        <w:numPr>
          <w:ilvl w:val="0"/>
          <w:numId w:val="15"/>
        </w:numPr>
        <w:jc w:val="both"/>
        <w:rPr>
          <w:rFonts w:cs="Traditional Arabic"/>
          <w:sz w:val="36"/>
          <w:szCs w:val="36"/>
        </w:rPr>
      </w:pPr>
      <w:r w:rsidRPr="001A27F2">
        <w:rPr>
          <w:rFonts w:cs="Traditional Arabic" w:hint="cs"/>
          <w:sz w:val="36"/>
          <w:szCs w:val="36"/>
          <w:rtl/>
        </w:rPr>
        <w:t>اسم الله الأعظم.</w:t>
      </w:r>
    </w:p>
    <w:p w14:paraId="39FFE422" w14:textId="77777777" w:rsidR="001A27F2" w:rsidRPr="001A27F2" w:rsidRDefault="001A27F2" w:rsidP="001A27F2">
      <w:pPr>
        <w:numPr>
          <w:ilvl w:val="0"/>
          <w:numId w:val="15"/>
        </w:numPr>
        <w:jc w:val="both"/>
        <w:rPr>
          <w:rFonts w:cs="Traditional Arabic"/>
          <w:sz w:val="36"/>
          <w:szCs w:val="36"/>
        </w:rPr>
      </w:pPr>
      <w:r w:rsidRPr="001A27F2">
        <w:rPr>
          <w:rFonts w:cs="Traditional Arabic" w:hint="cs"/>
          <w:sz w:val="36"/>
          <w:szCs w:val="36"/>
          <w:rtl/>
        </w:rPr>
        <w:t>قسَم أقسم الله به.</w:t>
      </w:r>
    </w:p>
    <w:p w14:paraId="28DFC2E5" w14:textId="77777777" w:rsidR="001A27F2" w:rsidRPr="001A27F2" w:rsidRDefault="001A27F2" w:rsidP="001A27F2">
      <w:pPr>
        <w:numPr>
          <w:ilvl w:val="0"/>
          <w:numId w:val="15"/>
        </w:numPr>
        <w:jc w:val="both"/>
        <w:rPr>
          <w:rFonts w:cs="Traditional Arabic"/>
          <w:sz w:val="36"/>
          <w:szCs w:val="36"/>
        </w:rPr>
      </w:pPr>
      <w:r w:rsidRPr="001A27F2">
        <w:rPr>
          <w:rFonts w:cs="Traditional Arabic" w:hint="cs"/>
          <w:sz w:val="36"/>
          <w:szCs w:val="36"/>
          <w:rtl/>
        </w:rPr>
        <w:t>حروف هجاء موضوع.</w:t>
      </w:r>
    </w:p>
    <w:p w14:paraId="2B449D2A" w14:textId="77777777" w:rsidR="001A27F2" w:rsidRPr="001A27F2" w:rsidRDefault="001A27F2" w:rsidP="001A27F2">
      <w:pPr>
        <w:numPr>
          <w:ilvl w:val="0"/>
          <w:numId w:val="15"/>
        </w:numPr>
        <w:jc w:val="both"/>
        <w:rPr>
          <w:rFonts w:cs="Traditional Arabic"/>
          <w:sz w:val="36"/>
          <w:szCs w:val="36"/>
        </w:rPr>
      </w:pPr>
      <w:r w:rsidRPr="001A27F2">
        <w:rPr>
          <w:rFonts w:cs="Traditional Arabic" w:hint="cs"/>
          <w:sz w:val="36"/>
          <w:szCs w:val="36"/>
          <w:rtl/>
        </w:rPr>
        <w:t>يشتمل كل حرف منها على معان شتى مختلفة.</w:t>
      </w:r>
    </w:p>
    <w:p w14:paraId="024E2329" w14:textId="77777777" w:rsidR="001A27F2" w:rsidRPr="001A27F2" w:rsidRDefault="001A27F2" w:rsidP="001A27F2">
      <w:pPr>
        <w:numPr>
          <w:ilvl w:val="0"/>
          <w:numId w:val="15"/>
        </w:numPr>
        <w:jc w:val="both"/>
        <w:rPr>
          <w:rFonts w:cs="Traditional Arabic"/>
          <w:sz w:val="36"/>
          <w:szCs w:val="36"/>
        </w:rPr>
      </w:pPr>
      <w:r w:rsidRPr="001A27F2">
        <w:rPr>
          <w:rFonts w:cs="Traditional Arabic" w:hint="cs"/>
          <w:sz w:val="36"/>
          <w:szCs w:val="36"/>
          <w:rtl/>
        </w:rPr>
        <w:t>حروف من حساب الجُمَّل.</w:t>
      </w:r>
    </w:p>
    <w:p w14:paraId="0AA799A4" w14:textId="77777777" w:rsidR="001A27F2" w:rsidRPr="001A27F2" w:rsidRDefault="001A27F2" w:rsidP="001A27F2">
      <w:pPr>
        <w:numPr>
          <w:ilvl w:val="0"/>
          <w:numId w:val="14"/>
        </w:numPr>
        <w:jc w:val="both"/>
        <w:rPr>
          <w:rFonts w:cs="Traditional Arabic"/>
          <w:sz w:val="36"/>
          <w:szCs w:val="36"/>
        </w:rPr>
      </w:pPr>
      <w:r w:rsidRPr="001A27F2">
        <w:rPr>
          <w:rFonts w:cs="Traditional Arabic" w:hint="cs"/>
          <w:sz w:val="36"/>
          <w:szCs w:val="36"/>
          <w:rtl/>
        </w:rPr>
        <w:t>هذه الحروف من إعجاز القرآن الكريم، حين تحدَّى الله عزَّ وجلَّ العرب أن يأتوا بسورة مثله.</w:t>
      </w:r>
    </w:p>
    <w:p w14:paraId="5ABDCF78" w14:textId="77777777" w:rsidR="001A27F2" w:rsidRPr="001A27F2" w:rsidRDefault="001A27F2" w:rsidP="001A27F2">
      <w:pPr>
        <w:numPr>
          <w:ilvl w:val="0"/>
          <w:numId w:val="14"/>
        </w:numPr>
        <w:jc w:val="both"/>
        <w:rPr>
          <w:rFonts w:cs="Traditional Arabic"/>
          <w:sz w:val="36"/>
          <w:szCs w:val="36"/>
        </w:rPr>
      </w:pPr>
      <w:r w:rsidRPr="001A27F2">
        <w:rPr>
          <w:rFonts w:cs="Traditional Arabic" w:hint="cs"/>
          <w:sz w:val="36"/>
          <w:szCs w:val="36"/>
          <w:rtl/>
        </w:rPr>
        <w:t>هذه الحروف بعضها لها معان لغوية، مثل: {ص}، و{ن}، و{ق}، و{حم}، و{يس}، و{طه}. وبعضها ليس له معان لغوية، مثل: {الم}، و{الر}، و{المر}، و{المص}، و{كهيعص}، و{حم . عسق}، و{طسم}، و{طس}.</w:t>
      </w:r>
    </w:p>
    <w:p w14:paraId="3ECD037B" w14:textId="77777777" w:rsidR="001A27F2" w:rsidRPr="001A27F2" w:rsidRDefault="001A27F2" w:rsidP="001A27F2">
      <w:pPr>
        <w:numPr>
          <w:ilvl w:val="0"/>
          <w:numId w:val="14"/>
        </w:numPr>
        <w:jc w:val="both"/>
        <w:rPr>
          <w:rFonts w:cs="Traditional Arabic"/>
          <w:sz w:val="36"/>
          <w:szCs w:val="36"/>
        </w:rPr>
      </w:pPr>
      <w:r w:rsidRPr="001A27F2">
        <w:rPr>
          <w:rFonts w:cs="Traditional Arabic" w:hint="cs"/>
          <w:sz w:val="36"/>
          <w:szCs w:val="36"/>
          <w:rtl/>
        </w:rPr>
        <w:t>الحروف المقطَّعة يجوز فيها ستة وجوه من الإعراب:</w:t>
      </w:r>
    </w:p>
    <w:p w14:paraId="5A0B4885" w14:textId="77777777" w:rsidR="001A27F2" w:rsidRPr="001A27F2" w:rsidRDefault="001A27F2" w:rsidP="001A27F2">
      <w:pPr>
        <w:numPr>
          <w:ilvl w:val="0"/>
          <w:numId w:val="16"/>
        </w:numPr>
        <w:jc w:val="both"/>
        <w:rPr>
          <w:rFonts w:cs="Traditional Arabic"/>
          <w:sz w:val="36"/>
          <w:szCs w:val="36"/>
        </w:rPr>
      </w:pPr>
      <w:r w:rsidRPr="001A27F2">
        <w:rPr>
          <w:rFonts w:cs="Traditional Arabic" w:hint="cs"/>
          <w:sz w:val="36"/>
          <w:szCs w:val="36"/>
          <w:rtl/>
        </w:rPr>
        <w:t>لا محلَّ لها من الإعراب.</w:t>
      </w:r>
    </w:p>
    <w:p w14:paraId="7DE9F10D" w14:textId="77777777" w:rsidR="001A27F2" w:rsidRPr="001A27F2" w:rsidRDefault="001A27F2" w:rsidP="001A27F2">
      <w:pPr>
        <w:numPr>
          <w:ilvl w:val="0"/>
          <w:numId w:val="16"/>
        </w:numPr>
        <w:jc w:val="both"/>
        <w:rPr>
          <w:rFonts w:cs="Traditional Arabic"/>
          <w:sz w:val="36"/>
          <w:szCs w:val="36"/>
        </w:rPr>
      </w:pPr>
      <w:r w:rsidRPr="001A27F2">
        <w:rPr>
          <w:rFonts w:cs="Traditional Arabic" w:hint="cs"/>
          <w:sz w:val="36"/>
          <w:szCs w:val="36"/>
          <w:rtl/>
        </w:rPr>
        <w:t>مبتدأ.</w:t>
      </w:r>
    </w:p>
    <w:p w14:paraId="12D17EA7" w14:textId="77777777" w:rsidR="001A27F2" w:rsidRPr="001A27F2" w:rsidRDefault="001A27F2" w:rsidP="001A27F2">
      <w:pPr>
        <w:numPr>
          <w:ilvl w:val="0"/>
          <w:numId w:val="16"/>
        </w:numPr>
        <w:jc w:val="both"/>
        <w:rPr>
          <w:rFonts w:cs="Traditional Arabic"/>
          <w:sz w:val="36"/>
          <w:szCs w:val="36"/>
        </w:rPr>
      </w:pPr>
      <w:r w:rsidRPr="001A27F2">
        <w:rPr>
          <w:rFonts w:cs="Traditional Arabic" w:hint="cs"/>
          <w:sz w:val="36"/>
          <w:szCs w:val="36"/>
          <w:rtl/>
        </w:rPr>
        <w:lastRenderedPageBreak/>
        <w:t>خبر للمبتدأ.</w:t>
      </w:r>
    </w:p>
    <w:p w14:paraId="09F49B1F" w14:textId="77777777" w:rsidR="001A27F2" w:rsidRPr="001A27F2" w:rsidRDefault="001A27F2" w:rsidP="001A27F2">
      <w:pPr>
        <w:numPr>
          <w:ilvl w:val="0"/>
          <w:numId w:val="16"/>
        </w:numPr>
        <w:jc w:val="both"/>
        <w:rPr>
          <w:rFonts w:cs="Traditional Arabic"/>
          <w:sz w:val="36"/>
          <w:szCs w:val="36"/>
        </w:rPr>
      </w:pPr>
      <w:r w:rsidRPr="001A27F2">
        <w:rPr>
          <w:rFonts w:cs="Traditional Arabic" w:hint="cs"/>
          <w:sz w:val="36"/>
          <w:szCs w:val="36"/>
          <w:rtl/>
        </w:rPr>
        <w:t>مفعول به.</w:t>
      </w:r>
    </w:p>
    <w:p w14:paraId="07EFAE8F" w14:textId="77777777" w:rsidR="001A27F2" w:rsidRPr="001A27F2" w:rsidRDefault="001A27F2" w:rsidP="001A27F2">
      <w:pPr>
        <w:numPr>
          <w:ilvl w:val="0"/>
          <w:numId w:val="16"/>
        </w:numPr>
        <w:jc w:val="both"/>
        <w:rPr>
          <w:rFonts w:cs="Traditional Arabic"/>
          <w:sz w:val="36"/>
          <w:szCs w:val="36"/>
        </w:rPr>
      </w:pPr>
      <w:r w:rsidRPr="001A27F2">
        <w:rPr>
          <w:rFonts w:cs="Traditional Arabic" w:hint="cs"/>
          <w:sz w:val="36"/>
          <w:szCs w:val="36"/>
          <w:rtl/>
        </w:rPr>
        <w:t>النصب على تقدير حذف حرف القسم.</w:t>
      </w:r>
    </w:p>
    <w:p w14:paraId="11086391" w14:textId="77777777" w:rsidR="001A27F2" w:rsidRPr="001A27F2" w:rsidRDefault="001A27F2" w:rsidP="001A27F2">
      <w:pPr>
        <w:numPr>
          <w:ilvl w:val="0"/>
          <w:numId w:val="16"/>
        </w:numPr>
        <w:jc w:val="both"/>
        <w:rPr>
          <w:rFonts w:cs="Traditional Arabic"/>
          <w:sz w:val="36"/>
          <w:szCs w:val="36"/>
        </w:rPr>
      </w:pPr>
      <w:r w:rsidRPr="001A27F2">
        <w:rPr>
          <w:rFonts w:cs="Traditional Arabic" w:hint="cs"/>
          <w:sz w:val="36"/>
          <w:szCs w:val="36"/>
          <w:rtl/>
        </w:rPr>
        <w:t xml:space="preserve">الجرّ على القسم وحرف القسم محذوف وبقي عمله بعد حذفه. </w:t>
      </w:r>
    </w:p>
    <w:p w14:paraId="09E06D53" w14:textId="77777777" w:rsidR="001A27F2" w:rsidRPr="001A27F2" w:rsidRDefault="001A27F2" w:rsidP="001A27F2">
      <w:pPr>
        <w:ind w:left="720"/>
        <w:jc w:val="both"/>
        <w:rPr>
          <w:rFonts w:cs="Traditional Arabic"/>
          <w:sz w:val="36"/>
          <w:szCs w:val="36"/>
          <w:rtl/>
        </w:rPr>
      </w:pPr>
      <w:r w:rsidRPr="001A27F2">
        <w:rPr>
          <w:rFonts w:cs="Traditional Arabic" w:hint="cs"/>
          <w:sz w:val="36"/>
          <w:szCs w:val="36"/>
          <w:rtl/>
        </w:rPr>
        <w:t>وهذا الإعراب يشمل بعض الحروف، وبعضها لا يجوز إعرابه، وإنما يبقى ساكنًا على حاله في الحكاية.</w:t>
      </w:r>
    </w:p>
    <w:p w14:paraId="01CEACBF" w14:textId="77777777" w:rsidR="001A27F2" w:rsidRPr="001A27F2" w:rsidRDefault="001A27F2" w:rsidP="001A27F2">
      <w:pPr>
        <w:numPr>
          <w:ilvl w:val="0"/>
          <w:numId w:val="14"/>
        </w:numPr>
        <w:jc w:val="both"/>
        <w:rPr>
          <w:rFonts w:cs="Traditional Arabic"/>
          <w:sz w:val="36"/>
          <w:szCs w:val="36"/>
        </w:rPr>
      </w:pPr>
      <w:r w:rsidRPr="001A27F2">
        <w:rPr>
          <w:rFonts w:cs="Traditional Arabic" w:hint="cs"/>
          <w:sz w:val="36"/>
          <w:szCs w:val="36"/>
          <w:rtl/>
        </w:rPr>
        <w:t>قِسمٌ من هذه الحروف يجوز صرفه ومنعه من الصرف، مثل: {ن}، و{يس}، و{حم}، و{طه}، و{ص}، و{ق}، و{طس}، و{طسم}. والقسم الآخر لا يصرف ولا يمنع من الصرف، وإنما يبقى محكيًّا.</w:t>
      </w:r>
    </w:p>
    <w:p w14:paraId="70C5D993" w14:textId="77777777" w:rsidR="001A27F2" w:rsidRPr="001A27F2" w:rsidRDefault="001A27F2" w:rsidP="001A27F2">
      <w:pPr>
        <w:numPr>
          <w:ilvl w:val="0"/>
          <w:numId w:val="14"/>
        </w:numPr>
        <w:jc w:val="both"/>
        <w:rPr>
          <w:rFonts w:cs="Traditional Arabic"/>
          <w:sz w:val="36"/>
          <w:szCs w:val="36"/>
        </w:rPr>
      </w:pPr>
      <w:r w:rsidRPr="001A27F2">
        <w:rPr>
          <w:rFonts w:cs="Traditional Arabic" w:hint="cs"/>
          <w:sz w:val="36"/>
          <w:szCs w:val="36"/>
          <w:rtl/>
        </w:rPr>
        <w:t>جاء في الحروف المقطَّعة عدد من صفات الحروف، ذُكر نصف حروفها في الحروف المقطَّعة، مثل المهموسة والمجهورة، والشديدة والرخوة، والمطبَقة والمنفتحة، والمستعلية والمنخفضة، ونصف حروف القلقلة.</w:t>
      </w:r>
    </w:p>
    <w:p w14:paraId="7138D377" w14:textId="77777777" w:rsidR="001A27F2" w:rsidRPr="001A27F2" w:rsidRDefault="001A27F2" w:rsidP="001A27F2">
      <w:pPr>
        <w:numPr>
          <w:ilvl w:val="0"/>
          <w:numId w:val="14"/>
        </w:numPr>
        <w:jc w:val="both"/>
        <w:rPr>
          <w:rFonts w:cs="Traditional Arabic"/>
          <w:sz w:val="36"/>
          <w:szCs w:val="36"/>
        </w:rPr>
      </w:pPr>
      <w:r w:rsidRPr="001A27F2">
        <w:rPr>
          <w:rFonts w:cs="Traditional Arabic" w:hint="cs"/>
          <w:sz w:val="36"/>
          <w:szCs w:val="36"/>
          <w:rtl/>
        </w:rPr>
        <w:t>لا يجوز لأي إنسان أن يفسِّر هذه الحروف برأيه الخاص في هذا العصر - كما فعل المستشرقون -...</w:t>
      </w:r>
    </w:p>
    <w:p w14:paraId="4AE13349" w14:textId="77777777" w:rsidR="001A27F2" w:rsidRPr="001A27F2" w:rsidRDefault="001A27F2" w:rsidP="001A27F2">
      <w:pPr>
        <w:jc w:val="center"/>
        <w:rPr>
          <w:rFonts w:cs="Traditional Arabic"/>
          <w:b/>
          <w:bCs/>
          <w:sz w:val="36"/>
          <w:szCs w:val="36"/>
          <w:rtl/>
          <w:lang w:eastAsia="en-US"/>
        </w:rPr>
      </w:pPr>
    </w:p>
    <w:p w14:paraId="3C794632" w14:textId="77777777" w:rsidR="001A27F2" w:rsidRPr="001A27F2" w:rsidRDefault="001A27F2" w:rsidP="001A27F2">
      <w:pPr>
        <w:keepNext/>
        <w:jc w:val="center"/>
        <w:outlineLvl w:val="0"/>
        <w:rPr>
          <w:rFonts w:cs="Traditional Arabic"/>
          <w:b/>
          <w:bCs/>
          <w:color w:val="FF0000"/>
          <w:sz w:val="36"/>
          <w:szCs w:val="36"/>
          <w:rtl/>
        </w:rPr>
      </w:pPr>
      <w:r w:rsidRPr="001A27F2">
        <w:rPr>
          <w:rFonts w:cs="Traditional Arabic"/>
          <w:b/>
          <w:bCs/>
          <w:color w:val="FF0000"/>
          <w:sz w:val="36"/>
          <w:szCs w:val="36"/>
          <w:rtl/>
        </w:rPr>
        <w:t>النظام الاستبدادي وطرق معالجته في القرآن الكري</w:t>
      </w:r>
      <w:r w:rsidRPr="001A27F2">
        <w:rPr>
          <w:rFonts w:cs="Traditional Arabic" w:hint="cs"/>
          <w:b/>
          <w:bCs/>
          <w:color w:val="FF0000"/>
          <w:sz w:val="36"/>
          <w:szCs w:val="36"/>
          <w:rtl/>
        </w:rPr>
        <w:t>م</w:t>
      </w:r>
    </w:p>
    <w:p w14:paraId="4C1E2C32" w14:textId="77777777" w:rsidR="00902404" w:rsidRDefault="00902404" w:rsidP="001A27F2">
      <w:pPr>
        <w:rPr>
          <w:rFonts w:cs="Traditional Arabic"/>
          <w:b/>
          <w:bCs/>
          <w:sz w:val="36"/>
          <w:szCs w:val="36"/>
          <w:rtl/>
          <w:lang w:eastAsia="en-US"/>
        </w:rPr>
      </w:pPr>
    </w:p>
    <w:p w14:paraId="3F85042F" w14:textId="4C49F3E3" w:rsidR="001A27F2" w:rsidRPr="001A27F2" w:rsidRDefault="001A27F2" w:rsidP="001A27F2">
      <w:pPr>
        <w:rPr>
          <w:rFonts w:cs="Traditional Arabic"/>
          <w:b/>
          <w:bCs/>
          <w:sz w:val="36"/>
          <w:szCs w:val="36"/>
          <w:rtl/>
          <w:lang w:eastAsia="en-US"/>
        </w:rPr>
      </w:pPr>
      <w:r w:rsidRPr="001A27F2">
        <w:rPr>
          <w:rFonts w:cs="Traditional Arabic"/>
          <w:b/>
          <w:bCs/>
          <w:sz w:val="36"/>
          <w:szCs w:val="36"/>
          <w:rtl/>
          <w:lang w:eastAsia="en-US"/>
        </w:rPr>
        <w:t>النظام الاستبدادي وطرق معالجته في القرآن الكري</w:t>
      </w:r>
      <w:r w:rsidRPr="001A27F2">
        <w:rPr>
          <w:rFonts w:cs="Traditional Arabic" w:hint="cs"/>
          <w:b/>
          <w:bCs/>
          <w:sz w:val="36"/>
          <w:szCs w:val="36"/>
          <w:rtl/>
          <w:lang w:eastAsia="en-US"/>
        </w:rPr>
        <w:t>م</w:t>
      </w:r>
      <w:r w:rsidRPr="001A27F2">
        <w:rPr>
          <w:rFonts w:cs="Traditional Arabic"/>
          <w:b/>
          <w:bCs/>
          <w:sz w:val="36"/>
          <w:szCs w:val="36"/>
          <w:rtl/>
          <w:lang w:eastAsia="en-US"/>
        </w:rPr>
        <w:t>/ سعيد سليمان سعيد</w:t>
      </w:r>
      <w:r w:rsidRPr="001A27F2">
        <w:rPr>
          <w:rFonts w:cs="Traditional Arabic" w:hint="cs"/>
          <w:b/>
          <w:bCs/>
          <w:sz w:val="36"/>
          <w:szCs w:val="36"/>
          <w:rtl/>
          <w:lang w:eastAsia="en-US"/>
        </w:rPr>
        <w:t>.-</w:t>
      </w:r>
      <w:r w:rsidRPr="001A27F2">
        <w:rPr>
          <w:rFonts w:cs="Traditional Arabic"/>
          <w:b/>
          <w:bCs/>
          <w:sz w:val="36"/>
          <w:szCs w:val="36"/>
          <w:rtl/>
          <w:lang w:eastAsia="en-US"/>
        </w:rPr>
        <w:t xml:space="preserve"> بغداد: ديوان الوقف السني، مركز البحوث والدراسات ال</w:t>
      </w:r>
      <w:r w:rsidRPr="001A27F2">
        <w:rPr>
          <w:rFonts w:cs="Traditional Arabic" w:hint="cs"/>
          <w:b/>
          <w:bCs/>
          <w:sz w:val="36"/>
          <w:szCs w:val="36"/>
          <w:rtl/>
          <w:lang w:eastAsia="en-US"/>
        </w:rPr>
        <w:t>إ</w:t>
      </w:r>
      <w:r w:rsidRPr="001A27F2">
        <w:rPr>
          <w:rFonts w:cs="Traditional Arabic"/>
          <w:b/>
          <w:bCs/>
          <w:sz w:val="36"/>
          <w:szCs w:val="36"/>
          <w:rtl/>
          <w:lang w:eastAsia="en-US"/>
        </w:rPr>
        <w:t>سلامية</w:t>
      </w:r>
      <w:r w:rsidRPr="001A27F2">
        <w:rPr>
          <w:rFonts w:cs="Traditional Arabic" w:hint="cs"/>
          <w:b/>
          <w:bCs/>
          <w:sz w:val="36"/>
          <w:szCs w:val="36"/>
          <w:rtl/>
          <w:lang w:eastAsia="en-US"/>
        </w:rPr>
        <w:t>، 1432هـ، 487 ص.</w:t>
      </w:r>
    </w:p>
    <w:p w14:paraId="6CFE64D3" w14:textId="77777777" w:rsidR="001A27F2" w:rsidRPr="001A27F2" w:rsidRDefault="001A27F2" w:rsidP="001A27F2">
      <w:pPr>
        <w:rPr>
          <w:rFonts w:cs="Traditional Arabic"/>
          <w:b/>
          <w:bCs/>
          <w:sz w:val="36"/>
          <w:szCs w:val="36"/>
          <w:rtl/>
          <w:lang w:eastAsia="en-US"/>
        </w:rPr>
      </w:pPr>
    </w:p>
    <w:p w14:paraId="766EE61D" w14:textId="77777777" w:rsidR="001A27F2" w:rsidRPr="001A27F2" w:rsidRDefault="001A27F2" w:rsidP="001A27F2">
      <w:pPr>
        <w:rPr>
          <w:rFonts w:cs="Traditional Arabic"/>
          <w:b/>
          <w:bCs/>
          <w:sz w:val="36"/>
          <w:szCs w:val="36"/>
          <w:rtl/>
          <w:lang w:eastAsia="en-US"/>
        </w:rPr>
      </w:pPr>
    </w:p>
    <w:p w14:paraId="177EE34B" w14:textId="77777777" w:rsidR="001A27F2" w:rsidRPr="001A27F2" w:rsidRDefault="001A27F2" w:rsidP="001A27F2">
      <w:pPr>
        <w:jc w:val="center"/>
        <w:rPr>
          <w:rFonts w:cs="Traditional Arabic"/>
          <w:b/>
          <w:bCs/>
          <w:sz w:val="36"/>
          <w:szCs w:val="36"/>
          <w:rtl/>
          <w:lang w:eastAsia="en-US"/>
        </w:rPr>
      </w:pPr>
      <w:r w:rsidRPr="001A27F2">
        <w:rPr>
          <w:rFonts w:cs="Traditional Arabic"/>
          <w:b/>
          <w:bCs/>
          <w:noProof/>
          <w:sz w:val="36"/>
          <w:szCs w:val="36"/>
          <w:rtl/>
          <w:lang w:eastAsia="en-US"/>
        </w:rPr>
        <w:lastRenderedPageBreak/>
        <w:drawing>
          <wp:inline distT="0" distB="0" distL="0" distR="0" wp14:anchorId="5D97737F" wp14:editId="7D1C9340">
            <wp:extent cx="2599765" cy="3199124"/>
            <wp:effectExtent l="0" t="0" r="0" b="1905"/>
            <wp:docPr id="17" name="صورة 17"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14582" cy="3217357"/>
                    </a:xfrm>
                    <a:prstGeom prst="rect">
                      <a:avLst/>
                    </a:prstGeom>
                    <a:noFill/>
                    <a:ln>
                      <a:noFill/>
                    </a:ln>
                  </pic:spPr>
                </pic:pic>
              </a:graphicData>
            </a:graphic>
          </wp:inline>
        </w:drawing>
      </w:r>
    </w:p>
    <w:p w14:paraId="79E2785A" w14:textId="77777777" w:rsidR="001A27F2" w:rsidRPr="001A27F2" w:rsidRDefault="001A27F2" w:rsidP="001A27F2">
      <w:pPr>
        <w:rPr>
          <w:rFonts w:cs="Traditional Arabic"/>
          <w:sz w:val="36"/>
          <w:szCs w:val="36"/>
          <w:rtl/>
          <w:lang w:eastAsia="en-US"/>
        </w:rPr>
      </w:pPr>
    </w:p>
    <w:p w14:paraId="0030192C" w14:textId="77777777" w:rsidR="001A27F2" w:rsidRPr="001A27F2" w:rsidRDefault="001A27F2" w:rsidP="001A27F2">
      <w:pPr>
        <w:rPr>
          <w:rFonts w:cs="Traditional Arabic"/>
          <w:sz w:val="36"/>
          <w:szCs w:val="36"/>
          <w:rtl/>
          <w:lang w:eastAsia="en-US"/>
        </w:rPr>
      </w:pPr>
      <w:r w:rsidRPr="001A27F2">
        <w:rPr>
          <w:rFonts w:cs="Traditional Arabic" w:hint="cs"/>
          <w:sz w:val="36"/>
          <w:szCs w:val="36"/>
          <w:rtl/>
          <w:lang w:eastAsia="en-US"/>
        </w:rPr>
        <w:t>من خلال الرؤية القرآنية للنظام الاستبدادي يتبين أنه يقوم على أسس ومبادئ، منها: الفردية المطلقة، والجبروت، والتجرد من القيم، وانعدام الحرية، والترف، والتبذير.</w:t>
      </w:r>
    </w:p>
    <w:p w14:paraId="504265DB" w14:textId="77777777" w:rsidR="001A27F2" w:rsidRPr="001A27F2" w:rsidRDefault="001A27F2" w:rsidP="001A27F2">
      <w:pPr>
        <w:rPr>
          <w:rFonts w:cs="Traditional Arabic"/>
          <w:sz w:val="36"/>
          <w:szCs w:val="36"/>
          <w:rtl/>
          <w:lang w:eastAsia="en-US"/>
        </w:rPr>
      </w:pPr>
      <w:r w:rsidRPr="001A27F2">
        <w:rPr>
          <w:rFonts w:cs="Traditional Arabic" w:hint="cs"/>
          <w:sz w:val="36"/>
          <w:szCs w:val="36"/>
          <w:rtl/>
          <w:lang w:eastAsia="en-US"/>
        </w:rPr>
        <w:t>وله أدوات، منها: السلطة، والمال، والإعلام، والانتهازيون.</w:t>
      </w:r>
    </w:p>
    <w:p w14:paraId="1E4A573B" w14:textId="77777777" w:rsidR="001A27F2" w:rsidRPr="001A27F2" w:rsidRDefault="001A27F2" w:rsidP="001A27F2">
      <w:pPr>
        <w:rPr>
          <w:rFonts w:cs="Traditional Arabic"/>
          <w:sz w:val="36"/>
          <w:szCs w:val="36"/>
          <w:rtl/>
          <w:lang w:eastAsia="en-US"/>
        </w:rPr>
      </w:pPr>
      <w:r w:rsidRPr="001A27F2">
        <w:rPr>
          <w:rFonts w:cs="Traditional Arabic" w:hint="cs"/>
          <w:sz w:val="36"/>
          <w:szCs w:val="36"/>
          <w:rtl/>
          <w:lang w:eastAsia="en-US"/>
        </w:rPr>
        <w:t>ودعائم يستند عليها، منها: جهل الأمة، وكثرة المنافقين فيها، وعدم التزامها بمنهج الله.</w:t>
      </w:r>
    </w:p>
    <w:p w14:paraId="25013E0A" w14:textId="3C92671C" w:rsidR="001A27F2" w:rsidRPr="001A27F2" w:rsidRDefault="001A27F2" w:rsidP="001A27F2">
      <w:pPr>
        <w:rPr>
          <w:rFonts w:cs="Traditional Arabic"/>
          <w:sz w:val="36"/>
          <w:szCs w:val="36"/>
          <w:rtl/>
          <w:lang w:eastAsia="en-US"/>
        </w:rPr>
      </w:pPr>
      <w:r w:rsidRPr="001A27F2">
        <w:rPr>
          <w:rFonts w:cs="Traditional Arabic" w:hint="cs"/>
          <w:sz w:val="36"/>
          <w:szCs w:val="36"/>
          <w:rtl/>
          <w:lang w:eastAsia="en-US"/>
        </w:rPr>
        <w:t xml:space="preserve">ولهذا النظام آثار ونتائج مدمرة وخطيرة على الفرد والمجتمع والدولة، ولذلك يرفض التصور القرآني نظام الاستبداد، ويذكره في معرض الذمّ، كما يذكر امتنان الله تعالى على الأمة التي ذاقت الاستبداد بأن خلَّصهم وحرَّرهم منه، فقال تعالى: </w:t>
      </w:r>
      <w:r w:rsidRPr="001A27F2">
        <w:rPr>
          <w:rFonts w:cs="Traditional Arabic"/>
          <w:sz w:val="36"/>
          <w:szCs w:val="36"/>
          <w:rtl/>
          <w:lang w:eastAsia="en-US"/>
        </w:rPr>
        <w:t>{وَنُرِيدُ أَن نَّمُنَّ عَلَى الَّذِينَ اسْتُضْعِفُوا فِي الْأَرْضِ وَنَجْعَلَهُمْ أَئِمَّةً وَنَجْعَلَهُمُ الْوَارِثِينَ}</w:t>
      </w:r>
      <w:r w:rsidRPr="001A27F2">
        <w:rPr>
          <w:rFonts w:cs="Traditional Arabic" w:hint="cs"/>
          <w:sz w:val="36"/>
          <w:szCs w:val="36"/>
          <w:rtl/>
          <w:lang w:eastAsia="en-US"/>
        </w:rPr>
        <w:t xml:space="preserve"> [سورة </w:t>
      </w:r>
      <w:r w:rsidRPr="001A27F2">
        <w:rPr>
          <w:rFonts w:cs="Traditional Arabic"/>
          <w:sz w:val="36"/>
          <w:szCs w:val="36"/>
          <w:rtl/>
          <w:lang w:eastAsia="en-US"/>
        </w:rPr>
        <w:t>القصص</w:t>
      </w:r>
      <w:r w:rsidRPr="001A27F2">
        <w:rPr>
          <w:rFonts w:cs="Traditional Arabic" w:hint="cs"/>
          <w:sz w:val="36"/>
          <w:szCs w:val="36"/>
          <w:rtl/>
          <w:lang w:eastAsia="en-US"/>
        </w:rPr>
        <w:t xml:space="preserve">: </w:t>
      </w:r>
      <w:r w:rsidRPr="001A27F2">
        <w:rPr>
          <w:rFonts w:cs="Traditional Arabic"/>
          <w:sz w:val="36"/>
          <w:szCs w:val="36"/>
          <w:rtl/>
          <w:lang w:eastAsia="en-US"/>
        </w:rPr>
        <w:t>5</w:t>
      </w:r>
      <w:r w:rsidRPr="001A27F2">
        <w:rPr>
          <w:rFonts w:cs="Traditional Arabic" w:hint="cs"/>
          <w:sz w:val="36"/>
          <w:szCs w:val="36"/>
          <w:rtl/>
          <w:lang w:eastAsia="en-US"/>
        </w:rPr>
        <w:t>].</w:t>
      </w:r>
    </w:p>
    <w:p w14:paraId="3BB5C3AD" w14:textId="77777777" w:rsidR="001A27F2" w:rsidRPr="001A27F2" w:rsidRDefault="001A27F2" w:rsidP="001A27F2">
      <w:pPr>
        <w:rPr>
          <w:rFonts w:cs="Traditional Arabic"/>
          <w:sz w:val="36"/>
          <w:szCs w:val="36"/>
          <w:rtl/>
          <w:lang w:eastAsia="en-US"/>
        </w:rPr>
      </w:pPr>
      <w:r w:rsidRPr="001A27F2">
        <w:rPr>
          <w:rFonts w:cs="Traditional Arabic" w:hint="cs"/>
          <w:sz w:val="36"/>
          <w:szCs w:val="36"/>
          <w:rtl/>
          <w:lang w:eastAsia="en-US"/>
        </w:rPr>
        <w:t>وقد عالج القرآن هذا النظام معالجة جذرية شاملة...</w:t>
      </w:r>
    </w:p>
    <w:p w14:paraId="4720869C" w14:textId="77777777" w:rsidR="001A27F2" w:rsidRPr="001A27F2" w:rsidRDefault="001A27F2" w:rsidP="001A27F2">
      <w:pPr>
        <w:rPr>
          <w:rFonts w:cs="Traditional Arabic"/>
          <w:sz w:val="36"/>
          <w:szCs w:val="36"/>
          <w:rtl/>
          <w:lang w:eastAsia="en-US"/>
        </w:rPr>
      </w:pPr>
      <w:r w:rsidRPr="001A27F2">
        <w:rPr>
          <w:rFonts w:cs="Traditional Arabic" w:hint="cs"/>
          <w:sz w:val="36"/>
          <w:szCs w:val="36"/>
          <w:rtl/>
          <w:lang w:eastAsia="en-US"/>
        </w:rPr>
        <w:t>وفي عملية الإصلاح والتغيير ينبغي التركيز على عملية التغيير الاجتماعي، بدءًا من تغيير النفس، فهي الأساس للتغيير المنشود، كما أكدت عليه الآية: {</w:t>
      </w:r>
      <w:r w:rsidRPr="001A27F2">
        <w:rPr>
          <w:rFonts w:cs="Traditional Arabic"/>
          <w:sz w:val="36"/>
          <w:szCs w:val="36"/>
          <w:rtl/>
          <w:lang w:eastAsia="en-US"/>
        </w:rPr>
        <w:t>إِنَّ اللّهَ لاَ يُغَيِّرُ مَا بِقَوْمٍ حَتَّى يُغَيِّرُواْ مَا بِأَنْفُسِهِمْ</w:t>
      </w:r>
      <w:r w:rsidRPr="001A27F2">
        <w:rPr>
          <w:rFonts w:cs="Traditional Arabic" w:hint="cs"/>
          <w:sz w:val="36"/>
          <w:szCs w:val="36"/>
          <w:rtl/>
          <w:lang w:eastAsia="en-US"/>
        </w:rPr>
        <w:t xml:space="preserve">} [سورة الرعد: 11]، فلا تغيير من عند الله إلا بتغيير ما في الأنفس. </w:t>
      </w:r>
    </w:p>
    <w:p w14:paraId="45D8E271" w14:textId="77777777" w:rsidR="001A27F2" w:rsidRPr="001A27F2" w:rsidRDefault="001A27F2" w:rsidP="001A27F2">
      <w:pPr>
        <w:rPr>
          <w:rFonts w:cs="Traditional Arabic"/>
          <w:sz w:val="36"/>
          <w:szCs w:val="36"/>
          <w:rtl/>
          <w:lang w:eastAsia="en-US"/>
        </w:rPr>
      </w:pPr>
      <w:r w:rsidRPr="001A27F2">
        <w:rPr>
          <w:rFonts w:cs="Traditional Arabic" w:hint="cs"/>
          <w:sz w:val="36"/>
          <w:szCs w:val="36"/>
          <w:rtl/>
          <w:lang w:eastAsia="en-US"/>
        </w:rPr>
        <w:t>وللمؤلف معالجات خاصة في الكتاب تنطبق على وضع العراق، أو هي آراء بعض المفكرين والعلماء، لم أوردها، وإن كان بعضها وجيهًا أو مطروحًا في الساحة.</w:t>
      </w:r>
    </w:p>
    <w:p w14:paraId="2C73E5BD" w14:textId="77777777" w:rsidR="001A27F2" w:rsidRPr="001A27F2" w:rsidRDefault="001A27F2" w:rsidP="001A27F2">
      <w:pPr>
        <w:rPr>
          <w:rFonts w:cs="Traditional Arabic"/>
          <w:sz w:val="36"/>
          <w:szCs w:val="36"/>
          <w:rtl/>
          <w:lang w:eastAsia="en-US"/>
        </w:rPr>
      </w:pPr>
      <w:r w:rsidRPr="001A27F2">
        <w:rPr>
          <w:rFonts w:cs="Traditional Arabic" w:hint="cs"/>
          <w:sz w:val="36"/>
          <w:szCs w:val="36"/>
          <w:rtl/>
          <w:lang w:eastAsia="en-US"/>
        </w:rPr>
        <w:t xml:space="preserve">وقد جعل بحثه في أربعة فصول، التي هي الأخرى تتضمن مباحث وفروعًا ومطالب. </w:t>
      </w:r>
    </w:p>
    <w:p w14:paraId="75415195" w14:textId="77777777" w:rsidR="001A27F2" w:rsidRPr="001A27F2" w:rsidRDefault="001A27F2" w:rsidP="001A27F2">
      <w:pPr>
        <w:rPr>
          <w:rFonts w:cs="Traditional Arabic"/>
          <w:sz w:val="36"/>
          <w:szCs w:val="36"/>
          <w:rtl/>
          <w:lang w:eastAsia="en-US"/>
        </w:rPr>
      </w:pPr>
      <w:r w:rsidRPr="001A27F2">
        <w:rPr>
          <w:rFonts w:cs="Traditional Arabic" w:hint="cs"/>
          <w:sz w:val="36"/>
          <w:szCs w:val="36"/>
          <w:rtl/>
          <w:lang w:eastAsia="en-US"/>
        </w:rPr>
        <w:lastRenderedPageBreak/>
        <w:t>والفصول هي:</w:t>
      </w:r>
    </w:p>
    <w:p w14:paraId="65E3BDBC" w14:textId="77777777" w:rsidR="001A27F2" w:rsidRPr="001A27F2" w:rsidRDefault="001A27F2" w:rsidP="001A27F2">
      <w:pPr>
        <w:numPr>
          <w:ilvl w:val="0"/>
          <w:numId w:val="8"/>
        </w:numPr>
        <w:rPr>
          <w:rFonts w:cs="Traditional Arabic"/>
          <w:sz w:val="36"/>
          <w:szCs w:val="36"/>
          <w:rtl/>
          <w:lang w:eastAsia="en-US"/>
        </w:rPr>
      </w:pPr>
      <w:r w:rsidRPr="001A27F2">
        <w:rPr>
          <w:rFonts w:cs="Traditional Arabic" w:hint="cs"/>
          <w:sz w:val="36"/>
          <w:szCs w:val="36"/>
          <w:rtl/>
          <w:lang w:eastAsia="en-US"/>
        </w:rPr>
        <w:t>ماهية الاستبداد وعوامله.</w:t>
      </w:r>
    </w:p>
    <w:p w14:paraId="6CF2B1D5" w14:textId="77777777" w:rsidR="001A27F2" w:rsidRPr="001A27F2" w:rsidRDefault="001A27F2" w:rsidP="001A27F2">
      <w:pPr>
        <w:numPr>
          <w:ilvl w:val="0"/>
          <w:numId w:val="8"/>
        </w:numPr>
        <w:rPr>
          <w:rFonts w:cs="Traditional Arabic"/>
          <w:sz w:val="36"/>
          <w:szCs w:val="36"/>
          <w:lang w:eastAsia="en-US"/>
        </w:rPr>
      </w:pPr>
      <w:r w:rsidRPr="001A27F2">
        <w:rPr>
          <w:rFonts w:cs="Traditional Arabic" w:hint="cs"/>
          <w:sz w:val="36"/>
          <w:szCs w:val="36"/>
          <w:rtl/>
          <w:lang w:eastAsia="en-US"/>
        </w:rPr>
        <w:t>أدوات النظام الاستبدادي وخصائصه (رؤية قرآنية).</w:t>
      </w:r>
    </w:p>
    <w:p w14:paraId="359D1EBB" w14:textId="77777777" w:rsidR="001A27F2" w:rsidRPr="001A27F2" w:rsidRDefault="001A27F2" w:rsidP="001A27F2">
      <w:pPr>
        <w:numPr>
          <w:ilvl w:val="0"/>
          <w:numId w:val="8"/>
        </w:numPr>
        <w:rPr>
          <w:rFonts w:cs="Traditional Arabic"/>
          <w:sz w:val="36"/>
          <w:szCs w:val="36"/>
          <w:lang w:eastAsia="en-US"/>
        </w:rPr>
      </w:pPr>
      <w:r w:rsidRPr="001A27F2">
        <w:rPr>
          <w:rFonts w:cs="Traditional Arabic" w:hint="cs"/>
          <w:sz w:val="36"/>
          <w:szCs w:val="36"/>
          <w:rtl/>
          <w:lang w:eastAsia="en-US"/>
        </w:rPr>
        <w:t>أنماط الاستبداد وآثاره.</w:t>
      </w:r>
    </w:p>
    <w:p w14:paraId="67B0CA91" w14:textId="77777777" w:rsidR="001A27F2" w:rsidRPr="001A27F2" w:rsidRDefault="001A27F2" w:rsidP="001A27F2">
      <w:pPr>
        <w:numPr>
          <w:ilvl w:val="0"/>
          <w:numId w:val="8"/>
        </w:numPr>
        <w:rPr>
          <w:rFonts w:cs="Traditional Arabic"/>
          <w:sz w:val="36"/>
          <w:szCs w:val="36"/>
          <w:rtl/>
          <w:lang w:eastAsia="en-US"/>
        </w:rPr>
      </w:pPr>
      <w:r w:rsidRPr="001A27F2">
        <w:rPr>
          <w:rFonts w:cs="Traditional Arabic" w:hint="cs"/>
          <w:sz w:val="36"/>
          <w:szCs w:val="36"/>
          <w:rtl/>
          <w:lang w:eastAsia="en-US"/>
        </w:rPr>
        <w:t>معالجة القرآن الكريم للنظام الاستبدادي.</w:t>
      </w:r>
    </w:p>
    <w:p w14:paraId="3FF77C56" w14:textId="77777777" w:rsidR="001A27F2" w:rsidRPr="001A27F2" w:rsidRDefault="001A27F2" w:rsidP="001A27F2">
      <w:pPr>
        <w:ind w:left="360"/>
        <w:rPr>
          <w:rFonts w:cs="Traditional Arabic"/>
          <w:b/>
          <w:bCs/>
          <w:sz w:val="36"/>
          <w:szCs w:val="36"/>
          <w:rtl/>
          <w:lang w:eastAsia="en-US"/>
        </w:rPr>
      </w:pPr>
    </w:p>
    <w:p w14:paraId="1469D573" w14:textId="77777777" w:rsidR="001A27F2" w:rsidRPr="001A27F2" w:rsidRDefault="001A27F2" w:rsidP="001A27F2">
      <w:pPr>
        <w:ind w:left="360"/>
        <w:jc w:val="center"/>
        <w:rPr>
          <w:rFonts w:cs="Traditional Arabic"/>
          <w:b/>
          <w:bCs/>
          <w:color w:val="FF0000"/>
          <w:sz w:val="36"/>
          <w:szCs w:val="36"/>
          <w:rtl/>
          <w:lang w:eastAsia="en-US"/>
        </w:rPr>
      </w:pPr>
      <w:r w:rsidRPr="001A27F2">
        <w:rPr>
          <w:rFonts w:cs="Traditional Arabic" w:hint="cs"/>
          <w:b/>
          <w:bCs/>
          <w:color w:val="FF0000"/>
          <w:sz w:val="36"/>
          <w:szCs w:val="36"/>
          <w:rtl/>
          <w:lang w:eastAsia="en-US"/>
        </w:rPr>
        <w:t>الجودة من منظور قرآني</w:t>
      </w:r>
    </w:p>
    <w:p w14:paraId="3B2E46F6" w14:textId="77777777" w:rsidR="001A27F2" w:rsidRPr="001A27F2" w:rsidRDefault="001A27F2" w:rsidP="001A27F2">
      <w:pPr>
        <w:ind w:left="360"/>
        <w:jc w:val="center"/>
        <w:rPr>
          <w:rFonts w:cs="Traditional Arabic"/>
          <w:b/>
          <w:bCs/>
          <w:color w:val="FF0000"/>
          <w:sz w:val="36"/>
          <w:szCs w:val="36"/>
          <w:rtl/>
          <w:lang w:eastAsia="en-US"/>
        </w:rPr>
      </w:pPr>
    </w:p>
    <w:p w14:paraId="79652F51" w14:textId="77777777" w:rsidR="001A27F2" w:rsidRPr="001A27F2" w:rsidRDefault="001A27F2" w:rsidP="001A27F2">
      <w:pPr>
        <w:ind w:left="360"/>
        <w:rPr>
          <w:rFonts w:cs="Traditional Arabic"/>
          <w:b/>
          <w:bCs/>
          <w:sz w:val="36"/>
          <w:szCs w:val="36"/>
          <w:rtl/>
          <w:lang w:eastAsia="en-US"/>
        </w:rPr>
      </w:pPr>
      <w:r w:rsidRPr="001A27F2">
        <w:rPr>
          <w:rFonts w:cs="Traditional Arabic" w:hint="cs"/>
          <w:b/>
          <w:bCs/>
          <w:sz w:val="36"/>
          <w:szCs w:val="36"/>
          <w:rtl/>
          <w:lang w:eastAsia="en-US"/>
        </w:rPr>
        <w:t>الجودة من منظور قرآني/ نوال المغربي.- دمشق: دار أفنان، تاريخ المقدمة 1433هـ، 272 ص (أصله رسالة دكتوراه).</w:t>
      </w:r>
    </w:p>
    <w:p w14:paraId="39D54278" w14:textId="77777777" w:rsidR="001A27F2" w:rsidRPr="001A27F2" w:rsidRDefault="001A27F2" w:rsidP="001A27F2">
      <w:pPr>
        <w:ind w:left="360"/>
        <w:rPr>
          <w:rFonts w:cs="Traditional Arabic"/>
          <w:b/>
          <w:bCs/>
          <w:sz w:val="36"/>
          <w:szCs w:val="36"/>
          <w:rtl/>
          <w:lang w:eastAsia="en-US"/>
        </w:rPr>
      </w:pPr>
    </w:p>
    <w:p w14:paraId="4563BBCD" w14:textId="77777777" w:rsidR="001A27F2" w:rsidRPr="001A27F2" w:rsidRDefault="001A27F2" w:rsidP="001A27F2">
      <w:pPr>
        <w:ind w:left="360"/>
        <w:jc w:val="center"/>
        <w:rPr>
          <w:rFonts w:cs="Traditional Arabic"/>
          <w:b/>
          <w:bCs/>
          <w:sz w:val="36"/>
          <w:szCs w:val="36"/>
          <w:rtl/>
          <w:lang w:eastAsia="en-US"/>
        </w:rPr>
      </w:pPr>
      <w:r w:rsidRPr="001A27F2">
        <w:rPr>
          <w:rFonts w:cs="Traditional Arabic"/>
          <w:b/>
          <w:bCs/>
          <w:noProof/>
          <w:sz w:val="36"/>
          <w:szCs w:val="36"/>
          <w:rtl/>
          <w:lang w:eastAsia="en-US"/>
        </w:rPr>
        <w:drawing>
          <wp:inline distT="0" distB="0" distL="0" distR="0" wp14:anchorId="4AA1291F" wp14:editId="23B35EEF">
            <wp:extent cx="3571240" cy="3525896"/>
            <wp:effectExtent l="0" t="0" r="0" b="0"/>
            <wp:docPr id="18" name="صورة 18"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Desktop\بدون عنوان.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74629" cy="3529242"/>
                    </a:xfrm>
                    <a:prstGeom prst="rect">
                      <a:avLst/>
                    </a:prstGeom>
                    <a:noFill/>
                    <a:ln>
                      <a:noFill/>
                    </a:ln>
                  </pic:spPr>
                </pic:pic>
              </a:graphicData>
            </a:graphic>
          </wp:inline>
        </w:drawing>
      </w:r>
    </w:p>
    <w:p w14:paraId="1E2888E2" w14:textId="77777777" w:rsidR="001A27F2" w:rsidRPr="001A27F2" w:rsidRDefault="001A27F2" w:rsidP="001A27F2">
      <w:pPr>
        <w:ind w:left="360"/>
        <w:rPr>
          <w:rFonts w:cs="Traditional Arabic"/>
          <w:b/>
          <w:bCs/>
          <w:sz w:val="36"/>
          <w:szCs w:val="36"/>
          <w:rtl/>
          <w:lang w:eastAsia="en-US"/>
        </w:rPr>
      </w:pPr>
    </w:p>
    <w:p w14:paraId="1417FEAD" w14:textId="77777777" w:rsidR="001A27F2" w:rsidRPr="001A27F2" w:rsidRDefault="001A27F2" w:rsidP="001A27F2">
      <w:pPr>
        <w:ind w:left="360"/>
        <w:rPr>
          <w:rFonts w:cs="Traditional Arabic"/>
          <w:b/>
          <w:bCs/>
          <w:sz w:val="36"/>
          <w:szCs w:val="36"/>
          <w:rtl/>
          <w:lang w:eastAsia="en-US"/>
        </w:rPr>
      </w:pPr>
    </w:p>
    <w:p w14:paraId="7791EBA4" w14:textId="77777777" w:rsidR="001A27F2" w:rsidRPr="001A27F2" w:rsidRDefault="001A27F2" w:rsidP="001A27F2">
      <w:pPr>
        <w:ind w:left="360"/>
        <w:rPr>
          <w:rFonts w:cs="Traditional Arabic"/>
          <w:sz w:val="36"/>
          <w:szCs w:val="36"/>
          <w:rtl/>
          <w:lang w:eastAsia="en-US"/>
        </w:rPr>
      </w:pPr>
      <w:r w:rsidRPr="001A27F2">
        <w:rPr>
          <w:rFonts w:cs="Traditional Arabic" w:hint="cs"/>
          <w:sz w:val="36"/>
          <w:szCs w:val="36"/>
          <w:rtl/>
          <w:lang w:eastAsia="en-US"/>
        </w:rPr>
        <w:t>تُذكر الجودة صفة لمنتجات صناعية، أو لجوانب اقتصادية، لكن الإسلام جعل لكل تعاليم الدين معيارًا وقاعدة تؤسس قواعد الجودة والإحسان والإتقان، كما تقول المؤلفة.</w:t>
      </w:r>
    </w:p>
    <w:p w14:paraId="3409E6A5" w14:textId="77777777" w:rsidR="001A27F2" w:rsidRPr="001A27F2" w:rsidRDefault="001A27F2" w:rsidP="001A27F2">
      <w:pPr>
        <w:ind w:left="360"/>
        <w:rPr>
          <w:rFonts w:cs="Traditional Arabic"/>
          <w:sz w:val="36"/>
          <w:szCs w:val="36"/>
          <w:rtl/>
          <w:lang w:eastAsia="en-US"/>
        </w:rPr>
      </w:pPr>
      <w:r w:rsidRPr="001A27F2">
        <w:rPr>
          <w:rFonts w:cs="Traditional Arabic" w:hint="cs"/>
          <w:sz w:val="36"/>
          <w:szCs w:val="36"/>
          <w:rtl/>
          <w:lang w:eastAsia="en-US"/>
        </w:rPr>
        <w:lastRenderedPageBreak/>
        <w:t>ولذلك فهي تعرِّف الجودة بكلمة واحدة، هي "الإحسان". ويصوغها المشتغلون بالجودة في هذا العصر بـ "الملائمة للاستخدام".</w:t>
      </w:r>
    </w:p>
    <w:p w14:paraId="7AE2095A" w14:textId="77777777" w:rsidR="001A27F2" w:rsidRPr="001A27F2" w:rsidRDefault="001A27F2" w:rsidP="001A27F2">
      <w:pPr>
        <w:ind w:left="360"/>
        <w:rPr>
          <w:rFonts w:cs="Traditional Arabic"/>
          <w:sz w:val="36"/>
          <w:szCs w:val="36"/>
          <w:rtl/>
          <w:lang w:eastAsia="en-US"/>
        </w:rPr>
      </w:pPr>
      <w:r w:rsidRPr="001A27F2">
        <w:rPr>
          <w:rFonts w:cs="Traditional Arabic" w:hint="cs"/>
          <w:sz w:val="36"/>
          <w:szCs w:val="36"/>
          <w:rtl/>
          <w:lang w:eastAsia="en-US"/>
        </w:rPr>
        <w:t>ويشترط فيها بعضهم الوفاء بالمتطلبات، وانعدام العيوب، وسهولة التنفيذ، كما يشترط فيها تحقيق احتياجات وتوقعات المستفيد حاضرًا ومستقبلاً.</w:t>
      </w:r>
    </w:p>
    <w:p w14:paraId="4C8DB17D" w14:textId="77777777" w:rsidR="001A27F2" w:rsidRPr="001A27F2" w:rsidRDefault="001A27F2" w:rsidP="001A27F2">
      <w:pPr>
        <w:ind w:left="360"/>
        <w:rPr>
          <w:rFonts w:cs="Traditional Arabic"/>
          <w:sz w:val="36"/>
          <w:szCs w:val="36"/>
          <w:rtl/>
          <w:lang w:eastAsia="en-US"/>
        </w:rPr>
      </w:pPr>
      <w:r w:rsidRPr="001A27F2">
        <w:rPr>
          <w:rFonts w:cs="Traditional Arabic" w:hint="cs"/>
          <w:sz w:val="36"/>
          <w:szCs w:val="36"/>
          <w:rtl/>
          <w:lang w:eastAsia="en-US"/>
        </w:rPr>
        <w:t>فالمفهوم القديم للجودة يركز على ضمان الخلو من العيوب، والمفهوم الحديث لها ينطلق من مفهوم الوفاء بمتطلبات المستفيد.</w:t>
      </w:r>
    </w:p>
    <w:p w14:paraId="72DEE28C" w14:textId="77777777" w:rsidR="001A27F2" w:rsidRPr="001A27F2" w:rsidRDefault="001F55A9" w:rsidP="001A27F2">
      <w:pPr>
        <w:ind w:left="360"/>
        <w:rPr>
          <w:rFonts w:cs="Traditional Arabic"/>
          <w:sz w:val="36"/>
          <w:szCs w:val="36"/>
          <w:rtl/>
          <w:lang w:eastAsia="en-US"/>
        </w:rPr>
      </w:pPr>
      <w:r>
        <w:rPr>
          <w:rFonts w:cs="Traditional Arabic" w:hint="cs"/>
          <w:sz w:val="36"/>
          <w:szCs w:val="36"/>
          <w:rtl/>
          <w:lang w:eastAsia="en-US"/>
        </w:rPr>
        <w:t xml:space="preserve">قالت الكاتبة: </w:t>
      </w:r>
      <w:r w:rsidR="001A27F2" w:rsidRPr="001A27F2">
        <w:rPr>
          <w:rFonts w:cs="Traditional Arabic" w:hint="cs"/>
          <w:sz w:val="36"/>
          <w:szCs w:val="36"/>
          <w:rtl/>
          <w:lang w:eastAsia="en-US"/>
        </w:rPr>
        <w:t>"يجب أن نقرَّ أن بعض المسلمين على جانب كبير من التقصير في الأخذ بأسباب الإتقان والجودة في كل جوانب عملنا، ولذلك يجب علينا أن نحتكم إلى موازين ومقاييس ومعايير الجودة القرآنية التي لفت إليها أو</w:t>
      </w:r>
      <w:r>
        <w:rPr>
          <w:rFonts w:cs="Traditional Arabic" w:hint="cs"/>
          <w:sz w:val="36"/>
          <w:szCs w:val="36"/>
          <w:rtl/>
          <w:lang w:eastAsia="en-US"/>
        </w:rPr>
        <w:t xml:space="preserve"> </w:t>
      </w:r>
      <w:r w:rsidR="001A27F2" w:rsidRPr="001A27F2">
        <w:rPr>
          <w:rFonts w:cs="Traditional Arabic" w:hint="cs"/>
          <w:sz w:val="36"/>
          <w:szCs w:val="36"/>
          <w:rtl/>
          <w:lang w:eastAsia="en-US"/>
        </w:rPr>
        <w:t>أشار إليها، أو حددها، أو أوجبها، أو حضَّ عليها، أو فرضها..</w:t>
      </w:r>
    </w:p>
    <w:p w14:paraId="6BA60267" w14:textId="77777777" w:rsidR="001A27F2" w:rsidRPr="001A27F2" w:rsidRDefault="001A27F2" w:rsidP="001A27F2">
      <w:pPr>
        <w:ind w:left="360"/>
        <w:rPr>
          <w:rFonts w:cs="Traditional Arabic"/>
          <w:sz w:val="36"/>
          <w:szCs w:val="36"/>
          <w:rtl/>
          <w:lang w:eastAsia="en-US"/>
        </w:rPr>
      </w:pPr>
      <w:r w:rsidRPr="001A27F2">
        <w:rPr>
          <w:rFonts w:cs="Traditional Arabic" w:hint="cs"/>
          <w:sz w:val="36"/>
          <w:szCs w:val="36"/>
          <w:rtl/>
          <w:lang w:eastAsia="en-US"/>
        </w:rPr>
        <w:t>والقرآن الكريم بيَّن مبادئ الجودة من خلال آياته الكريمة في شتى مناحي الحياة الاجتماعية والاقتصادية والسياسية.</w:t>
      </w:r>
    </w:p>
    <w:p w14:paraId="5AB718D6" w14:textId="77777777" w:rsidR="001A27F2" w:rsidRPr="001A27F2" w:rsidRDefault="001A27F2" w:rsidP="001A27F2">
      <w:pPr>
        <w:ind w:left="360"/>
        <w:rPr>
          <w:rFonts w:cs="Traditional Arabic"/>
          <w:sz w:val="36"/>
          <w:szCs w:val="36"/>
          <w:rtl/>
          <w:lang w:eastAsia="en-US"/>
        </w:rPr>
      </w:pPr>
      <w:r w:rsidRPr="001A27F2">
        <w:rPr>
          <w:rFonts w:cs="Traditional Arabic" w:hint="cs"/>
          <w:sz w:val="36"/>
          <w:szCs w:val="36"/>
          <w:rtl/>
          <w:lang w:eastAsia="en-US"/>
        </w:rPr>
        <w:t>والجودة القرآنية تمثل الكثير من القواعد التي لا بد من دراستها وتمثيلها التمثيل العملي في كل المجالات...".</w:t>
      </w:r>
    </w:p>
    <w:p w14:paraId="3D40A77A" w14:textId="77777777" w:rsidR="001A27F2" w:rsidRPr="001A27F2" w:rsidRDefault="001A27F2" w:rsidP="001A27F2">
      <w:pPr>
        <w:ind w:left="360"/>
        <w:rPr>
          <w:rFonts w:cs="Traditional Arabic"/>
          <w:sz w:val="36"/>
          <w:szCs w:val="36"/>
          <w:rtl/>
          <w:lang w:eastAsia="en-US"/>
        </w:rPr>
      </w:pPr>
      <w:r w:rsidRPr="001A27F2">
        <w:rPr>
          <w:rFonts w:cs="Traditional Arabic" w:hint="cs"/>
          <w:sz w:val="36"/>
          <w:szCs w:val="36"/>
          <w:rtl/>
          <w:lang w:eastAsia="en-US"/>
        </w:rPr>
        <w:t>وجعلت بحثها في أربعة فصول، هي:</w:t>
      </w:r>
    </w:p>
    <w:p w14:paraId="7465D613" w14:textId="77777777" w:rsidR="001A27F2" w:rsidRPr="001A27F2" w:rsidRDefault="001A27F2" w:rsidP="001A27F2">
      <w:pPr>
        <w:numPr>
          <w:ilvl w:val="0"/>
          <w:numId w:val="13"/>
        </w:numPr>
        <w:rPr>
          <w:rFonts w:cs="Traditional Arabic"/>
          <w:sz w:val="36"/>
          <w:szCs w:val="36"/>
          <w:rtl/>
          <w:lang w:eastAsia="en-US"/>
        </w:rPr>
      </w:pPr>
      <w:r w:rsidRPr="001A27F2">
        <w:rPr>
          <w:rFonts w:cs="Traditional Arabic" w:hint="cs"/>
          <w:sz w:val="36"/>
          <w:szCs w:val="36"/>
          <w:rtl/>
          <w:lang w:eastAsia="en-US"/>
        </w:rPr>
        <w:t>مفهوم الجودة والجودة الشاملة.</w:t>
      </w:r>
    </w:p>
    <w:p w14:paraId="01D2802E" w14:textId="77777777" w:rsidR="001A27F2" w:rsidRPr="001A27F2" w:rsidRDefault="001A27F2" w:rsidP="001A27F2">
      <w:pPr>
        <w:numPr>
          <w:ilvl w:val="0"/>
          <w:numId w:val="13"/>
        </w:numPr>
        <w:rPr>
          <w:rFonts w:cs="Traditional Arabic"/>
          <w:sz w:val="36"/>
          <w:szCs w:val="36"/>
          <w:lang w:eastAsia="en-US"/>
        </w:rPr>
      </w:pPr>
      <w:r w:rsidRPr="001A27F2">
        <w:rPr>
          <w:rFonts w:cs="Traditional Arabic" w:hint="cs"/>
          <w:sz w:val="36"/>
          <w:szCs w:val="36"/>
          <w:rtl/>
          <w:lang w:eastAsia="en-US"/>
        </w:rPr>
        <w:t>فقه الجودة في الإسلام.</w:t>
      </w:r>
    </w:p>
    <w:p w14:paraId="038C2022" w14:textId="77777777" w:rsidR="001A27F2" w:rsidRPr="001A27F2" w:rsidRDefault="001A27F2" w:rsidP="001A27F2">
      <w:pPr>
        <w:numPr>
          <w:ilvl w:val="0"/>
          <w:numId w:val="13"/>
        </w:numPr>
        <w:rPr>
          <w:rFonts w:cs="Traditional Arabic"/>
          <w:sz w:val="36"/>
          <w:szCs w:val="36"/>
          <w:lang w:eastAsia="en-US"/>
        </w:rPr>
      </w:pPr>
      <w:r w:rsidRPr="001A27F2">
        <w:rPr>
          <w:rFonts w:cs="Traditional Arabic" w:hint="cs"/>
          <w:sz w:val="36"/>
          <w:szCs w:val="36"/>
          <w:rtl/>
          <w:lang w:eastAsia="en-US"/>
        </w:rPr>
        <w:t>الجودة في الفكر الإسلامي.</w:t>
      </w:r>
    </w:p>
    <w:p w14:paraId="31B96D68" w14:textId="77777777" w:rsidR="001A27F2" w:rsidRPr="001A27F2" w:rsidRDefault="001A27F2" w:rsidP="001A27F2">
      <w:pPr>
        <w:numPr>
          <w:ilvl w:val="0"/>
          <w:numId w:val="13"/>
        </w:numPr>
        <w:rPr>
          <w:rFonts w:cs="Traditional Arabic"/>
          <w:sz w:val="36"/>
          <w:szCs w:val="36"/>
          <w:lang w:eastAsia="en-US"/>
        </w:rPr>
      </w:pPr>
      <w:r w:rsidRPr="001A27F2">
        <w:rPr>
          <w:rFonts w:cs="Traditional Arabic" w:hint="cs"/>
          <w:sz w:val="36"/>
          <w:szCs w:val="36"/>
          <w:rtl/>
          <w:lang w:eastAsia="en-US"/>
        </w:rPr>
        <w:t>الجودة في تربية شخصية المسلم والمجتمع.</w:t>
      </w:r>
    </w:p>
    <w:p w14:paraId="31A6E9F7" w14:textId="77777777" w:rsidR="001A27F2" w:rsidRPr="001A27F2" w:rsidRDefault="001A27F2" w:rsidP="001A27F2">
      <w:pPr>
        <w:ind w:left="360"/>
        <w:rPr>
          <w:rFonts w:cs="Traditional Arabic"/>
          <w:sz w:val="36"/>
          <w:szCs w:val="36"/>
          <w:rtl/>
          <w:lang w:eastAsia="en-US"/>
        </w:rPr>
      </w:pPr>
      <w:r w:rsidRPr="001A27F2">
        <w:rPr>
          <w:rFonts w:cs="Traditional Arabic" w:hint="cs"/>
          <w:sz w:val="36"/>
          <w:szCs w:val="36"/>
          <w:rtl/>
          <w:lang w:eastAsia="en-US"/>
        </w:rPr>
        <w:t>وتوصلت إلى نتائج، فمنها:</w:t>
      </w:r>
    </w:p>
    <w:p w14:paraId="6B6A865A" w14:textId="77777777" w:rsidR="001A27F2" w:rsidRPr="001A27F2" w:rsidRDefault="001A27F2" w:rsidP="001A27F2">
      <w:pPr>
        <w:numPr>
          <w:ilvl w:val="0"/>
          <w:numId w:val="13"/>
        </w:numPr>
        <w:rPr>
          <w:rFonts w:cs="Traditional Arabic"/>
          <w:sz w:val="36"/>
          <w:szCs w:val="36"/>
          <w:rtl/>
          <w:lang w:eastAsia="en-US"/>
        </w:rPr>
      </w:pPr>
      <w:r w:rsidRPr="001A27F2">
        <w:rPr>
          <w:rFonts w:cs="Traditional Arabic" w:hint="cs"/>
          <w:sz w:val="36"/>
          <w:szCs w:val="36"/>
          <w:rtl/>
          <w:lang w:eastAsia="en-US"/>
        </w:rPr>
        <w:t>حثَّ القرآنُ العاملَ على إتقان عمله، وأن يكون مسؤولاً عن جودته وسلامته من العيوب.</w:t>
      </w:r>
    </w:p>
    <w:p w14:paraId="70B1162D" w14:textId="77777777" w:rsidR="001A27F2" w:rsidRPr="001A27F2" w:rsidRDefault="001A27F2" w:rsidP="001A27F2">
      <w:pPr>
        <w:numPr>
          <w:ilvl w:val="0"/>
          <w:numId w:val="13"/>
        </w:numPr>
        <w:rPr>
          <w:rFonts w:cs="Traditional Arabic"/>
          <w:sz w:val="36"/>
          <w:szCs w:val="36"/>
          <w:lang w:eastAsia="en-US"/>
        </w:rPr>
      </w:pPr>
      <w:r w:rsidRPr="001A27F2">
        <w:rPr>
          <w:rFonts w:cs="Traditional Arabic" w:hint="cs"/>
          <w:sz w:val="36"/>
          <w:szCs w:val="36"/>
          <w:rtl/>
          <w:lang w:eastAsia="en-US"/>
        </w:rPr>
        <w:t>أرسى القرآن أحد أهم ركائز الجودة، وهي الرقابة الشاملة بأنواعها، سواء أكانت ربانية، أو ذاتية، أو إدارية، أو خارجية.</w:t>
      </w:r>
    </w:p>
    <w:p w14:paraId="54ACBF19" w14:textId="77777777" w:rsidR="001A27F2" w:rsidRPr="001A27F2" w:rsidRDefault="001A27F2" w:rsidP="001A27F2">
      <w:pPr>
        <w:numPr>
          <w:ilvl w:val="0"/>
          <w:numId w:val="13"/>
        </w:numPr>
        <w:rPr>
          <w:rFonts w:cs="Traditional Arabic"/>
          <w:sz w:val="36"/>
          <w:szCs w:val="36"/>
          <w:lang w:eastAsia="en-US"/>
        </w:rPr>
      </w:pPr>
      <w:r w:rsidRPr="001A27F2">
        <w:rPr>
          <w:rFonts w:cs="Traditional Arabic" w:hint="cs"/>
          <w:sz w:val="36"/>
          <w:szCs w:val="36"/>
          <w:rtl/>
          <w:lang w:eastAsia="en-US"/>
        </w:rPr>
        <w:lastRenderedPageBreak/>
        <w:t>تهدف الرقابة الشاملة في القرآن إلى التأكد من أن الأهداف المرسومة والأعمال المراد تنفيذها قد تمت فعلاً وفقًا للمعايير والضوابط الشرعية الإسلامية.</w:t>
      </w:r>
    </w:p>
    <w:p w14:paraId="022BFA94" w14:textId="77777777" w:rsidR="001A27F2" w:rsidRPr="001A27F2" w:rsidRDefault="001A27F2" w:rsidP="001A27F2">
      <w:pPr>
        <w:numPr>
          <w:ilvl w:val="0"/>
          <w:numId w:val="13"/>
        </w:numPr>
        <w:rPr>
          <w:rFonts w:cs="Traditional Arabic"/>
          <w:sz w:val="36"/>
          <w:szCs w:val="36"/>
          <w:lang w:eastAsia="en-US"/>
        </w:rPr>
      </w:pPr>
      <w:r w:rsidRPr="001A27F2">
        <w:rPr>
          <w:rFonts w:cs="Traditional Arabic" w:hint="cs"/>
          <w:sz w:val="36"/>
          <w:szCs w:val="36"/>
          <w:rtl/>
          <w:lang w:eastAsia="en-US"/>
        </w:rPr>
        <w:t>المفهوم الإسلامي للجودة في القرآن ينطلق من منظومة المفاهيم الأساسية في الإسلام، المبنية على توحيد الله والعبودية له، وعلى فرضية طلب العمل واستمراريته، على اعتبار أنه وسيلة لإعمار الأرض والخلافة فيها.</w:t>
      </w:r>
    </w:p>
    <w:p w14:paraId="6C38A0BB" w14:textId="77777777" w:rsidR="001A27F2" w:rsidRPr="001A27F2" w:rsidRDefault="001A27F2" w:rsidP="001A27F2">
      <w:pPr>
        <w:numPr>
          <w:ilvl w:val="0"/>
          <w:numId w:val="13"/>
        </w:numPr>
        <w:rPr>
          <w:rFonts w:cs="Traditional Arabic"/>
          <w:sz w:val="36"/>
          <w:szCs w:val="36"/>
          <w:lang w:eastAsia="en-US"/>
        </w:rPr>
      </w:pPr>
      <w:r w:rsidRPr="001A27F2">
        <w:rPr>
          <w:rFonts w:cs="Traditional Arabic" w:hint="cs"/>
          <w:sz w:val="36"/>
          <w:szCs w:val="36"/>
          <w:rtl/>
          <w:lang w:eastAsia="en-US"/>
        </w:rPr>
        <w:t>مبادئ الجودة التي اتفق عليها المهتمون بالجودة الشاملة في إدارة الأعمال هي مبادئ أساسية في العمل عامة في الإسلام، على أن تُربط في جميع أبعادها بالمفهوم الإسلامي للجودة، الذي وضع رضا رب العالمين في المرتبة الأولى، ثم رضا المستفيدين في المرتبة الثانية. وحثَّ على التحسين والإتقان، وركز على تنمية الرقابة بجميع مستوياتها الذاتية والمجتمعية، والحث على النظام الوقائي في العمل، وبيَّن أهمية التحفيز والتشجيع في العمل، مع التركيز على التحفيز المعنوي والأخروي، لما له من أثر عظيم في تقوية الدافعية للعمل.</w:t>
      </w:r>
    </w:p>
    <w:p w14:paraId="537B2324" w14:textId="77777777" w:rsidR="001A27F2" w:rsidRPr="001A27F2" w:rsidRDefault="001A27F2" w:rsidP="001A27F2">
      <w:pPr>
        <w:keepNext/>
        <w:jc w:val="center"/>
        <w:outlineLvl w:val="0"/>
        <w:rPr>
          <w:rFonts w:cs="Traditional Arabic"/>
          <w:b/>
          <w:bCs/>
          <w:color w:val="FF0000"/>
          <w:sz w:val="40"/>
          <w:szCs w:val="40"/>
          <w:rtl/>
        </w:rPr>
      </w:pPr>
      <w:r w:rsidRPr="001A27F2">
        <w:rPr>
          <w:rFonts w:cs="Traditional Arabic" w:hint="cs"/>
          <w:sz w:val="36"/>
          <w:szCs w:val="36"/>
          <w:rtl/>
        </w:rPr>
        <w:t>ذكر القرآن مبادئ حكيمة في الأخلاق وأنواع العبادات، وقواعد صالحة في نظام الأسرة وتربية الناشئة، وأسسًا متينة لإحكام روابط الاجتماع، فشرع المعاملات والعقوبات وعلاقات الدول بعضها ببعض، ما هو كفيل بإقرار السلام والأمن في الأرض.</w:t>
      </w:r>
      <w:r w:rsidRPr="001A27F2">
        <w:rPr>
          <w:rFonts w:cs="Traditional Arabic" w:hint="cs"/>
          <w:b/>
          <w:bCs/>
          <w:color w:val="FF0000"/>
          <w:sz w:val="40"/>
          <w:szCs w:val="40"/>
          <w:rtl/>
        </w:rPr>
        <w:t xml:space="preserve"> </w:t>
      </w:r>
    </w:p>
    <w:p w14:paraId="35FFFA90" w14:textId="77777777" w:rsidR="001A27F2" w:rsidRPr="001A27F2" w:rsidRDefault="001A27F2" w:rsidP="001A27F2">
      <w:pPr>
        <w:rPr>
          <w:rtl/>
        </w:rPr>
      </w:pPr>
    </w:p>
    <w:p w14:paraId="7ABDC69A" w14:textId="77777777" w:rsidR="001F55A9" w:rsidRDefault="001F55A9" w:rsidP="001A27F2">
      <w:pPr>
        <w:keepNext/>
        <w:jc w:val="center"/>
        <w:outlineLvl w:val="0"/>
        <w:rPr>
          <w:rFonts w:cs="Traditional Arabic"/>
          <w:b/>
          <w:bCs/>
          <w:color w:val="FF0000"/>
          <w:sz w:val="36"/>
          <w:szCs w:val="36"/>
          <w:rtl/>
          <w:lang w:eastAsia="en-US"/>
        </w:rPr>
      </w:pPr>
    </w:p>
    <w:p w14:paraId="5D790DC3" w14:textId="77777777" w:rsidR="001A27F2" w:rsidRPr="001A27F2" w:rsidRDefault="001A27F2" w:rsidP="001A27F2">
      <w:pPr>
        <w:keepNext/>
        <w:jc w:val="center"/>
        <w:outlineLvl w:val="0"/>
        <w:rPr>
          <w:rFonts w:cs="Traditional Arabic"/>
          <w:b/>
          <w:bCs/>
          <w:color w:val="FF0000"/>
          <w:sz w:val="40"/>
          <w:szCs w:val="40"/>
          <w:rtl/>
        </w:rPr>
      </w:pPr>
      <w:r w:rsidRPr="001A27F2">
        <w:rPr>
          <w:rFonts w:cs="Traditional Arabic"/>
          <w:b/>
          <w:bCs/>
          <w:color w:val="FF0000"/>
          <w:sz w:val="36"/>
          <w:szCs w:val="36"/>
          <w:rtl/>
          <w:lang w:eastAsia="en-US"/>
        </w:rPr>
        <w:t xml:space="preserve">الحرف والصناعات في القرآن الكريم </w:t>
      </w:r>
    </w:p>
    <w:p w14:paraId="2D6F2781" w14:textId="77777777" w:rsidR="001A27F2" w:rsidRPr="001A27F2" w:rsidRDefault="001A27F2" w:rsidP="001A27F2">
      <w:pPr>
        <w:keepNext/>
        <w:jc w:val="both"/>
        <w:outlineLvl w:val="0"/>
        <w:rPr>
          <w:rFonts w:cs="Traditional Arabic"/>
          <w:b/>
          <w:bCs/>
          <w:sz w:val="36"/>
          <w:szCs w:val="36"/>
          <w:rtl/>
        </w:rPr>
      </w:pPr>
      <w:r w:rsidRPr="001A27F2">
        <w:rPr>
          <w:rFonts w:cs="Traditional Arabic"/>
          <w:b/>
          <w:bCs/>
          <w:sz w:val="36"/>
          <w:szCs w:val="36"/>
          <w:rtl/>
        </w:rPr>
        <w:t>الح</w:t>
      </w:r>
      <w:r w:rsidRPr="001A27F2">
        <w:rPr>
          <w:rFonts w:cs="Traditional Arabic" w:hint="cs"/>
          <w:b/>
          <w:bCs/>
          <w:sz w:val="36"/>
          <w:szCs w:val="36"/>
          <w:rtl/>
        </w:rPr>
        <w:t>ِ</w:t>
      </w:r>
      <w:r w:rsidRPr="001A27F2">
        <w:rPr>
          <w:rFonts w:cs="Traditional Arabic"/>
          <w:b/>
          <w:bCs/>
          <w:sz w:val="36"/>
          <w:szCs w:val="36"/>
          <w:rtl/>
        </w:rPr>
        <w:t>ر</w:t>
      </w:r>
      <w:r w:rsidRPr="001A27F2">
        <w:rPr>
          <w:rFonts w:cs="Traditional Arabic" w:hint="cs"/>
          <w:b/>
          <w:bCs/>
          <w:sz w:val="36"/>
          <w:szCs w:val="36"/>
          <w:rtl/>
        </w:rPr>
        <w:t>َ</w:t>
      </w:r>
      <w:r w:rsidRPr="001A27F2">
        <w:rPr>
          <w:rFonts w:cs="Traditional Arabic"/>
          <w:b/>
          <w:bCs/>
          <w:sz w:val="36"/>
          <w:szCs w:val="36"/>
          <w:rtl/>
        </w:rPr>
        <w:t>ف و الصناعات في القرآن الكريم/</w:t>
      </w:r>
      <w:r w:rsidRPr="001A27F2">
        <w:rPr>
          <w:rFonts w:cs="Traditional Arabic" w:hint="cs"/>
          <w:b/>
          <w:bCs/>
          <w:sz w:val="36"/>
          <w:szCs w:val="36"/>
          <w:rtl/>
        </w:rPr>
        <w:t xml:space="preserve"> </w:t>
      </w:r>
      <w:r w:rsidRPr="001A27F2">
        <w:rPr>
          <w:rFonts w:cs="Traditional Arabic"/>
          <w:b/>
          <w:bCs/>
          <w:sz w:val="36"/>
          <w:szCs w:val="36"/>
          <w:rtl/>
        </w:rPr>
        <w:t xml:space="preserve">تأليف </w:t>
      </w:r>
      <w:r w:rsidRPr="001A27F2">
        <w:rPr>
          <w:rFonts w:cs="Traditional Arabic" w:hint="cs"/>
          <w:b/>
          <w:bCs/>
          <w:sz w:val="36"/>
          <w:szCs w:val="36"/>
          <w:rtl/>
        </w:rPr>
        <w:t>أ</w:t>
      </w:r>
      <w:r w:rsidRPr="001A27F2">
        <w:rPr>
          <w:rFonts w:cs="Traditional Arabic"/>
          <w:b/>
          <w:bCs/>
          <w:sz w:val="36"/>
          <w:szCs w:val="36"/>
          <w:rtl/>
        </w:rPr>
        <w:t xml:space="preserve">نوار </w:t>
      </w:r>
      <w:r w:rsidRPr="001A27F2">
        <w:rPr>
          <w:rFonts w:cs="Traditional Arabic" w:hint="cs"/>
          <w:b/>
          <w:bCs/>
          <w:sz w:val="36"/>
          <w:szCs w:val="36"/>
          <w:rtl/>
        </w:rPr>
        <w:t>أ</w:t>
      </w:r>
      <w:r w:rsidRPr="001A27F2">
        <w:rPr>
          <w:rFonts w:cs="Traditional Arabic"/>
          <w:b/>
          <w:bCs/>
          <w:sz w:val="36"/>
          <w:szCs w:val="36"/>
          <w:rtl/>
        </w:rPr>
        <w:t>حمد خان البغدادي.</w:t>
      </w:r>
      <w:r w:rsidRPr="001A27F2">
        <w:rPr>
          <w:rFonts w:cs="Traditional Arabic" w:hint="cs"/>
          <w:b/>
          <w:bCs/>
          <w:sz w:val="36"/>
          <w:szCs w:val="36"/>
          <w:rtl/>
        </w:rPr>
        <w:t>-</w:t>
      </w:r>
      <w:r w:rsidRPr="001A27F2">
        <w:rPr>
          <w:rFonts w:cs="Traditional Arabic"/>
          <w:b/>
          <w:bCs/>
          <w:sz w:val="36"/>
          <w:szCs w:val="36"/>
          <w:rtl/>
        </w:rPr>
        <w:t xml:space="preserve"> بيروت:</w:t>
      </w:r>
      <w:r w:rsidRPr="001A27F2">
        <w:rPr>
          <w:rFonts w:cs="Traditional Arabic" w:hint="cs"/>
          <w:b/>
          <w:bCs/>
          <w:sz w:val="36"/>
          <w:szCs w:val="36"/>
          <w:rtl/>
        </w:rPr>
        <w:t xml:space="preserve"> </w:t>
      </w:r>
      <w:r w:rsidRPr="001A27F2">
        <w:rPr>
          <w:rFonts w:cs="Traditional Arabic"/>
          <w:b/>
          <w:bCs/>
          <w:sz w:val="36"/>
          <w:szCs w:val="36"/>
          <w:rtl/>
        </w:rPr>
        <w:t>دار الكتب العلمية</w:t>
      </w:r>
      <w:r w:rsidRPr="001A27F2">
        <w:rPr>
          <w:rFonts w:cs="Traditional Arabic" w:hint="cs"/>
          <w:b/>
          <w:bCs/>
          <w:sz w:val="36"/>
          <w:szCs w:val="36"/>
          <w:rtl/>
        </w:rPr>
        <w:t>، 1434هـ، 781 ص. (أصله رسالة دكتوراه من الجامعة الملية الإسلامية بدلهي).</w:t>
      </w:r>
    </w:p>
    <w:p w14:paraId="1C4B598E" w14:textId="77777777" w:rsidR="001A27F2" w:rsidRPr="001A27F2" w:rsidRDefault="001A27F2" w:rsidP="001A27F2">
      <w:pPr>
        <w:keepNext/>
        <w:jc w:val="center"/>
        <w:outlineLvl w:val="0"/>
        <w:rPr>
          <w:rFonts w:cs="Traditional Arabic"/>
          <w:sz w:val="36"/>
          <w:szCs w:val="36"/>
          <w:rtl/>
        </w:rPr>
      </w:pPr>
    </w:p>
    <w:p w14:paraId="11B76053" w14:textId="77777777" w:rsidR="001A27F2" w:rsidRPr="001A27F2" w:rsidRDefault="001A27F2" w:rsidP="001A27F2">
      <w:pPr>
        <w:keepNext/>
        <w:jc w:val="center"/>
        <w:outlineLvl w:val="0"/>
        <w:rPr>
          <w:rFonts w:cs="Traditional Arabic"/>
          <w:sz w:val="36"/>
          <w:szCs w:val="36"/>
          <w:rtl/>
        </w:rPr>
      </w:pPr>
      <w:r w:rsidRPr="001A27F2">
        <w:rPr>
          <w:rFonts w:cs="Traditional Arabic"/>
          <w:noProof/>
          <w:sz w:val="36"/>
          <w:szCs w:val="36"/>
          <w:rtl/>
          <w:lang w:eastAsia="en-US"/>
        </w:rPr>
        <w:drawing>
          <wp:inline distT="0" distB="0" distL="0" distR="0" wp14:anchorId="334DB40B" wp14:editId="4700CCD5">
            <wp:extent cx="2378800" cy="3260620"/>
            <wp:effectExtent l="0" t="0" r="2540" b="0"/>
            <wp:docPr id="19" name="صورة 19" descr="C:\Users\m.k\Google Drive\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k\Google Drive\IMG_001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104" t="3401" r="31559" b="8414"/>
                    <a:stretch/>
                  </pic:blipFill>
                  <pic:spPr bwMode="auto">
                    <a:xfrm>
                      <a:off x="0" y="0"/>
                      <a:ext cx="2385028" cy="3269156"/>
                    </a:xfrm>
                    <a:prstGeom prst="rect">
                      <a:avLst/>
                    </a:prstGeom>
                    <a:noFill/>
                    <a:ln>
                      <a:noFill/>
                    </a:ln>
                    <a:extLst>
                      <a:ext uri="{53640926-AAD7-44D8-BBD7-CCE9431645EC}">
                        <a14:shadowObscured xmlns:a14="http://schemas.microsoft.com/office/drawing/2010/main"/>
                      </a:ext>
                    </a:extLst>
                  </pic:spPr>
                </pic:pic>
              </a:graphicData>
            </a:graphic>
          </wp:inline>
        </w:drawing>
      </w:r>
    </w:p>
    <w:p w14:paraId="42F70B6C" w14:textId="77777777" w:rsidR="001A27F2" w:rsidRPr="001A27F2" w:rsidRDefault="001A27F2" w:rsidP="001A27F2">
      <w:pPr>
        <w:keepNext/>
        <w:jc w:val="center"/>
        <w:outlineLvl w:val="0"/>
        <w:rPr>
          <w:rFonts w:cs="Traditional Arabic"/>
          <w:sz w:val="36"/>
          <w:szCs w:val="36"/>
          <w:rtl/>
        </w:rPr>
      </w:pPr>
    </w:p>
    <w:p w14:paraId="1A7DFBB6" w14:textId="77777777" w:rsidR="001A27F2" w:rsidRPr="001A27F2" w:rsidRDefault="001A27F2" w:rsidP="001A27F2">
      <w:pPr>
        <w:keepNext/>
        <w:jc w:val="both"/>
        <w:outlineLvl w:val="0"/>
        <w:rPr>
          <w:rFonts w:cs="Traditional Arabic"/>
          <w:sz w:val="36"/>
          <w:szCs w:val="36"/>
          <w:rtl/>
        </w:rPr>
      </w:pPr>
      <w:r w:rsidRPr="001A27F2">
        <w:rPr>
          <w:rFonts w:cs="Traditional Arabic" w:hint="cs"/>
          <w:sz w:val="36"/>
          <w:szCs w:val="36"/>
          <w:rtl/>
        </w:rPr>
        <w:t xml:space="preserve">الحرف والصناعات قوام لاقتصاد الأمم الراقية، وقد اهتم القرآن الكريم بالحضارة التي تعمر الأرض بمنهج إيماني يقوم على العمل الصالح، والحرف والصناعات أحد وسائلها، وقد أولاها القرآن الكريم أهمية وعناية، وهي تستحق الدرس والبحث؛ ولذلك جاء هذا البحث العلمي، الذي يقع في (12) بابًا، واحتوت على الحرف التالية، المستخرجة من القرآن الكريم: الزراعة، الرعي، الصيد، النسيج، الخياطة، الندافة، البناء والتعمير، الحدادة، النجارة، الصياغة، الحرف والصناعات المختلفة (الفخار، الدباغة، الزجاج).  </w:t>
      </w:r>
    </w:p>
    <w:p w14:paraId="6E2E47E9" w14:textId="77777777" w:rsidR="001A27F2" w:rsidRPr="001A27F2" w:rsidRDefault="001A27F2" w:rsidP="001A27F2">
      <w:pPr>
        <w:keepNext/>
        <w:jc w:val="both"/>
        <w:outlineLvl w:val="0"/>
        <w:rPr>
          <w:rFonts w:cs="Traditional Arabic"/>
          <w:sz w:val="36"/>
          <w:szCs w:val="36"/>
          <w:rtl/>
        </w:rPr>
      </w:pPr>
      <w:r w:rsidRPr="001A27F2">
        <w:rPr>
          <w:rFonts w:cs="Traditional Arabic" w:hint="cs"/>
          <w:sz w:val="36"/>
          <w:szCs w:val="36"/>
          <w:rtl/>
        </w:rPr>
        <w:t>ومما توصل إليه من نتائج:</w:t>
      </w:r>
    </w:p>
    <w:p w14:paraId="0089AAD6" w14:textId="77777777" w:rsidR="001A27F2" w:rsidRPr="001A27F2" w:rsidRDefault="001A27F2" w:rsidP="001A27F2">
      <w:pPr>
        <w:numPr>
          <w:ilvl w:val="0"/>
          <w:numId w:val="13"/>
        </w:numPr>
        <w:jc w:val="both"/>
        <w:rPr>
          <w:rFonts w:cs="Traditional Arabic"/>
          <w:sz w:val="36"/>
          <w:szCs w:val="36"/>
          <w:rtl/>
          <w:lang w:eastAsia="en-US"/>
        </w:rPr>
      </w:pPr>
      <w:r w:rsidRPr="001A27F2">
        <w:rPr>
          <w:rFonts w:cs="Traditional Arabic" w:hint="cs"/>
          <w:sz w:val="36"/>
          <w:szCs w:val="36"/>
          <w:rtl/>
          <w:lang w:eastAsia="en-US"/>
        </w:rPr>
        <w:t>اهتم القرآن الكريم بواقع المجتمع الإنساني، وبأساليب الحضارة ورقيها، واحتوى على ألفاظ تدلُّ على الحرف والصناعات، وتخدم المجتمع البشري عامة.</w:t>
      </w:r>
    </w:p>
    <w:p w14:paraId="3C6B8A84" w14:textId="77777777" w:rsidR="001A27F2" w:rsidRPr="001A27F2" w:rsidRDefault="001A27F2" w:rsidP="001A27F2">
      <w:pPr>
        <w:numPr>
          <w:ilvl w:val="0"/>
          <w:numId w:val="13"/>
        </w:numPr>
        <w:jc w:val="both"/>
        <w:rPr>
          <w:rFonts w:cs="Traditional Arabic"/>
          <w:sz w:val="36"/>
          <w:szCs w:val="36"/>
          <w:rtl/>
          <w:lang w:eastAsia="en-US"/>
        </w:rPr>
      </w:pPr>
      <w:r w:rsidRPr="001A27F2">
        <w:rPr>
          <w:rFonts w:cs="Traditional Arabic" w:hint="cs"/>
          <w:sz w:val="36"/>
          <w:szCs w:val="36"/>
          <w:rtl/>
          <w:lang w:eastAsia="en-US"/>
        </w:rPr>
        <w:lastRenderedPageBreak/>
        <w:t>استعرض القرآن كثيرًا من الحرف والصناعات من خلال قصص السابقين، من الأنبياء عليهم الصلاة والسلام وغيرهم، للاعتبار والاتعاظ.</w:t>
      </w:r>
    </w:p>
    <w:p w14:paraId="04ADBB55" w14:textId="77777777" w:rsidR="001A27F2" w:rsidRPr="001A27F2" w:rsidRDefault="001A27F2" w:rsidP="001A27F2">
      <w:pPr>
        <w:numPr>
          <w:ilvl w:val="0"/>
          <w:numId w:val="13"/>
        </w:numPr>
        <w:jc w:val="both"/>
        <w:rPr>
          <w:rFonts w:cs="Traditional Arabic"/>
          <w:sz w:val="36"/>
          <w:szCs w:val="36"/>
          <w:lang w:eastAsia="en-US"/>
        </w:rPr>
      </w:pPr>
      <w:r w:rsidRPr="001A27F2">
        <w:rPr>
          <w:rFonts w:cs="Traditional Arabic" w:hint="cs"/>
          <w:sz w:val="36"/>
          <w:szCs w:val="36"/>
          <w:rtl/>
          <w:lang w:eastAsia="en-US"/>
        </w:rPr>
        <w:t>باشرَ الأنبياء عليهم الصلاة والسلام حرفًا وصناعات لكسب أقواتهم..</w:t>
      </w:r>
    </w:p>
    <w:p w14:paraId="17F84E80" w14:textId="77777777" w:rsidR="001A27F2" w:rsidRPr="001A27F2" w:rsidRDefault="001A27F2" w:rsidP="001A27F2">
      <w:pPr>
        <w:numPr>
          <w:ilvl w:val="0"/>
          <w:numId w:val="13"/>
        </w:numPr>
        <w:jc w:val="both"/>
        <w:rPr>
          <w:rFonts w:cs="Traditional Arabic"/>
          <w:sz w:val="36"/>
          <w:szCs w:val="36"/>
          <w:lang w:eastAsia="en-US"/>
        </w:rPr>
      </w:pPr>
      <w:r w:rsidRPr="001A27F2">
        <w:rPr>
          <w:rFonts w:cs="Traditional Arabic" w:hint="cs"/>
          <w:sz w:val="36"/>
          <w:szCs w:val="36"/>
          <w:rtl/>
          <w:lang w:eastAsia="en-US"/>
        </w:rPr>
        <w:t>جملة هذه الحرف تتعلق بثلاثة جوانب مهمة في الحياة الإنسانية، وهي: المأكل، والملبس، والمبيت.</w:t>
      </w:r>
    </w:p>
    <w:p w14:paraId="2BE834D5" w14:textId="77777777" w:rsidR="001A27F2" w:rsidRPr="001A27F2" w:rsidRDefault="001A27F2" w:rsidP="001A27F2">
      <w:pPr>
        <w:numPr>
          <w:ilvl w:val="0"/>
          <w:numId w:val="13"/>
        </w:numPr>
        <w:jc w:val="both"/>
        <w:rPr>
          <w:rFonts w:cs="Traditional Arabic"/>
          <w:sz w:val="36"/>
          <w:szCs w:val="36"/>
          <w:lang w:eastAsia="en-US"/>
        </w:rPr>
      </w:pPr>
      <w:r w:rsidRPr="001A27F2">
        <w:rPr>
          <w:rFonts w:cs="Traditional Arabic" w:hint="cs"/>
          <w:sz w:val="36"/>
          <w:szCs w:val="36"/>
          <w:rtl/>
          <w:lang w:eastAsia="en-US"/>
        </w:rPr>
        <w:t>الزراعة من أكثر الحرف حظًا في القرآن...</w:t>
      </w:r>
    </w:p>
    <w:p w14:paraId="063F88ED" w14:textId="77777777" w:rsidR="001A27F2" w:rsidRPr="001A27F2" w:rsidRDefault="001A27F2" w:rsidP="001A27F2">
      <w:pPr>
        <w:numPr>
          <w:ilvl w:val="0"/>
          <w:numId w:val="13"/>
        </w:numPr>
        <w:jc w:val="both"/>
        <w:rPr>
          <w:rFonts w:cs="Traditional Arabic"/>
          <w:sz w:val="36"/>
          <w:szCs w:val="36"/>
          <w:lang w:eastAsia="en-US"/>
        </w:rPr>
      </w:pPr>
      <w:r w:rsidRPr="001A27F2">
        <w:rPr>
          <w:rFonts w:cs="Traditional Arabic" w:hint="cs"/>
          <w:sz w:val="36"/>
          <w:szCs w:val="36"/>
          <w:rtl/>
          <w:lang w:eastAsia="en-US"/>
        </w:rPr>
        <w:t>واستوعب حرفة الصيد بجوانبها المختلفة، وقسمه إلى بري وبحري، والبري إلى الصيد باليد، وبالكلاب، وبالأسلحة...</w:t>
      </w:r>
    </w:p>
    <w:p w14:paraId="4E74B2C1" w14:textId="77777777" w:rsidR="001A27F2" w:rsidRPr="001A27F2" w:rsidRDefault="001A27F2" w:rsidP="001A27F2">
      <w:pPr>
        <w:numPr>
          <w:ilvl w:val="0"/>
          <w:numId w:val="13"/>
        </w:numPr>
        <w:jc w:val="both"/>
        <w:rPr>
          <w:rFonts w:cs="Traditional Arabic"/>
          <w:sz w:val="36"/>
          <w:szCs w:val="36"/>
          <w:lang w:eastAsia="en-US"/>
        </w:rPr>
      </w:pPr>
      <w:r w:rsidRPr="001A27F2">
        <w:rPr>
          <w:rFonts w:cs="Traditional Arabic" w:hint="cs"/>
          <w:sz w:val="36"/>
          <w:szCs w:val="36"/>
          <w:rtl/>
          <w:lang w:eastAsia="en-US"/>
        </w:rPr>
        <w:t>في القرآن كثير من الألفاظ التي تدلُّ على النسيج والخياطة والندافة، مهتمًا بلباس الإنسان، ولذلك خلق الله الأنعام، وألهم الإنسان أن يستفيد منها: أكلاً ولبسًا ومركبًا.</w:t>
      </w:r>
    </w:p>
    <w:p w14:paraId="6DFA7AF7" w14:textId="77777777" w:rsidR="001A27F2" w:rsidRPr="001A27F2" w:rsidRDefault="001A27F2" w:rsidP="001A27F2">
      <w:pPr>
        <w:numPr>
          <w:ilvl w:val="0"/>
          <w:numId w:val="13"/>
        </w:numPr>
        <w:jc w:val="both"/>
        <w:rPr>
          <w:rFonts w:cs="Traditional Arabic"/>
          <w:sz w:val="36"/>
          <w:szCs w:val="36"/>
          <w:lang w:eastAsia="en-US"/>
        </w:rPr>
      </w:pPr>
      <w:r w:rsidRPr="001A27F2">
        <w:rPr>
          <w:rFonts w:cs="Traditional Arabic" w:hint="cs"/>
          <w:sz w:val="36"/>
          <w:szCs w:val="36"/>
          <w:rtl/>
          <w:lang w:eastAsia="en-US"/>
        </w:rPr>
        <w:t>وفي العمارة والبناء ورد ذكر البيوت: العامة، والدفاعية، وللعبادة...</w:t>
      </w:r>
    </w:p>
    <w:p w14:paraId="3D4C424D" w14:textId="77777777" w:rsidR="001A27F2" w:rsidRPr="001A27F2" w:rsidRDefault="001A27F2" w:rsidP="001A27F2">
      <w:pPr>
        <w:numPr>
          <w:ilvl w:val="0"/>
          <w:numId w:val="13"/>
        </w:numPr>
        <w:jc w:val="both"/>
        <w:rPr>
          <w:rFonts w:cs="Traditional Arabic"/>
          <w:sz w:val="36"/>
          <w:szCs w:val="36"/>
          <w:lang w:eastAsia="en-US"/>
        </w:rPr>
      </w:pPr>
      <w:r w:rsidRPr="001A27F2">
        <w:rPr>
          <w:rFonts w:cs="Traditional Arabic" w:hint="cs"/>
          <w:sz w:val="36"/>
          <w:szCs w:val="36"/>
          <w:rtl/>
          <w:lang w:eastAsia="en-US"/>
        </w:rPr>
        <w:t>وفي حرفة النجارة ذكرت المصنوعات الخشبية، من أمثال التابوت، والدروع، والسفن، وغيرها مما يحتاج إليها الناس.</w:t>
      </w:r>
    </w:p>
    <w:p w14:paraId="31986575" w14:textId="77777777" w:rsidR="001A27F2" w:rsidRPr="001A27F2" w:rsidRDefault="001A27F2" w:rsidP="001A27F2">
      <w:pPr>
        <w:numPr>
          <w:ilvl w:val="0"/>
          <w:numId w:val="13"/>
        </w:numPr>
        <w:jc w:val="both"/>
        <w:rPr>
          <w:rFonts w:cs="Traditional Arabic"/>
          <w:sz w:val="36"/>
          <w:szCs w:val="36"/>
          <w:rtl/>
          <w:lang w:eastAsia="en-US"/>
        </w:rPr>
      </w:pPr>
      <w:r w:rsidRPr="001A27F2">
        <w:rPr>
          <w:rFonts w:cs="Traditional Arabic" w:hint="cs"/>
          <w:sz w:val="36"/>
          <w:szCs w:val="36"/>
          <w:rtl/>
          <w:lang w:eastAsia="en-US"/>
        </w:rPr>
        <w:t>وفيه ما يتعلق بالذوق والفن من الرغبات الإنسانية للزينة والجمال، كصناعة التماثيل وصياغة الحلي..</w:t>
      </w:r>
    </w:p>
    <w:p w14:paraId="3E78F90B" w14:textId="77777777" w:rsidR="001A27F2" w:rsidRPr="001A27F2" w:rsidRDefault="001A27F2" w:rsidP="001A27F2">
      <w:pPr>
        <w:ind w:left="360"/>
        <w:jc w:val="both"/>
        <w:rPr>
          <w:rFonts w:cs="Traditional Arabic"/>
          <w:b/>
          <w:bCs/>
          <w:sz w:val="36"/>
          <w:szCs w:val="36"/>
          <w:rtl/>
          <w:lang w:eastAsia="en-US"/>
        </w:rPr>
      </w:pPr>
    </w:p>
    <w:p w14:paraId="41F6F609" w14:textId="77777777" w:rsidR="001A27F2" w:rsidRPr="001A27F2" w:rsidRDefault="001A27F2" w:rsidP="001A27F2">
      <w:pPr>
        <w:jc w:val="center"/>
      </w:pPr>
    </w:p>
    <w:p w14:paraId="3A498558" w14:textId="77777777" w:rsidR="001F55A9" w:rsidRDefault="001F55A9" w:rsidP="005B6901">
      <w:pPr>
        <w:jc w:val="center"/>
        <w:rPr>
          <w:rFonts w:cs="Traditional Arabic"/>
          <w:b/>
          <w:bCs/>
          <w:color w:val="FF0000"/>
          <w:sz w:val="36"/>
          <w:szCs w:val="36"/>
          <w:rtl/>
        </w:rPr>
      </w:pPr>
    </w:p>
    <w:p w14:paraId="769FB8C6" w14:textId="77777777" w:rsidR="00902404" w:rsidRDefault="00902404">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318D6526" w14:textId="578A7B0E" w:rsidR="00C149DF" w:rsidRPr="00C149DF" w:rsidRDefault="00C149DF" w:rsidP="005B6901">
      <w:pPr>
        <w:jc w:val="center"/>
        <w:rPr>
          <w:rFonts w:cs="Traditional Arabic"/>
          <w:b/>
          <w:bCs/>
          <w:color w:val="FF0000"/>
          <w:sz w:val="36"/>
          <w:szCs w:val="36"/>
          <w:rtl/>
        </w:rPr>
      </w:pPr>
      <w:r w:rsidRPr="00C149DF">
        <w:rPr>
          <w:rFonts w:cs="Traditional Arabic" w:hint="cs"/>
          <w:b/>
          <w:bCs/>
          <w:color w:val="FF0000"/>
          <w:sz w:val="36"/>
          <w:szCs w:val="36"/>
          <w:rtl/>
        </w:rPr>
        <w:lastRenderedPageBreak/>
        <w:t>(</w:t>
      </w:r>
      <w:r w:rsidR="005B6901">
        <w:rPr>
          <w:rFonts w:cs="Traditional Arabic" w:hint="cs"/>
          <w:b/>
          <w:bCs/>
          <w:color w:val="FF0000"/>
          <w:sz w:val="36"/>
          <w:szCs w:val="36"/>
          <w:rtl/>
        </w:rPr>
        <w:t>7</w:t>
      </w:r>
      <w:r w:rsidRPr="00C149DF">
        <w:rPr>
          <w:rFonts w:cs="Traditional Arabic" w:hint="cs"/>
          <w:b/>
          <w:bCs/>
          <w:color w:val="FF0000"/>
          <w:sz w:val="36"/>
          <w:szCs w:val="36"/>
          <w:rtl/>
        </w:rPr>
        <w:t>)</w:t>
      </w:r>
    </w:p>
    <w:p w14:paraId="186E3707" w14:textId="77777777" w:rsidR="00C149DF" w:rsidRPr="00C149DF" w:rsidRDefault="00C149DF" w:rsidP="00C149DF">
      <w:pPr>
        <w:jc w:val="center"/>
        <w:rPr>
          <w:rFonts w:cs="Traditional Arabic"/>
          <w:b/>
          <w:bCs/>
          <w:color w:val="FF0000"/>
          <w:sz w:val="36"/>
          <w:szCs w:val="36"/>
          <w:rtl/>
        </w:rPr>
      </w:pPr>
      <w:bookmarkStart w:id="5" w:name="_Hlk41595044"/>
      <w:r w:rsidRPr="00C149DF">
        <w:rPr>
          <w:rFonts w:cs="Traditional Arabic" w:hint="cs"/>
          <w:b/>
          <w:bCs/>
          <w:color w:val="FF0000"/>
          <w:sz w:val="36"/>
          <w:szCs w:val="36"/>
          <w:rtl/>
        </w:rPr>
        <w:t>علوم الحديث</w:t>
      </w:r>
    </w:p>
    <w:bookmarkEnd w:id="5"/>
    <w:p w14:paraId="5741C150" w14:textId="77777777" w:rsidR="00C149DF" w:rsidRPr="00C149DF" w:rsidRDefault="00C149DF" w:rsidP="00C149DF">
      <w:pPr>
        <w:jc w:val="center"/>
        <w:rPr>
          <w:rFonts w:cs="Traditional Arabic"/>
          <w:b/>
          <w:bCs/>
          <w:color w:val="FF0000"/>
          <w:sz w:val="36"/>
          <w:szCs w:val="36"/>
          <w:rtl/>
        </w:rPr>
      </w:pPr>
    </w:p>
    <w:p w14:paraId="10A1F5A1" w14:textId="77777777" w:rsidR="00C149DF" w:rsidRPr="00C149DF" w:rsidRDefault="00C149DF" w:rsidP="00C149DF">
      <w:pPr>
        <w:keepNext/>
        <w:jc w:val="center"/>
        <w:outlineLvl w:val="0"/>
        <w:rPr>
          <w:rFonts w:cs="Traditional Arabic"/>
          <w:b/>
          <w:bCs/>
          <w:color w:val="FF0000"/>
          <w:sz w:val="36"/>
          <w:szCs w:val="36"/>
          <w:rtl/>
        </w:rPr>
      </w:pPr>
      <w:r w:rsidRPr="00C149DF">
        <w:rPr>
          <w:rFonts w:cs="Traditional Arabic" w:hint="cs"/>
          <w:b/>
          <w:bCs/>
          <w:color w:val="FF0000"/>
          <w:sz w:val="36"/>
          <w:szCs w:val="36"/>
          <w:rtl/>
        </w:rPr>
        <w:t>البخاري وآل البيت</w:t>
      </w:r>
    </w:p>
    <w:p w14:paraId="3058D39E" w14:textId="77777777" w:rsidR="00C149DF" w:rsidRPr="00C149DF" w:rsidRDefault="00C149DF" w:rsidP="00C149DF">
      <w:pPr>
        <w:ind w:left="360"/>
        <w:jc w:val="lowKashida"/>
        <w:rPr>
          <w:rFonts w:cs="Traditional Arabic"/>
          <w:b/>
          <w:bCs/>
          <w:sz w:val="36"/>
          <w:szCs w:val="36"/>
          <w:rtl/>
          <w:lang w:eastAsia="en-US"/>
        </w:rPr>
      </w:pPr>
    </w:p>
    <w:p w14:paraId="5ABB1BBB" w14:textId="77777777" w:rsidR="00C149DF" w:rsidRPr="00C149DF" w:rsidRDefault="00C149DF" w:rsidP="00C149DF">
      <w:pPr>
        <w:ind w:left="360"/>
        <w:jc w:val="lowKashida"/>
        <w:rPr>
          <w:rFonts w:cs="Traditional Arabic"/>
          <w:b/>
          <w:bCs/>
          <w:sz w:val="36"/>
          <w:szCs w:val="36"/>
          <w:rtl/>
          <w:lang w:eastAsia="en-US"/>
        </w:rPr>
      </w:pPr>
      <w:r w:rsidRPr="00C149DF">
        <w:rPr>
          <w:rFonts w:cs="Traditional Arabic" w:hint="cs"/>
          <w:b/>
          <w:bCs/>
          <w:sz w:val="36"/>
          <w:szCs w:val="36"/>
          <w:rtl/>
          <w:lang w:eastAsia="en-US"/>
        </w:rPr>
        <w:t>البخاري وآل البيت/ أسامة محمد زهير الشنطي.- د . م . [الكويت؟]: مركز الثقافة الإسلامية (مشروع نفائس)، 1434هـ، 832 ص.</w:t>
      </w:r>
    </w:p>
    <w:p w14:paraId="5723ABC6" w14:textId="77777777" w:rsidR="00C149DF" w:rsidRPr="00C149DF" w:rsidRDefault="00C149DF" w:rsidP="00C149DF">
      <w:pPr>
        <w:ind w:left="360"/>
        <w:jc w:val="lowKashida"/>
        <w:rPr>
          <w:rFonts w:cs="Traditional Arabic"/>
          <w:b/>
          <w:bCs/>
          <w:sz w:val="36"/>
          <w:szCs w:val="36"/>
          <w:rtl/>
          <w:lang w:eastAsia="en-US"/>
        </w:rPr>
      </w:pPr>
    </w:p>
    <w:p w14:paraId="0E81B8C7" w14:textId="77777777" w:rsidR="00C149DF" w:rsidRPr="00C149DF" w:rsidRDefault="00C149DF" w:rsidP="00C149DF">
      <w:pPr>
        <w:ind w:left="360"/>
        <w:jc w:val="center"/>
        <w:rPr>
          <w:rFonts w:cs="Traditional Arabic"/>
          <w:b/>
          <w:bCs/>
          <w:sz w:val="36"/>
          <w:szCs w:val="36"/>
          <w:rtl/>
          <w:lang w:eastAsia="en-US"/>
        </w:rPr>
      </w:pPr>
      <w:r w:rsidRPr="00C149DF">
        <w:rPr>
          <w:rFonts w:cs="Arial"/>
          <w:noProof/>
          <w:rtl/>
          <w:lang w:eastAsia="en-US"/>
        </w:rPr>
        <w:drawing>
          <wp:inline distT="0" distB="0" distL="0" distR="0" wp14:anchorId="04BEE21F" wp14:editId="29F57177">
            <wp:extent cx="3337560" cy="2749332"/>
            <wp:effectExtent l="0" t="0" r="0" b="0"/>
            <wp:docPr id="20" name="صورة 20" descr="F:\مجلد جديد ‫‬\20131217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مجلد جديد ‫‬\201312171902.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911" t="14092" r="31592" b="12896"/>
                    <a:stretch/>
                  </pic:blipFill>
                  <pic:spPr bwMode="auto">
                    <a:xfrm>
                      <a:off x="0" y="0"/>
                      <a:ext cx="3343333" cy="2754088"/>
                    </a:xfrm>
                    <a:prstGeom prst="rect">
                      <a:avLst/>
                    </a:prstGeom>
                    <a:noFill/>
                    <a:ln>
                      <a:noFill/>
                    </a:ln>
                    <a:extLst>
                      <a:ext uri="{53640926-AAD7-44D8-BBD7-CCE9431645EC}">
                        <a14:shadowObscured xmlns:a14="http://schemas.microsoft.com/office/drawing/2010/main"/>
                      </a:ext>
                    </a:extLst>
                  </pic:spPr>
                </pic:pic>
              </a:graphicData>
            </a:graphic>
          </wp:inline>
        </w:drawing>
      </w:r>
    </w:p>
    <w:p w14:paraId="219A68B6" w14:textId="77777777" w:rsidR="00C149DF" w:rsidRPr="00C149DF" w:rsidRDefault="00C149DF" w:rsidP="00C149DF">
      <w:pPr>
        <w:ind w:left="360"/>
        <w:jc w:val="lowKashida"/>
        <w:rPr>
          <w:rFonts w:cs="Traditional Arabic"/>
          <w:sz w:val="36"/>
          <w:szCs w:val="36"/>
          <w:rtl/>
          <w:lang w:eastAsia="en-US"/>
        </w:rPr>
      </w:pPr>
    </w:p>
    <w:p w14:paraId="3BAFCD5B"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دفعت المكانة السامية للإمام البخاري وصحيحه إلى محاولة الطعن فيه وفي كتابه من قبل الشيعة، واتهامه بتهم وافتراءات غير صحيحة، وسعوا بكل جهدهم إلى محاولة تحويل هذه التهم الظنية المكذوبة إلى حقائق يتداولها الناس بينهم، كل ذلك عبر حملة منظمة موجَّهة تظهر عن طريق الفضائيات أو الكتب والمحاضرات وغيرها من أساليب دعوتهم.</w:t>
      </w:r>
    </w:p>
    <w:p w14:paraId="62660196"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ومن ضمن هذه التهم المفتراة نسبتهم الإمام البخاري إلى معاداة أهل بيت النبي صلى الله عليه وسلم.</w:t>
      </w:r>
    </w:p>
    <w:p w14:paraId="7E57B60C"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وهم لم يخصُّوا البخاريَّ بهذه التهمة المكذوبة، بل عمَّموها حتى نسبوا كلَّ أهل السنة إليها.</w:t>
      </w:r>
    </w:p>
    <w:p w14:paraId="05EFF368"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lastRenderedPageBreak/>
        <w:t>وخصَّ المؤلف البخاريَّ بهذا الردِّ لأنه ذروة حديث المصطفى القصوى، فإن استطاعوا أن يكسروا هذا الباب سهلَ ما بعده.</w:t>
      </w:r>
    </w:p>
    <w:p w14:paraId="615998CC"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وعلاقة الإمام البخاري خاصة وعلماء أهل السنة عامة بآل بيت النبي صلى الله عليه وسلم علاقة حميدة لا تشوبها شائبة، ولا يشكِّك فيها منصف، وهذا أمر مستقرٌّ في نفوس أهل السنة جميعًا... ومع وضوح هذا الأمر عند مَن ألهمه الله رشده، إلا أن أهل الضلال ما فتئوا يذكون نار الفتنة، ويسعون إلى بثِّ الشرِّ في أمة الإسلام، بمثل هذه الافتراءات.</w:t>
      </w:r>
    </w:p>
    <w:p w14:paraId="4547B6E8"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ومن ذلك افتراؤهم على الإمام البخاري ونسبته إلى النصب، أي مناصبة آل بيت النبي صلى الله عليه وسلم العداء، وقد أقاموا بنيانهم الواهي على ثلاثة شبه لا رابع لها، هي: كونه روى عن بعض من رُمي بالنصب، وعدم روايته عن بعض آل البيت، وإغفاله لأحاديث جاءت في فضائل آل البيت وعدم روايته لها.</w:t>
      </w:r>
    </w:p>
    <w:p w14:paraId="6B40B23A"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وهي تهم باطلة لا أساس لها من الصحة، ردَّ عليها المؤلف بالتفصيل في هذا الكتاب، الذي جعله في بابين وفصول ومباحث، وخلص إلى:</w:t>
      </w:r>
    </w:p>
    <w:p w14:paraId="2C025402" w14:textId="77777777" w:rsidR="00C149DF" w:rsidRPr="00C149DF" w:rsidRDefault="00C149DF" w:rsidP="00C149DF">
      <w:pPr>
        <w:numPr>
          <w:ilvl w:val="0"/>
          <w:numId w:val="17"/>
        </w:numPr>
        <w:jc w:val="lowKashida"/>
        <w:rPr>
          <w:rFonts w:cs="Traditional Arabic"/>
          <w:sz w:val="36"/>
          <w:szCs w:val="36"/>
          <w:rtl/>
          <w:lang w:eastAsia="en-US"/>
        </w:rPr>
      </w:pPr>
      <w:r w:rsidRPr="00C149DF">
        <w:rPr>
          <w:rFonts w:cs="Traditional Arabic" w:hint="cs"/>
          <w:sz w:val="36"/>
          <w:szCs w:val="36"/>
          <w:rtl/>
          <w:lang w:eastAsia="en-US"/>
        </w:rPr>
        <w:t>جلالة الإمام البخاري وعلوِّ منـزلته في الإسلام عمومًا، وفي علم الحديث والسنة والاعتقاد خصوصًا.</w:t>
      </w:r>
    </w:p>
    <w:p w14:paraId="705D8ACB" w14:textId="77777777" w:rsidR="00C149DF" w:rsidRPr="00C149DF" w:rsidRDefault="00C149DF" w:rsidP="00C149DF">
      <w:pPr>
        <w:numPr>
          <w:ilvl w:val="0"/>
          <w:numId w:val="17"/>
        </w:numPr>
        <w:jc w:val="lowKashida"/>
        <w:rPr>
          <w:rFonts w:cs="Traditional Arabic"/>
          <w:sz w:val="36"/>
          <w:szCs w:val="36"/>
          <w:lang w:eastAsia="en-US"/>
        </w:rPr>
      </w:pPr>
      <w:r w:rsidRPr="00C149DF">
        <w:rPr>
          <w:rFonts w:cs="Traditional Arabic" w:hint="cs"/>
          <w:sz w:val="36"/>
          <w:szCs w:val="36"/>
          <w:rtl/>
          <w:lang w:eastAsia="en-US"/>
        </w:rPr>
        <w:t>حسن موقف الإمام البخاري من أهل البيت، وتوقيره إياهم، ومحبته لهم، مما هو متسق مع موقف سائر علماء المسلمين المتفق على إمامتهم وجلالتهم في الدين.</w:t>
      </w:r>
    </w:p>
    <w:p w14:paraId="4FA2852E" w14:textId="77777777" w:rsidR="00C149DF" w:rsidRPr="00C149DF" w:rsidRDefault="00C149DF" w:rsidP="00C149DF">
      <w:pPr>
        <w:numPr>
          <w:ilvl w:val="0"/>
          <w:numId w:val="17"/>
        </w:numPr>
        <w:jc w:val="lowKashida"/>
        <w:rPr>
          <w:rFonts w:cs="Traditional Arabic"/>
          <w:sz w:val="36"/>
          <w:szCs w:val="36"/>
          <w:lang w:eastAsia="en-US"/>
        </w:rPr>
      </w:pPr>
      <w:r w:rsidRPr="00C149DF">
        <w:rPr>
          <w:rFonts w:cs="Traditional Arabic" w:hint="cs"/>
          <w:sz w:val="36"/>
          <w:szCs w:val="36"/>
          <w:rtl/>
          <w:lang w:eastAsia="en-US"/>
        </w:rPr>
        <w:t>اعتناء الإمام البخاري بتخريج مناقب أهل البيت عمومًا وخصوصًا، في كتابه الصحيح، وسائر كتبه.</w:t>
      </w:r>
    </w:p>
    <w:p w14:paraId="28DC243B" w14:textId="77777777" w:rsidR="00C149DF" w:rsidRPr="00C149DF" w:rsidRDefault="00C149DF" w:rsidP="00C149DF">
      <w:pPr>
        <w:numPr>
          <w:ilvl w:val="0"/>
          <w:numId w:val="17"/>
        </w:numPr>
        <w:jc w:val="lowKashida"/>
        <w:rPr>
          <w:rFonts w:cs="Traditional Arabic"/>
          <w:sz w:val="36"/>
          <w:szCs w:val="36"/>
          <w:lang w:eastAsia="en-US"/>
        </w:rPr>
      </w:pPr>
      <w:r w:rsidRPr="00C149DF">
        <w:rPr>
          <w:rFonts w:cs="Traditional Arabic" w:hint="cs"/>
          <w:sz w:val="36"/>
          <w:szCs w:val="36"/>
          <w:rtl/>
          <w:lang w:eastAsia="en-US"/>
        </w:rPr>
        <w:t>دقة منهج الإمام البخاري العلمي في شرط الصحيح، والرجال، وموقفه من الرواية عن أهل البدع عمومًا، والنواصب خصوصًا، وتناسبه مع المنهج العلمي الموضوعي الخالي عن شوائب الغرض والهوى.</w:t>
      </w:r>
    </w:p>
    <w:p w14:paraId="2066C234" w14:textId="77777777" w:rsidR="00C149DF" w:rsidRPr="00C149DF" w:rsidRDefault="00C149DF" w:rsidP="00C149DF">
      <w:pPr>
        <w:numPr>
          <w:ilvl w:val="0"/>
          <w:numId w:val="17"/>
        </w:numPr>
        <w:jc w:val="lowKashida"/>
        <w:rPr>
          <w:rFonts w:cs="Traditional Arabic"/>
          <w:sz w:val="36"/>
          <w:szCs w:val="36"/>
          <w:lang w:eastAsia="en-US"/>
        </w:rPr>
      </w:pPr>
      <w:r w:rsidRPr="00C149DF">
        <w:rPr>
          <w:rFonts w:cs="Traditional Arabic" w:hint="cs"/>
          <w:sz w:val="36"/>
          <w:szCs w:val="36"/>
          <w:rtl/>
          <w:lang w:eastAsia="en-US"/>
        </w:rPr>
        <w:lastRenderedPageBreak/>
        <w:t xml:space="preserve">لا تصحُّ شبهة ولا تقوى على ميزان النقد العلمي المجرد فيما يتعلق بموقف الإمام البخاري من أهل البيت، وهي جميعًا لا تصدر عن محقق في علمه، أو صحيح في فهمه.    </w:t>
      </w:r>
    </w:p>
    <w:p w14:paraId="21350568" w14:textId="77777777" w:rsidR="00C149DF" w:rsidRPr="00C149DF" w:rsidRDefault="00C149DF" w:rsidP="00C149DF">
      <w:pPr>
        <w:jc w:val="lowKashida"/>
        <w:rPr>
          <w:rFonts w:cs="Traditional Arabic"/>
          <w:sz w:val="36"/>
          <w:szCs w:val="36"/>
          <w:rtl/>
          <w:lang w:eastAsia="en-US"/>
        </w:rPr>
      </w:pPr>
    </w:p>
    <w:p w14:paraId="399808B8" w14:textId="77777777" w:rsidR="00C149DF" w:rsidRPr="00C149DF" w:rsidRDefault="00C149DF" w:rsidP="00C149DF">
      <w:pPr>
        <w:keepNext/>
        <w:jc w:val="center"/>
        <w:outlineLvl w:val="0"/>
        <w:rPr>
          <w:rFonts w:cs="Traditional Arabic"/>
          <w:b/>
          <w:bCs/>
          <w:color w:val="FF0000"/>
          <w:sz w:val="36"/>
          <w:szCs w:val="36"/>
          <w:rtl/>
        </w:rPr>
      </w:pPr>
      <w:r w:rsidRPr="00C149DF">
        <w:rPr>
          <w:rFonts w:cs="Traditional Arabic"/>
          <w:b/>
          <w:bCs/>
          <w:color w:val="FF0000"/>
          <w:sz w:val="36"/>
          <w:szCs w:val="36"/>
          <w:rtl/>
        </w:rPr>
        <w:t>جزء في بطلان نسبة الحديث الموضوع</w:t>
      </w:r>
      <w:r w:rsidRPr="00C149DF">
        <w:rPr>
          <w:rFonts w:cs="Traditional Arabic" w:hint="cs"/>
          <w:b/>
          <w:bCs/>
          <w:color w:val="FF0000"/>
          <w:sz w:val="36"/>
          <w:szCs w:val="36"/>
          <w:rtl/>
        </w:rPr>
        <w:t>...</w:t>
      </w:r>
    </w:p>
    <w:p w14:paraId="189347A6" w14:textId="77777777" w:rsidR="00C149DF" w:rsidRPr="00C149DF" w:rsidRDefault="00C149DF" w:rsidP="00C149DF">
      <w:pPr>
        <w:ind w:left="720"/>
        <w:jc w:val="both"/>
        <w:rPr>
          <w:b/>
          <w:bCs/>
          <w:rtl/>
        </w:rPr>
      </w:pPr>
    </w:p>
    <w:p w14:paraId="653065BF" w14:textId="77777777" w:rsidR="00C149DF" w:rsidRPr="00C149DF" w:rsidRDefault="00C149DF" w:rsidP="00C149DF">
      <w:pPr>
        <w:ind w:left="720"/>
        <w:jc w:val="both"/>
        <w:rPr>
          <w:rFonts w:cs="Traditional Arabic"/>
          <w:b/>
          <w:bCs/>
          <w:sz w:val="36"/>
          <w:szCs w:val="36"/>
          <w:rtl/>
        </w:rPr>
      </w:pPr>
      <w:r w:rsidRPr="00C149DF">
        <w:rPr>
          <w:rFonts w:cs="Traditional Arabic"/>
          <w:b/>
          <w:bCs/>
          <w:sz w:val="36"/>
          <w:szCs w:val="36"/>
          <w:rtl/>
        </w:rPr>
        <w:t>جزء في بطلان نسبة الحديث الموضوع " كيف بك</w:t>
      </w:r>
      <w:r w:rsidRPr="00C149DF">
        <w:rPr>
          <w:rFonts w:cs="Traditional Arabic" w:hint="cs"/>
          <w:b/>
          <w:bCs/>
          <w:sz w:val="36"/>
          <w:szCs w:val="36"/>
          <w:rtl/>
        </w:rPr>
        <w:t>َ</w:t>
      </w:r>
      <w:r w:rsidRPr="00C149DF">
        <w:rPr>
          <w:rFonts w:cs="Traditional Arabic"/>
          <w:b/>
          <w:bCs/>
          <w:sz w:val="36"/>
          <w:szCs w:val="36"/>
          <w:rtl/>
        </w:rPr>
        <w:t xml:space="preserve"> يا ابن عمر</w:t>
      </w:r>
      <w:r w:rsidRPr="00C149DF">
        <w:rPr>
          <w:rFonts w:cs="Traditional Arabic" w:hint="cs"/>
          <w:b/>
          <w:bCs/>
          <w:sz w:val="36"/>
          <w:szCs w:val="36"/>
          <w:rtl/>
        </w:rPr>
        <w:t>َ</w:t>
      </w:r>
      <w:r w:rsidRPr="00C149DF">
        <w:rPr>
          <w:rFonts w:cs="Traditional Arabic"/>
          <w:b/>
          <w:bCs/>
          <w:sz w:val="36"/>
          <w:szCs w:val="36"/>
          <w:rtl/>
        </w:rPr>
        <w:t xml:space="preserve"> إذا بقيت</w:t>
      </w:r>
      <w:r w:rsidRPr="00C149DF">
        <w:rPr>
          <w:rFonts w:cs="Traditional Arabic" w:hint="cs"/>
          <w:b/>
          <w:bCs/>
          <w:sz w:val="36"/>
          <w:szCs w:val="36"/>
          <w:rtl/>
        </w:rPr>
        <w:t>َ</w:t>
      </w:r>
      <w:r w:rsidRPr="00C149DF">
        <w:rPr>
          <w:rFonts w:cs="Traditional Arabic"/>
          <w:b/>
          <w:bCs/>
          <w:sz w:val="36"/>
          <w:szCs w:val="36"/>
          <w:rtl/>
        </w:rPr>
        <w:t xml:space="preserve"> في قوم يخبئون رزق</w:t>
      </w:r>
      <w:r w:rsidRPr="00C149DF">
        <w:rPr>
          <w:rFonts w:cs="Traditional Arabic" w:hint="cs"/>
          <w:b/>
          <w:bCs/>
          <w:sz w:val="36"/>
          <w:szCs w:val="36"/>
          <w:rtl/>
        </w:rPr>
        <w:t>َ</w:t>
      </w:r>
      <w:r w:rsidRPr="00C149DF">
        <w:rPr>
          <w:rFonts w:cs="Traditional Arabic"/>
          <w:b/>
          <w:bCs/>
          <w:sz w:val="36"/>
          <w:szCs w:val="36"/>
          <w:rtl/>
        </w:rPr>
        <w:t xml:space="preserve"> سنتهم ويضعف</w:t>
      </w:r>
      <w:r w:rsidRPr="00C149DF">
        <w:rPr>
          <w:rFonts w:cs="Traditional Arabic" w:hint="cs"/>
          <w:b/>
          <w:bCs/>
          <w:sz w:val="36"/>
          <w:szCs w:val="36"/>
          <w:rtl/>
        </w:rPr>
        <w:t>ُ</w:t>
      </w:r>
      <w:r w:rsidRPr="00C149DF">
        <w:rPr>
          <w:rFonts w:cs="Traditional Arabic"/>
          <w:b/>
          <w:bCs/>
          <w:sz w:val="36"/>
          <w:szCs w:val="36"/>
          <w:rtl/>
        </w:rPr>
        <w:t xml:space="preserve"> اليقين" إلى صحيح ا</w:t>
      </w:r>
      <w:r w:rsidRPr="00C149DF">
        <w:rPr>
          <w:rFonts w:cs="Traditional Arabic" w:hint="cs"/>
          <w:b/>
          <w:bCs/>
          <w:sz w:val="36"/>
          <w:szCs w:val="36"/>
          <w:rtl/>
        </w:rPr>
        <w:t>لإ</w:t>
      </w:r>
      <w:r w:rsidRPr="00C149DF">
        <w:rPr>
          <w:rFonts w:cs="Traditional Arabic"/>
          <w:b/>
          <w:bCs/>
          <w:sz w:val="36"/>
          <w:szCs w:val="36"/>
          <w:rtl/>
        </w:rPr>
        <w:t>مام البخاري/</w:t>
      </w:r>
      <w:r w:rsidRPr="00C149DF">
        <w:rPr>
          <w:rFonts w:cs="Traditional Arabic" w:hint="cs"/>
          <w:b/>
          <w:bCs/>
          <w:sz w:val="36"/>
          <w:szCs w:val="36"/>
          <w:rtl/>
        </w:rPr>
        <w:t xml:space="preserve"> </w:t>
      </w:r>
      <w:r w:rsidRPr="00C149DF">
        <w:rPr>
          <w:rFonts w:cs="Traditional Arabic"/>
          <w:b/>
          <w:bCs/>
          <w:sz w:val="36"/>
          <w:szCs w:val="36"/>
          <w:rtl/>
        </w:rPr>
        <w:t>عبدالباري بن حماد ال</w:t>
      </w:r>
      <w:r w:rsidRPr="00C149DF">
        <w:rPr>
          <w:rFonts w:cs="Traditional Arabic" w:hint="cs"/>
          <w:b/>
          <w:bCs/>
          <w:sz w:val="36"/>
          <w:szCs w:val="36"/>
          <w:rtl/>
        </w:rPr>
        <w:t>أ</w:t>
      </w:r>
      <w:r w:rsidRPr="00C149DF">
        <w:rPr>
          <w:rFonts w:cs="Traditional Arabic"/>
          <w:b/>
          <w:bCs/>
          <w:sz w:val="36"/>
          <w:szCs w:val="36"/>
          <w:rtl/>
        </w:rPr>
        <w:t>نصاري</w:t>
      </w:r>
      <w:r w:rsidRPr="00C149DF">
        <w:rPr>
          <w:rFonts w:cs="Traditional Arabic" w:hint="cs"/>
          <w:b/>
          <w:bCs/>
          <w:sz w:val="36"/>
          <w:szCs w:val="36"/>
          <w:rtl/>
        </w:rPr>
        <w:t>.- الرياض: دار التوحيد، 1434هـ، 85 ص.</w:t>
      </w:r>
    </w:p>
    <w:p w14:paraId="0CBC444E" w14:textId="77777777" w:rsidR="00C149DF" w:rsidRPr="00C149DF" w:rsidRDefault="00C149DF" w:rsidP="00C149DF">
      <w:pPr>
        <w:ind w:left="720"/>
        <w:jc w:val="both"/>
        <w:rPr>
          <w:rFonts w:cs="Traditional Arabic"/>
          <w:sz w:val="36"/>
          <w:szCs w:val="36"/>
          <w:rtl/>
        </w:rPr>
      </w:pPr>
    </w:p>
    <w:p w14:paraId="2D9517BD" w14:textId="77777777" w:rsidR="00C149DF" w:rsidRPr="00C149DF" w:rsidRDefault="00C149DF" w:rsidP="00C149DF">
      <w:pPr>
        <w:ind w:left="720"/>
        <w:jc w:val="center"/>
        <w:rPr>
          <w:b/>
          <w:bCs/>
          <w:rtl/>
        </w:rPr>
      </w:pPr>
      <w:r w:rsidRPr="00C149DF">
        <w:rPr>
          <w:b/>
          <w:bCs/>
          <w:noProof/>
          <w:rtl/>
          <w:lang w:eastAsia="en-US"/>
        </w:rPr>
        <w:drawing>
          <wp:inline distT="0" distB="0" distL="0" distR="0" wp14:anchorId="480EB088" wp14:editId="76972420">
            <wp:extent cx="1905000" cy="2825180"/>
            <wp:effectExtent l="0" t="0" r="0" b="0"/>
            <wp:docPr id="21" name="صورة 21"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15238" cy="2840363"/>
                    </a:xfrm>
                    <a:prstGeom prst="rect">
                      <a:avLst/>
                    </a:prstGeom>
                    <a:noFill/>
                    <a:ln>
                      <a:noFill/>
                    </a:ln>
                  </pic:spPr>
                </pic:pic>
              </a:graphicData>
            </a:graphic>
          </wp:inline>
        </w:drawing>
      </w:r>
    </w:p>
    <w:p w14:paraId="4BBC785D" w14:textId="77777777" w:rsidR="00C149DF" w:rsidRPr="00C149DF" w:rsidRDefault="00C149DF" w:rsidP="00C149DF">
      <w:pPr>
        <w:ind w:left="720"/>
        <w:jc w:val="center"/>
        <w:rPr>
          <w:b/>
          <w:bCs/>
          <w:rtl/>
        </w:rPr>
      </w:pPr>
    </w:p>
    <w:p w14:paraId="1862654C"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الحديث المذكور في العنوان قطعة من حديث موضوع، تفرَّد بروايته الجراح بن منهال، وهو متروك متهم.</w:t>
      </w:r>
    </w:p>
    <w:p w14:paraId="11D4E277"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ولا تصح نسبته إلى صحيح الإمام البخاري، في أي رواية من روايات الصحيح.</w:t>
      </w:r>
    </w:p>
    <w:p w14:paraId="2F009825"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وما اشتهر في بعض كتب علوم الحديث وبعض الكتب المصنفة في الأحاديث الموضوعة من أن الحافظ ابن الجوزي ذكر في كتاب "الموضوعات" حديثًا من أحاديث صحيح الإمام البخاري، هو محض وهم وخطأ على ابن الجوزي رحمه الله.</w:t>
      </w:r>
    </w:p>
    <w:p w14:paraId="44D97DA9"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lastRenderedPageBreak/>
        <w:t>وأول من نسب هذا الحديث إلى الصحيح هو أبو منصور شهردار بن شيرويه الديلمي في القرن السادس الهجري، ثم تبعه الحافظ العراقي، واقتفى أثرهما الحافظ السيوطي، الذي شهرَ تلك النسبة وردَّدها في كثير من مصنفاته، وعليه عوَّل من جاء بعده.</w:t>
      </w:r>
    </w:p>
    <w:p w14:paraId="66B69B67" w14:textId="77777777" w:rsidR="00C149DF" w:rsidRPr="00C149DF" w:rsidRDefault="001F55A9" w:rsidP="00C149DF">
      <w:pPr>
        <w:ind w:left="720"/>
        <w:jc w:val="both"/>
        <w:rPr>
          <w:rFonts w:cs="Traditional Arabic"/>
          <w:sz w:val="36"/>
          <w:szCs w:val="36"/>
          <w:rtl/>
        </w:rPr>
      </w:pPr>
      <w:r>
        <w:rPr>
          <w:rFonts w:cs="Traditional Arabic" w:hint="cs"/>
          <w:sz w:val="36"/>
          <w:szCs w:val="36"/>
          <w:rtl/>
        </w:rPr>
        <w:t xml:space="preserve">والسبب في وقوع هذا الوهم </w:t>
      </w:r>
      <w:r w:rsidR="00C149DF" w:rsidRPr="00C149DF">
        <w:rPr>
          <w:rFonts w:cs="Traditional Arabic" w:hint="cs"/>
          <w:sz w:val="36"/>
          <w:szCs w:val="36"/>
          <w:rtl/>
        </w:rPr>
        <w:t xml:space="preserve">في عزو الحديث إلى الصحيح </w:t>
      </w:r>
      <w:r w:rsidR="00C149DF" w:rsidRPr="00C149DF">
        <w:rPr>
          <w:rFonts w:cs="Traditional Arabic"/>
          <w:sz w:val="36"/>
          <w:szCs w:val="36"/>
          <w:rtl/>
        </w:rPr>
        <w:t>–</w:t>
      </w:r>
      <w:r w:rsidR="00C149DF" w:rsidRPr="00C149DF">
        <w:rPr>
          <w:rFonts w:cs="Traditional Arabic" w:hint="cs"/>
          <w:sz w:val="36"/>
          <w:szCs w:val="36"/>
          <w:rtl/>
        </w:rPr>
        <w:t xml:space="preserve"> كما يقول المؤلف </w:t>
      </w:r>
      <w:r w:rsidR="00C149DF" w:rsidRPr="00C149DF">
        <w:rPr>
          <w:rFonts w:cs="Traditional Arabic"/>
          <w:sz w:val="36"/>
          <w:szCs w:val="36"/>
          <w:rtl/>
        </w:rPr>
        <w:t>–</w:t>
      </w:r>
      <w:r w:rsidR="00C149DF" w:rsidRPr="00C149DF">
        <w:rPr>
          <w:rFonts w:cs="Traditional Arabic" w:hint="cs"/>
          <w:sz w:val="36"/>
          <w:szCs w:val="36"/>
          <w:rtl/>
        </w:rPr>
        <w:t xml:space="preserve"> اشتباهه بحديث آخر، أخرج الإمام البخاري في صحيحه طرفًا منه في رواية ابن رُميح عن شيخَيه الفربري وحماد بن شاكر، فظنَّه الديلمي هو نفسه حديث ادِّخار الرزق، للتشابه ف بعض لفظ الحديثين، بينما كل واحد منهما مستقل لا علاقة له بالآخر (وساقهما المؤلف).</w:t>
      </w:r>
    </w:p>
    <w:p w14:paraId="0674A48D"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وحال حديث ادخار الرزق لا يخفى على إمام في منزلة الإمام البخاري وعلمه وتحرِّيه، كيف وقد ضعَّف راوي الحديث جدًا، فقال عنه "منكر الحديث"؟..</w:t>
      </w:r>
    </w:p>
    <w:p w14:paraId="43D95870"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ولم يذكره أحد من أصحاب الشروح على صحيح الإمام البخاري ولا أحد من المؤلفين في أطرافه، ولا رجاله، ولا رواياته، إلا الحافظ السيوطي غفر الله له.</w:t>
      </w:r>
    </w:p>
    <w:p w14:paraId="0422A8C4"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وأما ذكر الحافظ المزي والحافظ ابن حجر رحمهما الله فيمن عزا الحديث إلى الصحيح، فهو وهم وغلط عليهما.</w:t>
      </w:r>
    </w:p>
    <w:p w14:paraId="40B12625"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 xml:space="preserve">ويلزم التثبت والتحقق في عزو الأحاديث إلى الصحيحين، خصوصًا الأحاديث الموضوعة، أو التي انتقدها علماء الحديث لنكارتها وشدة ضعفها، وعدم الاسترواح إلى التقليد في ذلك، فربما وقع الوهم في أصل العزو، وربما كان المنتَقدُ طريقًا من طرق الحديث لم يخرجه صاحب الحديث، وربما كان المنتَقد زيادة وردت في غير الصحيح خلت رواية الصحيح منها. </w:t>
      </w:r>
    </w:p>
    <w:p w14:paraId="67112318" w14:textId="77777777" w:rsidR="00C149DF" w:rsidRPr="00C149DF" w:rsidRDefault="00C149DF" w:rsidP="00C149DF">
      <w:pPr>
        <w:ind w:left="720"/>
        <w:jc w:val="both"/>
        <w:rPr>
          <w:rFonts w:cs="Traditional Arabic"/>
          <w:sz w:val="36"/>
          <w:szCs w:val="36"/>
          <w:rtl/>
        </w:rPr>
      </w:pPr>
    </w:p>
    <w:p w14:paraId="1480A006" w14:textId="77777777" w:rsidR="00C149DF" w:rsidRPr="00C149DF" w:rsidRDefault="00C149DF" w:rsidP="00C149DF">
      <w:pPr>
        <w:jc w:val="center"/>
        <w:rPr>
          <w:rFonts w:cs="Traditional Arabic"/>
          <w:b/>
          <w:bCs/>
          <w:color w:val="FF0000"/>
          <w:sz w:val="36"/>
          <w:szCs w:val="36"/>
          <w:rtl/>
        </w:rPr>
      </w:pPr>
      <w:r w:rsidRPr="00C149DF">
        <w:rPr>
          <w:rFonts w:cs="Traditional Arabic" w:hint="cs"/>
          <w:b/>
          <w:bCs/>
          <w:color w:val="FF0000"/>
          <w:sz w:val="36"/>
          <w:szCs w:val="36"/>
          <w:rtl/>
        </w:rPr>
        <w:t>الأحاديث المشكلة في الطب النبوي</w:t>
      </w:r>
    </w:p>
    <w:p w14:paraId="2587D036" w14:textId="77777777" w:rsidR="00C149DF" w:rsidRPr="00C149DF" w:rsidRDefault="00C149DF" w:rsidP="00C149DF">
      <w:pPr>
        <w:jc w:val="center"/>
        <w:rPr>
          <w:rFonts w:cs="Traditional Arabic"/>
          <w:b/>
          <w:bCs/>
          <w:color w:val="FF0000"/>
          <w:sz w:val="36"/>
          <w:szCs w:val="36"/>
          <w:rtl/>
        </w:rPr>
      </w:pPr>
    </w:p>
    <w:p w14:paraId="664B6CC6" w14:textId="77777777" w:rsidR="00C149DF" w:rsidRPr="00C149DF" w:rsidRDefault="00C149DF" w:rsidP="00C149DF">
      <w:pPr>
        <w:jc w:val="both"/>
        <w:rPr>
          <w:rFonts w:cs="Traditional Arabic"/>
          <w:b/>
          <w:bCs/>
          <w:sz w:val="36"/>
          <w:szCs w:val="36"/>
          <w:rtl/>
        </w:rPr>
      </w:pPr>
      <w:r w:rsidRPr="00C149DF">
        <w:rPr>
          <w:rFonts w:cs="Traditional Arabic" w:hint="cs"/>
          <w:b/>
          <w:bCs/>
          <w:sz w:val="36"/>
          <w:szCs w:val="36"/>
          <w:rtl/>
        </w:rPr>
        <w:t>الأحاديث المشكلة في الطب النبوي/ نورة بنت عبدالله الغملاس.- الرياض: المركز الوطني للطب البديل والتكميلي، 1437 هـ، 402 ص (أصله رسالة دكتوراه).</w:t>
      </w:r>
    </w:p>
    <w:p w14:paraId="7698DADE" w14:textId="77777777" w:rsidR="00C149DF" w:rsidRPr="00C149DF" w:rsidRDefault="00C149DF" w:rsidP="00C149DF">
      <w:pPr>
        <w:jc w:val="both"/>
        <w:rPr>
          <w:rFonts w:cs="Traditional Arabic"/>
          <w:b/>
          <w:bCs/>
          <w:sz w:val="36"/>
          <w:szCs w:val="36"/>
          <w:rtl/>
        </w:rPr>
      </w:pPr>
    </w:p>
    <w:p w14:paraId="611168EA" w14:textId="77777777" w:rsidR="00C149DF" w:rsidRPr="00C149DF" w:rsidRDefault="00C149DF" w:rsidP="00C149DF">
      <w:pPr>
        <w:jc w:val="center"/>
        <w:rPr>
          <w:rFonts w:cs="Traditional Arabic"/>
          <w:b/>
          <w:bCs/>
          <w:sz w:val="36"/>
          <w:szCs w:val="36"/>
          <w:rtl/>
        </w:rPr>
      </w:pPr>
      <w:r w:rsidRPr="00C149DF">
        <w:rPr>
          <w:rFonts w:cs="Traditional Arabic"/>
          <w:b/>
          <w:bCs/>
          <w:noProof/>
          <w:sz w:val="36"/>
          <w:szCs w:val="36"/>
          <w:rtl/>
          <w:lang w:eastAsia="en-US"/>
        </w:rPr>
        <w:lastRenderedPageBreak/>
        <w:drawing>
          <wp:inline distT="0" distB="0" distL="0" distR="0" wp14:anchorId="1F51CDD9" wp14:editId="2052B8CE">
            <wp:extent cx="2482858" cy="3993000"/>
            <wp:effectExtent l="0" t="0" r="0" b="7620"/>
            <wp:docPr id="22" name="صورة 22"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90800" cy="4005772"/>
                    </a:xfrm>
                    <a:prstGeom prst="rect">
                      <a:avLst/>
                    </a:prstGeom>
                    <a:noFill/>
                    <a:ln>
                      <a:noFill/>
                    </a:ln>
                  </pic:spPr>
                </pic:pic>
              </a:graphicData>
            </a:graphic>
          </wp:inline>
        </w:drawing>
      </w:r>
    </w:p>
    <w:p w14:paraId="73F2B2FE" w14:textId="77777777" w:rsidR="00C149DF" w:rsidRPr="00C149DF" w:rsidRDefault="00C149DF" w:rsidP="00C149DF">
      <w:pPr>
        <w:jc w:val="both"/>
        <w:rPr>
          <w:rFonts w:cs="Traditional Arabic"/>
          <w:b/>
          <w:bCs/>
          <w:sz w:val="36"/>
          <w:szCs w:val="36"/>
          <w:rtl/>
        </w:rPr>
      </w:pPr>
    </w:p>
    <w:p w14:paraId="40C9C03F" w14:textId="77777777" w:rsidR="00C149DF" w:rsidRPr="00C149DF" w:rsidRDefault="00C149DF" w:rsidP="00C149DF">
      <w:pPr>
        <w:jc w:val="both"/>
        <w:rPr>
          <w:rFonts w:cs="Traditional Arabic"/>
          <w:sz w:val="36"/>
          <w:szCs w:val="36"/>
          <w:rtl/>
        </w:rPr>
      </w:pPr>
      <w:r w:rsidRPr="00C149DF">
        <w:rPr>
          <w:rFonts w:cs="Traditional Arabic" w:hint="cs"/>
          <w:sz w:val="36"/>
          <w:szCs w:val="36"/>
          <w:rtl/>
        </w:rPr>
        <w:t>المشكل من الحديث هو المقبول الذي خفيت دلالته، أو تعارض ظاهره مع نص أو قاعدة ثابتة أو حقيقة تاريخية.</w:t>
      </w:r>
    </w:p>
    <w:p w14:paraId="16E10209" w14:textId="77777777" w:rsidR="00C149DF" w:rsidRPr="00C149DF" w:rsidRDefault="00C149DF" w:rsidP="00C149DF">
      <w:pPr>
        <w:jc w:val="both"/>
        <w:rPr>
          <w:rFonts w:cs="Traditional Arabic"/>
          <w:sz w:val="36"/>
          <w:szCs w:val="36"/>
          <w:rtl/>
        </w:rPr>
      </w:pPr>
      <w:r w:rsidRPr="00C149DF">
        <w:rPr>
          <w:rFonts w:cs="Traditional Arabic" w:hint="cs"/>
          <w:sz w:val="36"/>
          <w:szCs w:val="36"/>
          <w:rtl/>
        </w:rPr>
        <w:t xml:space="preserve">وقول النبي صلى الله عليه وسلم حجة في الأمور الدنيوية وغيرها، لأنه إما بوحي أو باجتهاد لا يقرّ على خطأ فيه، ومن ذلك أحاديث الطب النبوي. </w:t>
      </w:r>
    </w:p>
    <w:p w14:paraId="5117E23E"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وبيَّنت الباحثة أنه لا توجد أحاديث نبوية في الطب النبوي متعارضة تعارضًا حقيقيًّا بحيث لا يمكن التوفيق بينها بصورة من صور التوفيق بين الأحاديث المتعارضة المعلومة قواعده عند العلماء، بل هي متكاملة فيما بينها. وهي في مجال الطب قليلة جدًّا مقارنة بالأحاديث الأخرى.</w:t>
      </w:r>
    </w:p>
    <w:p w14:paraId="1C4F4F99"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وأن الإشكالات الواردة عليها غالبًا ما يكون مصدرها أحد هذه الأمور:</w:t>
      </w:r>
    </w:p>
    <w:p w14:paraId="29AD69B7" w14:textId="77777777" w:rsidR="00C149DF" w:rsidRPr="00C149DF" w:rsidRDefault="00C149DF" w:rsidP="00C149DF">
      <w:pPr>
        <w:numPr>
          <w:ilvl w:val="0"/>
          <w:numId w:val="18"/>
        </w:numPr>
        <w:jc w:val="both"/>
        <w:rPr>
          <w:rFonts w:cs="Traditional Arabic"/>
          <w:sz w:val="36"/>
          <w:szCs w:val="36"/>
        </w:rPr>
      </w:pPr>
      <w:r w:rsidRPr="00C149DF">
        <w:rPr>
          <w:rFonts w:cs="Traditional Arabic" w:hint="cs"/>
          <w:sz w:val="36"/>
          <w:szCs w:val="36"/>
          <w:rtl/>
        </w:rPr>
        <w:t>عدم فهم المعنى فهمًا سليمًا.</w:t>
      </w:r>
    </w:p>
    <w:p w14:paraId="7CBD4FBE" w14:textId="77777777" w:rsidR="00C149DF" w:rsidRPr="00C149DF" w:rsidRDefault="00C149DF" w:rsidP="00C149DF">
      <w:pPr>
        <w:numPr>
          <w:ilvl w:val="0"/>
          <w:numId w:val="18"/>
        </w:numPr>
        <w:jc w:val="both"/>
        <w:rPr>
          <w:rFonts w:cs="Traditional Arabic"/>
          <w:sz w:val="36"/>
          <w:szCs w:val="36"/>
        </w:rPr>
      </w:pPr>
      <w:r w:rsidRPr="00C149DF">
        <w:rPr>
          <w:rFonts w:cs="Traditional Arabic" w:hint="cs"/>
          <w:sz w:val="36"/>
          <w:szCs w:val="36"/>
          <w:rtl/>
        </w:rPr>
        <w:t>عدم فهم اللغة واستعمالاتها.</w:t>
      </w:r>
    </w:p>
    <w:p w14:paraId="05A92A0F" w14:textId="77777777" w:rsidR="00C149DF" w:rsidRPr="00C149DF" w:rsidRDefault="00C149DF" w:rsidP="00C149DF">
      <w:pPr>
        <w:numPr>
          <w:ilvl w:val="0"/>
          <w:numId w:val="18"/>
        </w:numPr>
        <w:jc w:val="both"/>
        <w:rPr>
          <w:rFonts w:cs="Traditional Arabic"/>
          <w:sz w:val="36"/>
          <w:szCs w:val="36"/>
        </w:rPr>
      </w:pPr>
      <w:r w:rsidRPr="00C149DF">
        <w:rPr>
          <w:rFonts w:cs="Traditional Arabic" w:hint="cs"/>
          <w:sz w:val="36"/>
          <w:szCs w:val="36"/>
          <w:rtl/>
        </w:rPr>
        <w:t>معارضة الثابت بغيره مما لم يثبت.</w:t>
      </w:r>
    </w:p>
    <w:p w14:paraId="45BF22A4" w14:textId="77777777" w:rsidR="00C149DF" w:rsidRPr="00C149DF" w:rsidRDefault="00C149DF" w:rsidP="00C149DF">
      <w:pPr>
        <w:numPr>
          <w:ilvl w:val="0"/>
          <w:numId w:val="18"/>
        </w:numPr>
        <w:jc w:val="both"/>
        <w:rPr>
          <w:rFonts w:cs="Traditional Arabic"/>
          <w:sz w:val="36"/>
          <w:szCs w:val="36"/>
        </w:rPr>
      </w:pPr>
      <w:r w:rsidRPr="00C149DF">
        <w:rPr>
          <w:rFonts w:cs="Traditional Arabic" w:hint="cs"/>
          <w:sz w:val="36"/>
          <w:szCs w:val="36"/>
          <w:rtl/>
        </w:rPr>
        <w:t>عدم الوثوق بالسنة وتقديم كلام العقلانيين عليها.</w:t>
      </w:r>
    </w:p>
    <w:p w14:paraId="50A0D953" w14:textId="77777777" w:rsidR="00C149DF" w:rsidRPr="00C149DF" w:rsidRDefault="00C149DF" w:rsidP="00C149DF">
      <w:pPr>
        <w:numPr>
          <w:ilvl w:val="0"/>
          <w:numId w:val="18"/>
        </w:numPr>
        <w:jc w:val="both"/>
        <w:rPr>
          <w:rFonts w:cs="Traditional Arabic"/>
          <w:sz w:val="36"/>
          <w:szCs w:val="36"/>
        </w:rPr>
      </w:pPr>
      <w:r w:rsidRPr="00C149DF">
        <w:rPr>
          <w:rFonts w:cs="Traditional Arabic" w:hint="cs"/>
          <w:sz w:val="36"/>
          <w:szCs w:val="36"/>
          <w:rtl/>
        </w:rPr>
        <w:t>الاعتماد على دراسات غير موثوقة النتائج.</w:t>
      </w:r>
    </w:p>
    <w:p w14:paraId="45BE26A2" w14:textId="77777777" w:rsidR="00C149DF" w:rsidRPr="00C149DF" w:rsidRDefault="00C149DF" w:rsidP="00C149DF">
      <w:pPr>
        <w:jc w:val="both"/>
        <w:rPr>
          <w:rFonts w:cs="Traditional Arabic"/>
          <w:sz w:val="36"/>
          <w:szCs w:val="36"/>
          <w:rtl/>
        </w:rPr>
      </w:pPr>
      <w:r w:rsidRPr="00C149DF">
        <w:rPr>
          <w:rFonts w:cs="Traditional Arabic" w:hint="cs"/>
          <w:sz w:val="36"/>
          <w:szCs w:val="36"/>
          <w:rtl/>
        </w:rPr>
        <w:lastRenderedPageBreak/>
        <w:t>وقالت: إن النظر الصحيح، والفهم السليم، والرجوع لقواعد اللغة، ومعرفة الاستعمالات الصحيحة، والرجوع لأقوال أهل العلم والطب، كفيل بإزالة جميع هذه الإشكالات.</w:t>
      </w:r>
    </w:p>
    <w:p w14:paraId="2ADCFAC1"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وثبوت الأحاديث النبوية بالإسناد الصحيح كاف للإيمان بها وإن لم تؤيدها العلوم العقلية، فإذا ثبت ما يؤيدها زادت من يقين المؤمن والدلالة على صدق النبوة.</w:t>
      </w:r>
    </w:p>
    <w:p w14:paraId="7A8C9926"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فهذه الأحاديث وما فيها من إرشادات طبية دليل من دلائل النبوة المؤكدة لصدق نبوَّته صلى الله عليه وسلم.</w:t>
      </w:r>
    </w:p>
    <w:p w14:paraId="7EDC3B3D"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وأغلب الأحاديث النبوية في مجال الطب متوافقة مع أحدث ما توصلت إليه الأبحاث والدراسات العلمية الحديثة.</w:t>
      </w:r>
    </w:p>
    <w:p w14:paraId="61D99DDA"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وعدم وجود الأبحاث العلمية الكافية لإثبات بعض الأحاديث النبوية الصحيحة ليس مبررًا لردها، فلا تزال المعامل والمختبرات العلمية حبلى بالمزيد من التجارب، والعلم في تقدم.</w:t>
      </w:r>
    </w:p>
    <w:p w14:paraId="7489966C" w14:textId="77777777" w:rsidR="00C149DF" w:rsidRPr="00C149DF" w:rsidRDefault="00C149DF" w:rsidP="00C149DF">
      <w:pPr>
        <w:jc w:val="both"/>
        <w:rPr>
          <w:rFonts w:cs="Traditional Arabic"/>
          <w:sz w:val="36"/>
          <w:szCs w:val="36"/>
        </w:rPr>
      </w:pPr>
      <w:r w:rsidRPr="00C149DF">
        <w:rPr>
          <w:rFonts w:cs="Traditional Arabic" w:hint="cs"/>
          <w:sz w:val="36"/>
          <w:szCs w:val="36"/>
          <w:rtl/>
        </w:rPr>
        <w:t>وقد درست الكاتبة موضوعها من خلال ثلاثة أبواب طويلة، هي: الأحاديث المشكلة الواردة في الداء، وفي التداوي، وفي الأشفية المعنوية.</w:t>
      </w:r>
    </w:p>
    <w:p w14:paraId="5D5CB275" w14:textId="77777777" w:rsidR="00C149DF" w:rsidRPr="00C149DF" w:rsidRDefault="00C149DF" w:rsidP="00C149DF">
      <w:pPr>
        <w:ind w:left="1080"/>
        <w:jc w:val="both"/>
        <w:rPr>
          <w:rFonts w:cs="Traditional Arabic"/>
          <w:sz w:val="36"/>
          <w:szCs w:val="36"/>
        </w:rPr>
      </w:pPr>
      <w:r w:rsidRPr="00C149DF">
        <w:rPr>
          <w:rFonts w:cs="Traditional Arabic" w:hint="cs"/>
          <w:sz w:val="36"/>
          <w:szCs w:val="36"/>
          <w:rtl/>
        </w:rPr>
        <w:t xml:space="preserve"> </w:t>
      </w:r>
    </w:p>
    <w:p w14:paraId="7D51F027" w14:textId="77777777" w:rsidR="00C149DF" w:rsidRPr="00C149DF" w:rsidRDefault="00C149DF" w:rsidP="00C149DF">
      <w:pPr>
        <w:keepNext/>
        <w:jc w:val="center"/>
        <w:outlineLvl w:val="0"/>
        <w:rPr>
          <w:rFonts w:cs="Traditional Arabic"/>
          <w:b/>
          <w:bCs/>
          <w:color w:val="FF0000"/>
          <w:sz w:val="40"/>
          <w:szCs w:val="40"/>
          <w:rtl/>
        </w:rPr>
      </w:pPr>
      <w:r w:rsidRPr="00C149DF">
        <w:rPr>
          <w:rFonts w:cs="Traditional Arabic" w:hint="cs"/>
          <w:b/>
          <w:bCs/>
          <w:color w:val="FF0000"/>
          <w:sz w:val="40"/>
          <w:szCs w:val="40"/>
          <w:rtl/>
        </w:rPr>
        <w:t>الحداثة وموقفها من السنة</w:t>
      </w:r>
    </w:p>
    <w:p w14:paraId="2DAC0E3E" w14:textId="77777777" w:rsidR="00C149DF" w:rsidRPr="00C149DF" w:rsidRDefault="00C149DF" w:rsidP="00C149DF">
      <w:pPr>
        <w:ind w:left="360"/>
        <w:jc w:val="lowKashida"/>
        <w:rPr>
          <w:rtl/>
          <w:lang w:eastAsia="en-US"/>
        </w:rPr>
      </w:pPr>
    </w:p>
    <w:p w14:paraId="3CAB2083" w14:textId="77777777" w:rsidR="00C149DF" w:rsidRPr="00C149DF" w:rsidRDefault="00C149DF" w:rsidP="00C149DF">
      <w:pPr>
        <w:ind w:left="720"/>
        <w:jc w:val="both"/>
        <w:rPr>
          <w:rFonts w:cs="Traditional Arabic"/>
          <w:b/>
          <w:bCs/>
          <w:sz w:val="36"/>
          <w:szCs w:val="36"/>
          <w:rtl/>
        </w:rPr>
      </w:pPr>
      <w:r w:rsidRPr="00C149DF">
        <w:rPr>
          <w:rFonts w:cs="Traditional Arabic"/>
          <w:b/>
          <w:bCs/>
          <w:sz w:val="36"/>
          <w:szCs w:val="36"/>
          <w:rtl/>
        </w:rPr>
        <w:t>الحداثة وموقفها من السن</w:t>
      </w:r>
      <w:r w:rsidRPr="00C149DF">
        <w:rPr>
          <w:rFonts w:cs="Traditional Arabic" w:hint="cs"/>
          <w:b/>
          <w:bCs/>
          <w:sz w:val="36"/>
          <w:szCs w:val="36"/>
          <w:rtl/>
        </w:rPr>
        <w:t>َّ</w:t>
      </w:r>
      <w:r w:rsidRPr="00C149DF">
        <w:rPr>
          <w:rFonts w:cs="Traditional Arabic"/>
          <w:b/>
          <w:bCs/>
          <w:sz w:val="36"/>
          <w:szCs w:val="36"/>
          <w:rtl/>
        </w:rPr>
        <w:t>ة/</w:t>
      </w:r>
      <w:r w:rsidRPr="00C149DF">
        <w:rPr>
          <w:rFonts w:cs="Traditional Arabic" w:hint="cs"/>
          <w:b/>
          <w:bCs/>
          <w:sz w:val="36"/>
          <w:szCs w:val="36"/>
          <w:rtl/>
        </w:rPr>
        <w:t xml:space="preserve"> </w:t>
      </w:r>
      <w:r w:rsidRPr="00C149DF">
        <w:rPr>
          <w:rFonts w:cs="Traditional Arabic"/>
          <w:b/>
          <w:bCs/>
          <w:sz w:val="36"/>
          <w:szCs w:val="36"/>
          <w:rtl/>
        </w:rPr>
        <w:t>تأليف الحارث فخري عيسى عبدالله</w:t>
      </w:r>
      <w:r w:rsidRPr="00C149DF">
        <w:rPr>
          <w:rFonts w:cs="Traditional Arabic" w:hint="cs"/>
          <w:b/>
          <w:bCs/>
          <w:sz w:val="36"/>
          <w:szCs w:val="36"/>
          <w:rtl/>
        </w:rPr>
        <w:t xml:space="preserve">.- </w:t>
      </w:r>
      <w:r w:rsidRPr="00C149DF">
        <w:rPr>
          <w:rFonts w:cs="Traditional Arabic"/>
          <w:b/>
          <w:bCs/>
          <w:sz w:val="36"/>
          <w:szCs w:val="36"/>
          <w:rtl/>
        </w:rPr>
        <w:t>القاهرة:</w:t>
      </w:r>
      <w:r w:rsidRPr="00C149DF">
        <w:rPr>
          <w:rFonts w:cs="Traditional Arabic" w:hint="cs"/>
          <w:b/>
          <w:bCs/>
          <w:sz w:val="36"/>
          <w:szCs w:val="36"/>
          <w:rtl/>
        </w:rPr>
        <w:t xml:space="preserve"> </w:t>
      </w:r>
      <w:r w:rsidRPr="00C149DF">
        <w:rPr>
          <w:rFonts w:cs="Traditional Arabic"/>
          <w:b/>
          <w:bCs/>
          <w:sz w:val="36"/>
          <w:szCs w:val="36"/>
          <w:rtl/>
        </w:rPr>
        <w:t>دار السلام</w:t>
      </w:r>
      <w:r w:rsidRPr="00C149DF">
        <w:rPr>
          <w:rFonts w:cs="Traditional Arabic" w:hint="cs"/>
          <w:b/>
          <w:bCs/>
          <w:sz w:val="36"/>
          <w:szCs w:val="36"/>
          <w:rtl/>
        </w:rPr>
        <w:t>، 1434هـ، 422 ص (أصله رسالة دكتوراه).</w:t>
      </w:r>
    </w:p>
    <w:p w14:paraId="21DA549E" w14:textId="77777777" w:rsidR="00C149DF" w:rsidRPr="00C149DF" w:rsidRDefault="00C149DF" w:rsidP="001F55A9">
      <w:pPr>
        <w:ind w:left="720"/>
        <w:jc w:val="center"/>
        <w:rPr>
          <w:rFonts w:cs="Traditional Arabic"/>
          <w:sz w:val="36"/>
          <w:szCs w:val="36"/>
          <w:rtl/>
        </w:rPr>
      </w:pPr>
      <w:r w:rsidRPr="00C149DF">
        <w:rPr>
          <w:rFonts w:cs="Traditional Arabic"/>
          <w:noProof/>
          <w:sz w:val="36"/>
          <w:szCs w:val="36"/>
          <w:lang w:eastAsia="en-US"/>
        </w:rPr>
        <w:lastRenderedPageBreak/>
        <w:drawing>
          <wp:inline distT="0" distB="0" distL="0" distR="0" wp14:anchorId="20886871" wp14:editId="2C1B73F8">
            <wp:extent cx="2206308" cy="3322320"/>
            <wp:effectExtent l="0" t="0" r="3810" b="0"/>
            <wp:docPr id="23" name="صورة 23" descr="C:\Users\m.k\AppData\Local\Microsoft\Windows\Temporary Internet Files\Content.Word\201404202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k\AppData\Local\Microsoft\Windows\Temporary Internet Files\Content.Word\201404202284.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9095" t="12324" r="55542" b="16697"/>
                    <a:stretch/>
                  </pic:blipFill>
                  <pic:spPr bwMode="auto">
                    <a:xfrm>
                      <a:off x="0" y="0"/>
                      <a:ext cx="2207452" cy="3324043"/>
                    </a:xfrm>
                    <a:prstGeom prst="rect">
                      <a:avLst/>
                    </a:prstGeom>
                    <a:noFill/>
                    <a:ln>
                      <a:noFill/>
                    </a:ln>
                    <a:extLst>
                      <a:ext uri="{53640926-AAD7-44D8-BBD7-CCE9431645EC}">
                        <a14:shadowObscured xmlns:a14="http://schemas.microsoft.com/office/drawing/2010/main"/>
                      </a:ext>
                    </a:extLst>
                  </pic:spPr>
                </pic:pic>
              </a:graphicData>
            </a:graphic>
          </wp:inline>
        </w:drawing>
      </w:r>
    </w:p>
    <w:p w14:paraId="4FECF176" w14:textId="77777777" w:rsidR="00C149DF" w:rsidRPr="00C149DF" w:rsidRDefault="00C149DF" w:rsidP="00C149DF">
      <w:pPr>
        <w:ind w:left="720"/>
        <w:jc w:val="both"/>
        <w:rPr>
          <w:rFonts w:cs="Traditional Arabic"/>
          <w:sz w:val="36"/>
          <w:szCs w:val="36"/>
          <w:rtl/>
        </w:rPr>
      </w:pPr>
    </w:p>
    <w:p w14:paraId="4FF82152"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 xml:space="preserve">تنطلق الحداثة من أولية العقل، وتتحرر من الضوابط والنصوص والقيم والمعايير والقيود وأحكام الشريعة، ومن كل شيء قد يضع ضوابط أو عراقيل أمام العقل، ليقول ما شاء. </w:t>
      </w:r>
    </w:p>
    <w:p w14:paraId="7D231E60"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 xml:space="preserve">وترى الحداثة عجز الإسلام عن تقديم حلول لمشكلات الواقع، وعدم صلاحيته للتطبيق في زماننا. </w:t>
      </w:r>
    </w:p>
    <w:p w14:paraId="4751560A"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وتُعتبر الثقافة الغربية المصدر الوحيد الذي تستقي منه أفكارها، مما جعلها تابعة للغرب، ومكرسة للمركزية الأوربية.</w:t>
      </w:r>
    </w:p>
    <w:p w14:paraId="165E9F91"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 xml:space="preserve">وتقف الحداثة موقفًا عدائيًا شديدًا من السنة، لأنها قيدٌ أمام الحداثي في قول ما يشاء، وإنتاجِ ما يريد مما يخالف السنة، ولأن معظم الأحكام الشرعية مستنبطة من السنة مباشرة. </w:t>
      </w:r>
    </w:p>
    <w:p w14:paraId="471C40A9"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وقد أراد الحداثيون إعادة نقد السنة بتطبيق أدوات النقد الحداثية، وذلك لأنهم لا يعرفون منهج النقد الإسلامي إلا لمامًا، وليفسحوا المجال واسعًا لإعمال عقولهم في النص إقصاءً وإبعادًا، فهمًا وتأويلاً، ولإحلال العقل مكانه لرفض النص المقدَّس، والقول بسلطة العقل المقدَّس عندهم.</w:t>
      </w:r>
    </w:p>
    <w:p w14:paraId="21E97C12"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lastRenderedPageBreak/>
        <w:t>وقد تناول المؤلف في بحثه هذا موقف الحداثة المشين من سنة النبي صلى الله عليه وسلم، من خلال أربعة فصول، هي:</w:t>
      </w:r>
    </w:p>
    <w:p w14:paraId="15498EDD" w14:textId="77777777" w:rsidR="00C149DF" w:rsidRPr="00C149DF" w:rsidRDefault="00C149DF" w:rsidP="00C149DF">
      <w:pPr>
        <w:numPr>
          <w:ilvl w:val="0"/>
          <w:numId w:val="17"/>
        </w:numPr>
        <w:jc w:val="lowKashida"/>
        <w:rPr>
          <w:rFonts w:cs="Traditional Arabic"/>
          <w:sz w:val="36"/>
          <w:szCs w:val="36"/>
          <w:rtl/>
          <w:lang w:eastAsia="en-US"/>
        </w:rPr>
      </w:pPr>
      <w:r w:rsidRPr="00C149DF">
        <w:rPr>
          <w:rFonts w:cs="Traditional Arabic" w:hint="cs"/>
          <w:sz w:val="36"/>
          <w:szCs w:val="36"/>
          <w:rtl/>
          <w:lang w:eastAsia="en-US"/>
        </w:rPr>
        <w:t>الحداثة العربية: المفهوم والنشأة ومصادرها من التراث.</w:t>
      </w:r>
    </w:p>
    <w:p w14:paraId="41FA8356" w14:textId="77777777" w:rsidR="00C149DF" w:rsidRPr="00C149DF" w:rsidRDefault="00C149DF" w:rsidP="00C149DF">
      <w:pPr>
        <w:numPr>
          <w:ilvl w:val="0"/>
          <w:numId w:val="17"/>
        </w:numPr>
        <w:jc w:val="lowKashida"/>
        <w:rPr>
          <w:rFonts w:cs="Traditional Arabic"/>
          <w:sz w:val="36"/>
          <w:szCs w:val="36"/>
          <w:lang w:eastAsia="en-US"/>
        </w:rPr>
      </w:pPr>
      <w:r w:rsidRPr="00C149DF">
        <w:rPr>
          <w:rFonts w:cs="Traditional Arabic" w:hint="cs"/>
          <w:sz w:val="36"/>
          <w:szCs w:val="36"/>
          <w:rtl/>
          <w:lang w:eastAsia="en-US"/>
        </w:rPr>
        <w:t>الحداثة وإنكار السنة النبوية.</w:t>
      </w:r>
    </w:p>
    <w:p w14:paraId="428D45EC" w14:textId="77777777" w:rsidR="00C149DF" w:rsidRPr="00C149DF" w:rsidRDefault="00C149DF" w:rsidP="00C149DF">
      <w:pPr>
        <w:numPr>
          <w:ilvl w:val="0"/>
          <w:numId w:val="17"/>
        </w:numPr>
        <w:jc w:val="lowKashida"/>
        <w:rPr>
          <w:rFonts w:cs="Traditional Arabic"/>
          <w:sz w:val="36"/>
          <w:szCs w:val="36"/>
          <w:lang w:eastAsia="en-US"/>
        </w:rPr>
      </w:pPr>
      <w:r w:rsidRPr="00C149DF">
        <w:rPr>
          <w:rFonts w:cs="Traditional Arabic" w:hint="cs"/>
          <w:sz w:val="36"/>
          <w:szCs w:val="36"/>
          <w:rtl/>
          <w:lang w:eastAsia="en-US"/>
        </w:rPr>
        <w:t>الحداثة وإعادة نقد السنة.</w:t>
      </w:r>
    </w:p>
    <w:p w14:paraId="40C033BE" w14:textId="77777777" w:rsidR="00C149DF" w:rsidRPr="00C149DF" w:rsidRDefault="00C149DF" w:rsidP="00C149DF">
      <w:pPr>
        <w:numPr>
          <w:ilvl w:val="0"/>
          <w:numId w:val="17"/>
        </w:numPr>
        <w:jc w:val="lowKashida"/>
        <w:rPr>
          <w:rFonts w:cs="Traditional Arabic"/>
          <w:sz w:val="36"/>
          <w:szCs w:val="36"/>
          <w:lang w:eastAsia="en-US"/>
        </w:rPr>
      </w:pPr>
      <w:r w:rsidRPr="00C149DF">
        <w:rPr>
          <w:rFonts w:cs="Traditional Arabic" w:hint="cs"/>
          <w:sz w:val="36"/>
          <w:szCs w:val="36"/>
          <w:rtl/>
          <w:lang w:eastAsia="en-US"/>
        </w:rPr>
        <w:t>الأدوات الحداثية لنقد السنة والنص عمومًا.</w:t>
      </w:r>
    </w:p>
    <w:p w14:paraId="288DE507"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وهذا الأخير فيه خمسة مباحث:</w:t>
      </w:r>
    </w:p>
    <w:p w14:paraId="669811AF" w14:textId="77777777" w:rsidR="00C149DF" w:rsidRPr="00C149DF" w:rsidRDefault="00C149DF" w:rsidP="00C149DF">
      <w:pPr>
        <w:numPr>
          <w:ilvl w:val="0"/>
          <w:numId w:val="17"/>
        </w:numPr>
        <w:jc w:val="lowKashida"/>
        <w:rPr>
          <w:rFonts w:cs="Traditional Arabic"/>
          <w:sz w:val="36"/>
          <w:szCs w:val="36"/>
          <w:rtl/>
          <w:lang w:eastAsia="en-US"/>
        </w:rPr>
      </w:pPr>
      <w:r w:rsidRPr="00C149DF">
        <w:rPr>
          <w:rFonts w:cs="Traditional Arabic" w:hint="cs"/>
          <w:sz w:val="36"/>
          <w:szCs w:val="36"/>
          <w:rtl/>
          <w:lang w:eastAsia="en-US"/>
        </w:rPr>
        <w:t>القراءة البنيوية لنقد السنة والنص عمومًا.</w:t>
      </w:r>
    </w:p>
    <w:p w14:paraId="72EB6619" w14:textId="77777777" w:rsidR="00C149DF" w:rsidRPr="00C149DF" w:rsidRDefault="00C149DF" w:rsidP="00C149DF">
      <w:pPr>
        <w:numPr>
          <w:ilvl w:val="0"/>
          <w:numId w:val="17"/>
        </w:numPr>
        <w:jc w:val="lowKashida"/>
        <w:rPr>
          <w:rFonts w:cs="Traditional Arabic"/>
          <w:sz w:val="36"/>
          <w:szCs w:val="36"/>
          <w:lang w:eastAsia="en-US"/>
        </w:rPr>
      </w:pPr>
      <w:r w:rsidRPr="00C149DF">
        <w:rPr>
          <w:rFonts w:cs="Traditional Arabic" w:hint="cs"/>
          <w:sz w:val="36"/>
          <w:szCs w:val="36"/>
          <w:rtl/>
          <w:lang w:eastAsia="en-US"/>
        </w:rPr>
        <w:t>إعادة نقد السنة بالمنهج التاريخي.</w:t>
      </w:r>
    </w:p>
    <w:p w14:paraId="4BB8D321" w14:textId="77777777" w:rsidR="00C149DF" w:rsidRPr="00C149DF" w:rsidRDefault="00C149DF" w:rsidP="00C149DF">
      <w:pPr>
        <w:numPr>
          <w:ilvl w:val="0"/>
          <w:numId w:val="17"/>
        </w:numPr>
        <w:jc w:val="lowKashida"/>
        <w:rPr>
          <w:rFonts w:cs="Traditional Arabic"/>
          <w:sz w:val="36"/>
          <w:szCs w:val="36"/>
          <w:lang w:eastAsia="en-US"/>
        </w:rPr>
      </w:pPr>
      <w:r w:rsidRPr="00C149DF">
        <w:rPr>
          <w:rFonts w:cs="Traditional Arabic" w:hint="cs"/>
          <w:sz w:val="36"/>
          <w:szCs w:val="36"/>
          <w:rtl/>
          <w:lang w:eastAsia="en-US"/>
        </w:rPr>
        <w:t>التأويل والهرمينيوطيقا للسنة والنص عمومًا: مداه وحدوده.</w:t>
      </w:r>
    </w:p>
    <w:p w14:paraId="0C88712F" w14:textId="77777777" w:rsidR="00C149DF" w:rsidRPr="00C149DF" w:rsidRDefault="00C149DF" w:rsidP="00C149DF">
      <w:pPr>
        <w:numPr>
          <w:ilvl w:val="0"/>
          <w:numId w:val="17"/>
        </w:numPr>
        <w:jc w:val="lowKashida"/>
        <w:rPr>
          <w:rFonts w:cs="Traditional Arabic"/>
          <w:sz w:val="36"/>
          <w:szCs w:val="36"/>
          <w:lang w:eastAsia="en-US"/>
        </w:rPr>
      </w:pPr>
      <w:r w:rsidRPr="00C149DF">
        <w:rPr>
          <w:rFonts w:cs="Traditional Arabic" w:hint="cs"/>
          <w:sz w:val="36"/>
          <w:szCs w:val="36"/>
          <w:rtl/>
          <w:lang w:eastAsia="en-US"/>
        </w:rPr>
        <w:t>القراءة التفكيكية لنقد السنة والنصوص عمومًا.</w:t>
      </w:r>
    </w:p>
    <w:p w14:paraId="696AC388" w14:textId="77777777" w:rsidR="00C149DF" w:rsidRPr="00C149DF" w:rsidRDefault="00C149DF" w:rsidP="00C149DF">
      <w:pPr>
        <w:numPr>
          <w:ilvl w:val="0"/>
          <w:numId w:val="17"/>
        </w:numPr>
        <w:jc w:val="lowKashida"/>
        <w:rPr>
          <w:rFonts w:cs="Traditional Arabic"/>
          <w:sz w:val="36"/>
          <w:szCs w:val="36"/>
          <w:lang w:eastAsia="en-US"/>
        </w:rPr>
      </w:pPr>
      <w:r w:rsidRPr="00C149DF">
        <w:rPr>
          <w:rFonts w:cs="Traditional Arabic" w:hint="cs"/>
          <w:sz w:val="36"/>
          <w:szCs w:val="36"/>
          <w:rtl/>
          <w:lang w:eastAsia="en-US"/>
        </w:rPr>
        <w:t>الاستشهاد بالشاذ والمستبعد من التراث وتصوير أنه الأصل والمشهور.</w:t>
      </w:r>
    </w:p>
    <w:p w14:paraId="3FDC1FBC" w14:textId="77777777" w:rsidR="00C149DF" w:rsidRPr="00C149DF" w:rsidRDefault="00C149DF" w:rsidP="00C149DF">
      <w:pPr>
        <w:jc w:val="lowKashida"/>
        <w:rPr>
          <w:rtl/>
          <w:lang w:eastAsia="en-US"/>
        </w:rPr>
      </w:pPr>
    </w:p>
    <w:p w14:paraId="7ABA3547"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ومما توصَّل إليه المؤلف في نتائجه:</w:t>
      </w:r>
    </w:p>
    <w:p w14:paraId="549AD7A8" w14:textId="77777777" w:rsidR="00C149DF" w:rsidRPr="00C149DF" w:rsidRDefault="00C149DF" w:rsidP="00C149DF">
      <w:pPr>
        <w:numPr>
          <w:ilvl w:val="0"/>
          <w:numId w:val="17"/>
        </w:numPr>
        <w:jc w:val="lowKashida"/>
        <w:rPr>
          <w:rFonts w:cs="Traditional Arabic"/>
          <w:sz w:val="36"/>
          <w:szCs w:val="36"/>
          <w:rtl/>
          <w:lang w:eastAsia="en-US"/>
        </w:rPr>
      </w:pPr>
      <w:r w:rsidRPr="00C149DF">
        <w:rPr>
          <w:rFonts w:cs="Traditional Arabic" w:hint="cs"/>
          <w:sz w:val="36"/>
          <w:szCs w:val="36"/>
          <w:rtl/>
          <w:lang w:eastAsia="en-US"/>
        </w:rPr>
        <w:t>جميع المناهج الحداثية، من البنيوية والتاريخية والهرمينيوطيقا والتفكيك، هي أدوات لإقصاء النص، وإحلال العقل مكانه؛ لرفض سلطة النص المقدَّس، وإحلال سلطة العقل مكانها.</w:t>
      </w:r>
    </w:p>
    <w:p w14:paraId="53503367" w14:textId="77777777" w:rsidR="00C149DF" w:rsidRPr="00C149DF" w:rsidRDefault="00C149DF" w:rsidP="00C149DF">
      <w:pPr>
        <w:numPr>
          <w:ilvl w:val="0"/>
          <w:numId w:val="17"/>
        </w:numPr>
        <w:jc w:val="lowKashida"/>
        <w:rPr>
          <w:rFonts w:cs="Traditional Arabic"/>
          <w:sz w:val="36"/>
          <w:szCs w:val="36"/>
          <w:lang w:eastAsia="en-US"/>
        </w:rPr>
      </w:pPr>
      <w:r w:rsidRPr="00C149DF">
        <w:rPr>
          <w:rFonts w:cs="Traditional Arabic" w:hint="cs"/>
          <w:sz w:val="36"/>
          <w:szCs w:val="36"/>
          <w:rtl/>
          <w:lang w:eastAsia="en-US"/>
        </w:rPr>
        <w:t>المناهج الحداثية لا تصلح للتطبيق ولنقد السنة النبوية؛ لأنها تخالف واقع النصوص.. والحداثي الذي يحاول القيام بالتطبيق لا يطبقه بشكل علمي محايد، بل بطريقة نفعية مغرضة.</w:t>
      </w:r>
    </w:p>
    <w:p w14:paraId="46D0DB6C" w14:textId="77777777" w:rsidR="00C149DF" w:rsidRPr="00C149DF" w:rsidRDefault="00C149DF" w:rsidP="00C149DF">
      <w:pPr>
        <w:numPr>
          <w:ilvl w:val="0"/>
          <w:numId w:val="17"/>
        </w:numPr>
        <w:jc w:val="lowKashida"/>
        <w:rPr>
          <w:rFonts w:cs="Traditional Arabic"/>
          <w:sz w:val="36"/>
          <w:szCs w:val="36"/>
          <w:lang w:eastAsia="en-US"/>
        </w:rPr>
      </w:pPr>
      <w:r w:rsidRPr="00C149DF">
        <w:rPr>
          <w:rFonts w:cs="Traditional Arabic" w:hint="cs"/>
          <w:sz w:val="36"/>
          <w:szCs w:val="36"/>
          <w:rtl/>
          <w:lang w:eastAsia="en-US"/>
        </w:rPr>
        <w:t>شبهاتهم حول السنة غير حقيقية، بل تهويمات عقلية.</w:t>
      </w:r>
    </w:p>
    <w:p w14:paraId="557E9261" w14:textId="77777777" w:rsidR="00C149DF" w:rsidRPr="00C149DF" w:rsidRDefault="00C149DF" w:rsidP="00C149DF">
      <w:pPr>
        <w:numPr>
          <w:ilvl w:val="0"/>
          <w:numId w:val="17"/>
        </w:numPr>
        <w:jc w:val="lowKashida"/>
        <w:rPr>
          <w:rFonts w:cs="Traditional Arabic"/>
          <w:sz w:val="36"/>
          <w:szCs w:val="36"/>
          <w:lang w:eastAsia="en-US"/>
        </w:rPr>
      </w:pPr>
      <w:r w:rsidRPr="00C149DF">
        <w:rPr>
          <w:rFonts w:cs="Traditional Arabic" w:hint="cs"/>
          <w:sz w:val="36"/>
          <w:szCs w:val="36"/>
          <w:rtl/>
          <w:lang w:eastAsia="en-US"/>
        </w:rPr>
        <w:t>تأثر بعض المسلمين بمقولات الحداثيين في السنة دون وعي بفحواها، بينما ذهب آخرون إلى تحكيم عقولهم في المرويات، مما حدا ببعضهم للمسارعة إلى رفض الحديث، دونما حاجة إلى طول نظر أو تفكير عميق، وانتصروا بذلك للحداثيين وتسويق أفكارهم، من حيث يدرون أو لا يدرون.</w:t>
      </w:r>
    </w:p>
    <w:p w14:paraId="73C26C66" w14:textId="77777777" w:rsidR="00C149DF" w:rsidRPr="00C149DF" w:rsidRDefault="00C149DF" w:rsidP="00C149DF">
      <w:pPr>
        <w:numPr>
          <w:ilvl w:val="0"/>
          <w:numId w:val="17"/>
        </w:numPr>
        <w:jc w:val="lowKashida"/>
        <w:rPr>
          <w:rFonts w:cs="Traditional Arabic"/>
          <w:sz w:val="36"/>
          <w:szCs w:val="36"/>
          <w:rtl/>
          <w:lang w:eastAsia="en-US"/>
        </w:rPr>
      </w:pPr>
      <w:r w:rsidRPr="00C149DF">
        <w:rPr>
          <w:rFonts w:cs="Traditional Arabic" w:hint="cs"/>
          <w:sz w:val="36"/>
          <w:szCs w:val="36"/>
          <w:rtl/>
          <w:lang w:eastAsia="en-US"/>
        </w:rPr>
        <w:lastRenderedPageBreak/>
        <w:t xml:space="preserve">من الآثار السلبية للفكر الحداثي زعزعة الثقة بالحديث النبوي، فصار كثير من المسلمين عندما يرد حديث عن رسول الله صلى الله عليه وسلم يسارع إلى التشكيك في ثبوته...  </w:t>
      </w:r>
    </w:p>
    <w:p w14:paraId="04C58B1B" w14:textId="77777777" w:rsidR="00C149DF" w:rsidRPr="00C149DF" w:rsidRDefault="00C149DF" w:rsidP="00C149DF"/>
    <w:p w14:paraId="29763CA3" w14:textId="77777777" w:rsidR="00C149DF" w:rsidRPr="00C149DF" w:rsidRDefault="00C149DF" w:rsidP="00C149DF">
      <w:pPr>
        <w:ind w:left="720"/>
        <w:jc w:val="both"/>
        <w:rPr>
          <w:rFonts w:cs="Traditional Arabic"/>
          <w:sz w:val="36"/>
          <w:szCs w:val="36"/>
        </w:rPr>
      </w:pPr>
    </w:p>
    <w:p w14:paraId="38010B0A" w14:textId="77777777" w:rsidR="001F55A9" w:rsidRDefault="001F55A9" w:rsidP="005B6901">
      <w:pPr>
        <w:jc w:val="center"/>
        <w:rPr>
          <w:rFonts w:cs="Traditional Arabic"/>
          <w:b/>
          <w:bCs/>
          <w:color w:val="FF0000"/>
          <w:sz w:val="36"/>
          <w:szCs w:val="36"/>
          <w:rtl/>
        </w:rPr>
      </w:pPr>
    </w:p>
    <w:p w14:paraId="1B113F99" w14:textId="77777777" w:rsidR="001F55A9" w:rsidRDefault="001F55A9" w:rsidP="005B6901">
      <w:pPr>
        <w:jc w:val="center"/>
        <w:rPr>
          <w:rFonts w:cs="Traditional Arabic"/>
          <w:b/>
          <w:bCs/>
          <w:color w:val="FF0000"/>
          <w:sz w:val="36"/>
          <w:szCs w:val="36"/>
          <w:rtl/>
        </w:rPr>
      </w:pPr>
    </w:p>
    <w:p w14:paraId="7FC19690" w14:textId="77777777" w:rsidR="001F55A9" w:rsidRDefault="001F55A9" w:rsidP="005B6901">
      <w:pPr>
        <w:jc w:val="center"/>
        <w:rPr>
          <w:rFonts w:cs="Traditional Arabic"/>
          <w:b/>
          <w:bCs/>
          <w:color w:val="FF0000"/>
          <w:sz w:val="36"/>
          <w:szCs w:val="36"/>
          <w:rtl/>
        </w:rPr>
      </w:pPr>
    </w:p>
    <w:p w14:paraId="40BA052E" w14:textId="77777777" w:rsidR="001F55A9" w:rsidRDefault="001F55A9" w:rsidP="005B6901">
      <w:pPr>
        <w:jc w:val="center"/>
        <w:rPr>
          <w:rFonts w:cs="Traditional Arabic"/>
          <w:b/>
          <w:bCs/>
          <w:color w:val="FF0000"/>
          <w:sz w:val="36"/>
          <w:szCs w:val="36"/>
          <w:rtl/>
        </w:rPr>
      </w:pPr>
    </w:p>
    <w:p w14:paraId="3B657AB8" w14:textId="77777777" w:rsidR="001F55A9" w:rsidRDefault="001F55A9" w:rsidP="005B6901">
      <w:pPr>
        <w:jc w:val="center"/>
        <w:rPr>
          <w:rFonts w:cs="Traditional Arabic"/>
          <w:b/>
          <w:bCs/>
          <w:color w:val="FF0000"/>
          <w:sz w:val="36"/>
          <w:szCs w:val="36"/>
          <w:rtl/>
        </w:rPr>
      </w:pPr>
    </w:p>
    <w:p w14:paraId="3F21C9D9" w14:textId="77777777" w:rsidR="001F55A9" w:rsidRDefault="001F55A9" w:rsidP="005B6901">
      <w:pPr>
        <w:jc w:val="center"/>
        <w:rPr>
          <w:rFonts w:cs="Traditional Arabic"/>
          <w:b/>
          <w:bCs/>
          <w:color w:val="FF0000"/>
          <w:sz w:val="36"/>
          <w:szCs w:val="36"/>
          <w:rtl/>
        </w:rPr>
      </w:pPr>
    </w:p>
    <w:p w14:paraId="0E495DFB" w14:textId="77777777" w:rsidR="001F55A9" w:rsidRDefault="001F55A9" w:rsidP="005B6901">
      <w:pPr>
        <w:jc w:val="center"/>
        <w:rPr>
          <w:rFonts w:cs="Traditional Arabic"/>
          <w:b/>
          <w:bCs/>
          <w:color w:val="FF0000"/>
          <w:sz w:val="36"/>
          <w:szCs w:val="36"/>
          <w:rtl/>
        </w:rPr>
      </w:pPr>
    </w:p>
    <w:p w14:paraId="2FA718FC" w14:textId="77777777" w:rsidR="001F55A9" w:rsidRDefault="001F55A9" w:rsidP="005B6901">
      <w:pPr>
        <w:jc w:val="center"/>
        <w:rPr>
          <w:rFonts w:cs="Traditional Arabic"/>
          <w:b/>
          <w:bCs/>
          <w:color w:val="FF0000"/>
          <w:sz w:val="36"/>
          <w:szCs w:val="36"/>
          <w:rtl/>
        </w:rPr>
      </w:pPr>
    </w:p>
    <w:p w14:paraId="38765B3B" w14:textId="77777777" w:rsidR="001F55A9" w:rsidRDefault="001F55A9" w:rsidP="005B6901">
      <w:pPr>
        <w:jc w:val="center"/>
        <w:rPr>
          <w:rFonts w:cs="Traditional Arabic"/>
          <w:b/>
          <w:bCs/>
          <w:color w:val="FF0000"/>
          <w:sz w:val="36"/>
          <w:szCs w:val="36"/>
          <w:rtl/>
        </w:rPr>
      </w:pPr>
    </w:p>
    <w:p w14:paraId="2F96BE8D" w14:textId="77777777" w:rsidR="001F55A9" w:rsidRDefault="001F55A9" w:rsidP="005B6901">
      <w:pPr>
        <w:jc w:val="center"/>
        <w:rPr>
          <w:rFonts w:cs="Traditional Arabic"/>
          <w:b/>
          <w:bCs/>
          <w:color w:val="FF0000"/>
          <w:sz w:val="36"/>
          <w:szCs w:val="36"/>
          <w:rtl/>
        </w:rPr>
      </w:pPr>
    </w:p>
    <w:p w14:paraId="4518F213" w14:textId="77777777" w:rsidR="001F55A9" w:rsidRDefault="001F55A9" w:rsidP="005B6901">
      <w:pPr>
        <w:jc w:val="center"/>
        <w:rPr>
          <w:rFonts w:cs="Traditional Arabic"/>
          <w:b/>
          <w:bCs/>
          <w:color w:val="FF0000"/>
          <w:sz w:val="36"/>
          <w:szCs w:val="36"/>
          <w:rtl/>
        </w:rPr>
      </w:pPr>
    </w:p>
    <w:p w14:paraId="690BAE59" w14:textId="77777777" w:rsidR="001F55A9" w:rsidRDefault="001F55A9" w:rsidP="005B6901">
      <w:pPr>
        <w:jc w:val="center"/>
        <w:rPr>
          <w:rFonts w:cs="Traditional Arabic"/>
          <w:b/>
          <w:bCs/>
          <w:color w:val="FF0000"/>
          <w:sz w:val="36"/>
          <w:szCs w:val="36"/>
          <w:rtl/>
        </w:rPr>
      </w:pPr>
    </w:p>
    <w:p w14:paraId="002C784F" w14:textId="77777777" w:rsidR="001F55A9" w:rsidRDefault="001F55A9" w:rsidP="005B6901">
      <w:pPr>
        <w:jc w:val="center"/>
        <w:rPr>
          <w:rFonts w:cs="Traditional Arabic"/>
          <w:b/>
          <w:bCs/>
          <w:color w:val="FF0000"/>
          <w:sz w:val="36"/>
          <w:szCs w:val="36"/>
          <w:rtl/>
        </w:rPr>
      </w:pPr>
    </w:p>
    <w:p w14:paraId="4510185C" w14:textId="77777777" w:rsidR="001F55A9" w:rsidRDefault="001F55A9" w:rsidP="005B6901">
      <w:pPr>
        <w:jc w:val="center"/>
        <w:rPr>
          <w:rFonts w:cs="Traditional Arabic"/>
          <w:b/>
          <w:bCs/>
          <w:color w:val="FF0000"/>
          <w:sz w:val="36"/>
          <w:szCs w:val="36"/>
          <w:rtl/>
        </w:rPr>
      </w:pPr>
    </w:p>
    <w:p w14:paraId="15835AF7" w14:textId="77777777" w:rsidR="007C712D" w:rsidRDefault="007C712D" w:rsidP="005B6901">
      <w:pPr>
        <w:jc w:val="center"/>
        <w:rPr>
          <w:rFonts w:cs="Traditional Arabic"/>
          <w:b/>
          <w:bCs/>
          <w:color w:val="FF0000"/>
          <w:sz w:val="36"/>
          <w:szCs w:val="36"/>
          <w:rtl/>
        </w:rPr>
      </w:pPr>
    </w:p>
    <w:p w14:paraId="6B4579EA" w14:textId="77777777" w:rsidR="007C712D" w:rsidRDefault="007C712D" w:rsidP="005B6901">
      <w:pPr>
        <w:jc w:val="center"/>
        <w:rPr>
          <w:rFonts w:cs="Traditional Arabic"/>
          <w:b/>
          <w:bCs/>
          <w:color w:val="FF0000"/>
          <w:sz w:val="36"/>
          <w:szCs w:val="36"/>
          <w:rtl/>
        </w:rPr>
      </w:pPr>
    </w:p>
    <w:p w14:paraId="6362EB16" w14:textId="77777777" w:rsidR="007C712D" w:rsidRDefault="007C712D" w:rsidP="005B6901">
      <w:pPr>
        <w:jc w:val="center"/>
        <w:rPr>
          <w:rFonts w:cs="Traditional Arabic"/>
          <w:b/>
          <w:bCs/>
          <w:color w:val="FF0000"/>
          <w:sz w:val="36"/>
          <w:szCs w:val="36"/>
          <w:rtl/>
        </w:rPr>
      </w:pPr>
    </w:p>
    <w:p w14:paraId="64E1862E" w14:textId="77777777" w:rsidR="007C712D" w:rsidRDefault="007C712D" w:rsidP="005B6901">
      <w:pPr>
        <w:jc w:val="center"/>
        <w:rPr>
          <w:rFonts w:cs="Traditional Arabic"/>
          <w:b/>
          <w:bCs/>
          <w:color w:val="FF0000"/>
          <w:sz w:val="36"/>
          <w:szCs w:val="36"/>
          <w:rtl/>
        </w:rPr>
      </w:pPr>
    </w:p>
    <w:p w14:paraId="3AE56EB9" w14:textId="77777777" w:rsidR="007C712D" w:rsidRDefault="007C712D" w:rsidP="005B6901">
      <w:pPr>
        <w:jc w:val="center"/>
        <w:rPr>
          <w:rFonts w:cs="Traditional Arabic"/>
          <w:b/>
          <w:bCs/>
          <w:color w:val="FF0000"/>
          <w:sz w:val="36"/>
          <w:szCs w:val="36"/>
          <w:rtl/>
        </w:rPr>
      </w:pPr>
    </w:p>
    <w:p w14:paraId="0ED58B26" w14:textId="77777777" w:rsidR="007C712D" w:rsidRDefault="007C712D" w:rsidP="005B6901">
      <w:pPr>
        <w:jc w:val="center"/>
        <w:rPr>
          <w:rFonts w:cs="Traditional Arabic"/>
          <w:b/>
          <w:bCs/>
          <w:color w:val="FF0000"/>
          <w:sz w:val="36"/>
          <w:szCs w:val="36"/>
          <w:rtl/>
        </w:rPr>
      </w:pPr>
    </w:p>
    <w:p w14:paraId="3147DF69" w14:textId="77777777" w:rsidR="007C712D" w:rsidRDefault="007C712D" w:rsidP="005B6901">
      <w:pPr>
        <w:jc w:val="center"/>
        <w:rPr>
          <w:rFonts w:cs="Traditional Arabic"/>
          <w:b/>
          <w:bCs/>
          <w:color w:val="FF0000"/>
          <w:sz w:val="36"/>
          <w:szCs w:val="36"/>
          <w:rtl/>
        </w:rPr>
      </w:pPr>
    </w:p>
    <w:p w14:paraId="2D52983C" w14:textId="77777777" w:rsidR="00C149DF" w:rsidRPr="00C149DF" w:rsidRDefault="00C149DF" w:rsidP="005B6901">
      <w:pPr>
        <w:jc w:val="center"/>
        <w:rPr>
          <w:rFonts w:cs="Traditional Arabic"/>
          <w:b/>
          <w:bCs/>
          <w:color w:val="FF0000"/>
          <w:sz w:val="36"/>
          <w:szCs w:val="36"/>
          <w:rtl/>
        </w:rPr>
      </w:pPr>
      <w:r w:rsidRPr="00C149DF">
        <w:rPr>
          <w:rFonts w:cs="Traditional Arabic" w:hint="cs"/>
          <w:b/>
          <w:bCs/>
          <w:color w:val="FF0000"/>
          <w:sz w:val="36"/>
          <w:szCs w:val="36"/>
          <w:rtl/>
        </w:rPr>
        <w:lastRenderedPageBreak/>
        <w:t>(</w:t>
      </w:r>
      <w:r w:rsidR="005B6901">
        <w:rPr>
          <w:rFonts w:cs="Traditional Arabic" w:hint="cs"/>
          <w:b/>
          <w:bCs/>
          <w:color w:val="FF0000"/>
          <w:sz w:val="36"/>
          <w:szCs w:val="36"/>
          <w:rtl/>
        </w:rPr>
        <w:t>8</w:t>
      </w:r>
      <w:r w:rsidRPr="00C149DF">
        <w:rPr>
          <w:rFonts w:cs="Traditional Arabic" w:hint="cs"/>
          <w:b/>
          <w:bCs/>
          <w:color w:val="FF0000"/>
          <w:sz w:val="36"/>
          <w:szCs w:val="36"/>
          <w:rtl/>
        </w:rPr>
        <w:t>)</w:t>
      </w:r>
    </w:p>
    <w:p w14:paraId="54A70E83" w14:textId="77777777" w:rsidR="00C149DF" w:rsidRPr="00C149DF" w:rsidRDefault="00C149DF" w:rsidP="00C149DF">
      <w:pPr>
        <w:jc w:val="center"/>
        <w:rPr>
          <w:rFonts w:cs="Traditional Arabic"/>
          <w:b/>
          <w:bCs/>
          <w:color w:val="FF0000"/>
          <w:sz w:val="36"/>
          <w:szCs w:val="36"/>
          <w:rtl/>
        </w:rPr>
      </w:pPr>
      <w:r w:rsidRPr="00C149DF">
        <w:rPr>
          <w:rFonts w:cs="Traditional Arabic" w:hint="cs"/>
          <w:b/>
          <w:bCs/>
          <w:color w:val="FF0000"/>
          <w:sz w:val="36"/>
          <w:szCs w:val="36"/>
          <w:rtl/>
        </w:rPr>
        <w:t>العقيدة الإسلامية</w:t>
      </w:r>
    </w:p>
    <w:p w14:paraId="27E493D4" w14:textId="77777777" w:rsidR="00C149DF" w:rsidRPr="00C149DF" w:rsidRDefault="00C149DF" w:rsidP="00C149DF">
      <w:pPr>
        <w:rPr>
          <w:rtl/>
        </w:rPr>
      </w:pPr>
    </w:p>
    <w:p w14:paraId="0707F680" w14:textId="77777777" w:rsidR="00C149DF" w:rsidRPr="00C149DF" w:rsidRDefault="00C149DF" w:rsidP="00C149DF">
      <w:pPr>
        <w:jc w:val="both"/>
        <w:rPr>
          <w:rtl/>
        </w:rPr>
      </w:pPr>
    </w:p>
    <w:p w14:paraId="57882EBE" w14:textId="77777777" w:rsidR="00C149DF" w:rsidRPr="00C149DF" w:rsidRDefault="00C149DF" w:rsidP="00C149DF">
      <w:pPr>
        <w:keepNext/>
        <w:jc w:val="center"/>
        <w:outlineLvl w:val="3"/>
        <w:rPr>
          <w:rFonts w:cs="Traditional Arabic"/>
          <w:b/>
          <w:bCs/>
          <w:color w:val="FF0000"/>
          <w:sz w:val="36"/>
          <w:szCs w:val="36"/>
          <w:rtl/>
        </w:rPr>
      </w:pPr>
      <w:r w:rsidRPr="00C149DF">
        <w:rPr>
          <w:rFonts w:cs="Traditional Arabic" w:hint="cs"/>
          <w:b/>
          <w:bCs/>
          <w:color w:val="FF0000"/>
          <w:sz w:val="36"/>
          <w:szCs w:val="36"/>
          <w:rtl/>
        </w:rPr>
        <w:t>الأحكام المترتبة على إسلام الكافر</w:t>
      </w:r>
    </w:p>
    <w:p w14:paraId="1E76093D" w14:textId="77777777" w:rsidR="00C149DF" w:rsidRPr="00C149DF" w:rsidRDefault="00C149DF" w:rsidP="00C149DF">
      <w:pPr>
        <w:jc w:val="center"/>
        <w:rPr>
          <w:color w:val="FF0000"/>
          <w:rtl/>
        </w:rPr>
      </w:pPr>
    </w:p>
    <w:p w14:paraId="314D3750" w14:textId="77777777" w:rsidR="00C149DF" w:rsidRPr="00C149DF" w:rsidRDefault="00C149DF" w:rsidP="00C149DF">
      <w:pPr>
        <w:jc w:val="center"/>
        <w:rPr>
          <w:rtl/>
        </w:rPr>
      </w:pPr>
    </w:p>
    <w:p w14:paraId="7A4FBCD8" w14:textId="77777777" w:rsidR="00C149DF" w:rsidRPr="00C149DF" w:rsidRDefault="00C149DF" w:rsidP="00C149DF">
      <w:pPr>
        <w:jc w:val="center"/>
        <w:rPr>
          <w:rFonts w:cs="Traditional Arabic"/>
          <w:b/>
          <w:bCs/>
          <w:sz w:val="36"/>
          <w:szCs w:val="36"/>
          <w:rtl/>
        </w:rPr>
      </w:pPr>
      <w:r w:rsidRPr="00C149DF">
        <w:rPr>
          <w:rFonts w:cs="Traditional Arabic" w:hint="cs"/>
          <w:b/>
          <w:bCs/>
          <w:sz w:val="36"/>
          <w:szCs w:val="36"/>
          <w:rtl/>
        </w:rPr>
        <w:t>الأحكام المترتبة على إسلام الكافر الأصلي في الشريعة الإسلامية/ محمد الحاج أبو بكر.- المدينة المنورة: الجامعة الإسلامية، عمادة البحث العلمي، 1432هـ، 3 مج (2095 ص) (أصله رسالة دكتوراه).</w:t>
      </w:r>
    </w:p>
    <w:p w14:paraId="600CA0EE" w14:textId="77777777" w:rsidR="00C149DF" w:rsidRPr="00C149DF" w:rsidRDefault="00C149DF" w:rsidP="00C149DF">
      <w:pPr>
        <w:jc w:val="both"/>
        <w:rPr>
          <w:rFonts w:cs="Traditional Arabic"/>
          <w:b/>
          <w:bCs/>
          <w:sz w:val="36"/>
          <w:szCs w:val="36"/>
          <w:rtl/>
        </w:rPr>
      </w:pPr>
    </w:p>
    <w:p w14:paraId="5F86AB0B" w14:textId="77777777" w:rsidR="00C149DF" w:rsidRPr="00C149DF" w:rsidRDefault="00C149DF" w:rsidP="00C149DF">
      <w:pPr>
        <w:jc w:val="center"/>
        <w:rPr>
          <w:rFonts w:cs="Traditional Arabic"/>
          <w:b/>
          <w:bCs/>
          <w:sz w:val="36"/>
          <w:szCs w:val="36"/>
          <w:rtl/>
        </w:rPr>
      </w:pPr>
      <w:r w:rsidRPr="00C149DF">
        <w:rPr>
          <w:rFonts w:cs="Traditional Arabic"/>
          <w:b/>
          <w:bCs/>
          <w:noProof/>
          <w:sz w:val="36"/>
          <w:szCs w:val="36"/>
          <w:lang w:eastAsia="en-US"/>
        </w:rPr>
        <w:drawing>
          <wp:inline distT="0" distB="0" distL="0" distR="0" wp14:anchorId="343CBE6C" wp14:editId="1961FA19">
            <wp:extent cx="2037080" cy="2787831"/>
            <wp:effectExtent l="0" t="0" r="1270" b="0"/>
            <wp:docPr id="24" name="صورة 24" descr="G:\Images\الكاميرا\201308\201308A0\201308151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descr="G:\Images\الكاميرا\201308\201308A0\201308151687.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765" t="3084" r="43430" b="4007"/>
                    <a:stretch/>
                  </pic:blipFill>
                  <pic:spPr bwMode="auto">
                    <a:xfrm>
                      <a:off x="0" y="0"/>
                      <a:ext cx="2037080" cy="2787831"/>
                    </a:xfrm>
                    <a:prstGeom prst="rect">
                      <a:avLst/>
                    </a:prstGeom>
                    <a:noFill/>
                    <a:ln>
                      <a:noFill/>
                    </a:ln>
                    <a:extLst>
                      <a:ext uri="{53640926-AAD7-44D8-BBD7-CCE9431645EC}">
                        <a14:shadowObscured xmlns:a14="http://schemas.microsoft.com/office/drawing/2010/main"/>
                      </a:ext>
                    </a:extLst>
                  </pic:spPr>
                </pic:pic>
              </a:graphicData>
            </a:graphic>
          </wp:inline>
        </w:drawing>
      </w:r>
    </w:p>
    <w:p w14:paraId="4C5CA401" w14:textId="77777777" w:rsidR="00C149DF" w:rsidRPr="00C149DF" w:rsidRDefault="00C149DF" w:rsidP="00C149DF">
      <w:pPr>
        <w:jc w:val="both"/>
        <w:rPr>
          <w:rtl/>
        </w:rPr>
      </w:pPr>
    </w:p>
    <w:p w14:paraId="190CA07E" w14:textId="77777777" w:rsidR="00C149DF" w:rsidRPr="00C149DF" w:rsidRDefault="00C149DF" w:rsidP="00C149DF">
      <w:pPr>
        <w:jc w:val="both"/>
        <w:rPr>
          <w:rFonts w:cs="Traditional Arabic"/>
          <w:sz w:val="36"/>
          <w:szCs w:val="36"/>
          <w:rtl/>
        </w:rPr>
      </w:pPr>
      <w:r w:rsidRPr="00C149DF">
        <w:rPr>
          <w:rFonts w:cs="Traditional Arabic" w:hint="cs"/>
          <w:sz w:val="36"/>
          <w:szCs w:val="36"/>
          <w:rtl/>
        </w:rPr>
        <w:t>أبرزَ فيه حرصَ الإسلام على هداية الكافر، والتزامه بأحكام الشريعة، وخاصة في هذا العصر الذي التبس فيه الحلال بالحرام، فبيَّن أحكامه وظروفه قبل الإسلام وبعده، في أنواع العبادات والمعاملات، والزواج والطلاق، وفي أبواب السير والجهاد، وأبواب الجنايات، والدعاوى والشهادات، من خلال أقوال المذاهب الأربعة، ومذهب الظاهرية.</w:t>
      </w:r>
    </w:p>
    <w:p w14:paraId="1475CB5B"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ومن ثمرات هذا البحث:</w:t>
      </w:r>
    </w:p>
    <w:p w14:paraId="060723C6" w14:textId="77777777" w:rsidR="00C149DF" w:rsidRPr="00C149DF" w:rsidRDefault="00C149DF" w:rsidP="00C149DF">
      <w:pPr>
        <w:numPr>
          <w:ilvl w:val="0"/>
          <w:numId w:val="19"/>
        </w:numPr>
        <w:contextualSpacing/>
        <w:jc w:val="both"/>
        <w:rPr>
          <w:rFonts w:cs="Traditional Arabic"/>
          <w:sz w:val="36"/>
          <w:szCs w:val="36"/>
          <w:rtl/>
        </w:rPr>
      </w:pPr>
      <w:r w:rsidRPr="00C149DF">
        <w:rPr>
          <w:rFonts w:cs="Traditional Arabic" w:hint="cs"/>
          <w:sz w:val="36"/>
          <w:szCs w:val="36"/>
          <w:rtl/>
        </w:rPr>
        <w:t>الكفار أصناف شتى، فإنهم ينقسمون باعتبار أحكامهم في الشريعة إلى كتابي وغير كتابي، ومرتد، وباعتبار السلم والحرب ينقسمون إلى ذميّ ومستأمن، ومعاهَد، وحربي.</w:t>
      </w:r>
    </w:p>
    <w:p w14:paraId="5AF421DE" w14:textId="77777777" w:rsidR="00C149DF" w:rsidRPr="00C149DF" w:rsidRDefault="00C149DF" w:rsidP="00C149DF">
      <w:pPr>
        <w:numPr>
          <w:ilvl w:val="0"/>
          <w:numId w:val="19"/>
        </w:numPr>
        <w:contextualSpacing/>
        <w:jc w:val="both"/>
        <w:rPr>
          <w:rFonts w:cs="Traditional Arabic"/>
          <w:sz w:val="36"/>
          <w:szCs w:val="36"/>
        </w:rPr>
      </w:pPr>
      <w:r w:rsidRPr="00C149DF">
        <w:rPr>
          <w:rFonts w:cs="Traditional Arabic" w:hint="cs"/>
          <w:sz w:val="36"/>
          <w:szCs w:val="36"/>
          <w:rtl/>
        </w:rPr>
        <w:lastRenderedPageBreak/>
        <w:t>يثبت إسلام الكافر بإحدى الطرق الثلاثة: القول، والفعل، والتبعية.</w:t>
      </w:r>
    </w:p>
    <w:p w14:paraId="62C431AA" w14:textId="77777777" w:rsidR="00C149DF" w:rsidRPr="00C149DF" w:rsidRDefault="00C149DF" w:rsidP="00C149DF">
      <w:pPr>
        <w:numPr>
          <w:ilvl w:val="0"/>
          <w:numId w:val="20"/>
        </w:numPr>
        <w:contextualSpacing/>
        <w:jc w:val="both"/>
        <w:rPr>
          <w:rFonts w:cs="Traditional Arabic"/>
          <w:sz w:val="36"/>
          <w:szCs w:val="36"/>
          <w:rtl/>
        </w:rPr>
      </w:pPr>
      <w:r w:rsidRPr="00C149DF">
        <w:rPr>
          <w:rFonts w:cs="Traditional Arabic" w:hint="cs"/>
          <w:sz w:val="36"/>
          <w:szCs w:val="36"/>
          <w:rtl/>
        </w:rPr>
        <w:t>فالقول مثل النطق بالشهادتين وما يؤدي معناهما من أقوال أخرى.</w:t>
      </w:r>
    </w:p>
    <w:p w14:paraId="1BB235CE" w14:textId="77777777" w:rsidR="00C149DF" w:rsidRPr="00C149DF" w:rsidRDefault="00C149DF" w:rsidP="00C149DF">
      <w:pPr>
        <w:ind w:left="720"/>
        <w:contextualSpacing/>
        <w:jc w:val="both"/>
        <w:rPr>
          <w:rFonts w:cs="Traditional Arabic"/>
          <w:sz w:val="36"/>
          <w:szCs w:val="36"/>
        </w:rPr>
      </w:pPr>
      <w:r w:rsidRPr="00C149DF">
        <w:rPr>
          <w:rFonts w:cs="Traditional Arabic" w:hint="cs"/>
          <w:sz w:val="36"/>
          <w:szCs w:val="36"/>
          <w:rtl/>
        </w:rPr>
        <w:t>ب- والفعل يكون بفعل ما هو من خصائص الإسلام، كالصلاة وسائر أركان الإسلام العملية.</w:t>
      </w:r>
    </w:p>
    <w:p w14:paraId="1EC6DAA8" w14:textId="77777777" w:rsidR="00C149DF" w:rsidRPr="00C149DF" w:rsidRDefault="00C149DF" w:rsidP="00C149DF">
      <w:pPr>
        <w:numPr>
          <w:ilvl w:val="0"/>
          <w:numId w:val="21"/>
        </w:numPr>
        <w:contextualSpacing/>
        <w:jc w:val="both"/>
        <w:rPr>
          <w:rFonts w:cs="Traditional Arabic"/>
          <w:sz w:val="36"/>
          <w:szCs w:val="36"/>
        </w:rPr>
      </w:pPr>
      <w:r w:rsidRPr="00C149DF">
        <w:rPr>
          <w:rFonts w:cs="Traditional Arabic" w:hint="cs"/>
          <w:sz w:val="36"/>
          <w:szCs w:val="36"/>
          <w:rtl/>
        </w:rPr>
        <w:t xml:space="preserve"> والتبعية يكون بالتبعية للأبوين، كالحكم بإسلام الصبي والمجنون تبعًا لأبويه الأدنيين أو الأعليين..</w:t>
      </w:r>
    </w:p>
    <w:p w14:paraId="4DBF290F" w14:textId="77777777" w:rsidR="00C149DF" w:rsidRPr="00C149DF" w:rsidRDefault="00C149DF" w:rsidP="00C149DF">
      <w:pPr>
        <w:numPr>
          <w:ilvl w:val="0"/>
          <w:numId w:val="19"/>
        </w:numPr>
        <w:contextualSpacing/>
        <w:jc w:val="both"/>
        <w:rPr>
          <w:rFonts w:cs="Traditional Arabic"/>
          <w:sz w:val="36"/>
          <w:szCs w:val="36"/>
          <w:rtl/>
        </w:rPr>
      </w:pPr>
      <w:r w:rsidRPr="00C149DF">
        <w:rPr>
          <w:rFonts w:cs="Traditional Arabic" w:hint="cs"/>
          <w:sz w:val="36"/>
          <w:szCs w:val="36"/>
          <w:rtl/>
        </w:rPr>
        <w:t>يشترط في شهادة أن لا إله إلا الله ثمانية شروط، هي: العلم، اليقين، الإخلاص، الصدق، المحبة، القبول، الانقياد، الموافاة. والكافر إذا نطق بالشهادتين يحكم بإسلامه، والله يتولى السرائر.</w:t>
      </w:r>
    </w:p>
    <w:p w14:paraId="39970FF9" w14:textId="77777777" w:rsidR="00C149DF" w:rsidRPr="00C149DF" w:rsidRDefault="00C149DF" w:rsidP="00C149DF">
      <w:pPr>
        <w:numPr>
          <w:ilvl w:val="0"/>
          <w:numId w:val="19"/>
        </w:numPr>
        <w:contextualSpacing/>
        <w:jc w:val="both"/>
        <w:rPr>
          <w:rFonts w:cs="Traditional Arabic"/>
          <w:sz w:val="36"/>
          <w:szCs w:val="36"/>
        </w:rPr>
      </w:pPr>
      <w:r w:rsidRPr="00C149DF">
        <w:rPr>
          <w:rFonts w:cs="Traditional Arabic" w:hint="cs"/>
          <w:sz w:val="36"/>
          <w:szCs w:val="36"/>
          <w:rtl/>
        </w:rPr>
        <w:t>إذا نطق الكافر بالشهادتين وهو يريد الإسلام، فلا يشترط أن يتبرأ من دينه الذي كان عليه.</w:t>
      </w:r>
    </w:p>
    <w:p w14:paraId="734C9008" w14:textId="77777777" w:rsidR="00C149DF" w:rsidRPr="00C149DF" w:rsidRDefault="00C149DF" w:rsidP="00C149DF">
      <w:pPr>
        <w:numPr>
          <w:ilvl w:val="0"/>
          <w:numId w:val="19"/>
        </w:numPr>
        <w:contextualSpacing/>
        <w:jc w:val="both"/>
        <w:rPr>
          <w:rFonts w:cs="Traditional Arabic"/>
          <w:sz w:val="36"/>
          <w:szCs w:val="36"/>
        </w:rPr>
      </w:pPr>
      <w:r w:rsidRPr="00C149DF">
        <w:rPr>
          <w:rFonts w:cs="Traditional Arabic" w:hint="cs"/>
          <w:sz w:val="36"/>
          <w:szCs w:val="36"/>
          <w:rtl/>
        </w:rPr>
        <w:t>يستحب أن يطلب من الكافر بعد النطق بالشهادتين أن يقرَّ بالإيمان بالبعث بعد الموت.</w:t>
      </w:r>
    </w:p>
    <w:p w14:paraId="5B3E752C" w14:textId="77777777" w:rsidR="00C149DF" w:rsidRPr="00C149DF" w:rsidRDefault="00C149DF" w:rsidP="00C149DF">
      <w:pPr>
        <w:numPr>
          <w:ilvl w:val="0"/>
          <w:numId w:val="19"/>
        </w:numPr>
        <w:contextualSpacing/>
        <w:jc w:val="both"/>
        <w:rPr>
          <w:rFonts w:cs="Traditional Arabic"/>
          <w:sz w:val="36"/>
          <w:szCs w:val="36"/>
        </w:rPr>
      </w:pPr>
      <w:r w:rsidRPr="00C149DF">
        <w:rPr>
          <w:rFonts w:cs="Traditional Arabic" w:hint="cs"/>
          <w:sz w:val="36"/>
          <w:szCs w:val="36"/>
          <w:rtl/>
        </w:rPr>
        <w:t>إذا حجَّ الكافر حجًا شرعيًا كاملاً كما يحج المسلمون، فإنه يحكم بإسلامه.</w:t>
      </w:r>
    </w:p>
    <w:p w14:paraId="0621F2FA" w14:textId="77777777" w:rsidR="00C149DF" w:rsidRPr="00C149DF" w:rsidRDefault="00C149DF" w:rsidP="00C149DF">
      <w:pPr>
        <w:numPr>
          <w:ilvl w:val="0"/>
          <w:numId w:val="19"/>
        </w:numPr>
        <w:contextualSpacing/>
        <w:jc w:val="both"/>
        <w:rPr>
          <w:rFonts w:cs="Traditional Arabic"/>
          <w:sz w:val="36"/>
          <w:szCs w:val="36"/>
        </w:rPr>
      </w:pPr>
      <w:r w:rsidRPr="00C149DF">
        <w:rPr>
          <w:rFonts w:cs="Traditional Arabic" w:hint="cs"/>
          <w:sz w:val="36"/>
          <w:szCs w:val="36"/>
          <w:rtl/>
        </w:rPr>
        <w:t>لا يصحُّ إسلام السكران.</w:t>
      </w:r>
    </w:p>
    <w:p w14:paraId="5F731A10" w14:textId="77777777" w:rsidR="00C149DF" w:rsidRPr="00C149DF" w:rsidRDefault="00C149DF" w:rsidP="00C149DF">
      <w:pPr>
        <w:numPr>
          <w:ilvl w:val="0"/>
          <w:numId w:val="19"/>
        </w:numPr>
        <w:contextualSpacing/>
        <w:jc w:val="both"/>
        <w:rPr>
          <w:rFonts w:cs="Traditional Arabic"/>
          <w:sz w:val="36"/>
          <w:szCs w:val="36"/>
        </w:rPr>
      </w:pPr>
      <w:r w:rsidRPr="00C149DF">
        <w:rPr>
          <w:rFonts w:cs="Traditional Arabic" w:hint="cs"/>
          <w:sz w:val="36"/>
          <w:szCs w:val="36"/>
          <w:rtl/>
        </w:rPr>
        <w:t>يصحُّ إسلام الأخرس بالإشارة المفهمة، ولا يتوقف ذلك على أن يصلي.</w:t>
      </w:r>
    </w:p>
    <w:p w14:paraId="5DBBCF52" w14:textId="77777777" w:rsidR="00C149DF" w:rsidRPr="00C149DF" w:rsidRDefault="00C149DF" w:rsidP="00C149DF">
      <w:pPr>
        <w:numPr>
          <w:ilvl w:val="0"/>
          <w:numId w:val="19"/>
        </w:numPr>
        <w:contextualSpacing/>
        <w:jc w:val="both"/>
        <w:rPr>
          <w:rFonts w:cs="Traditional Arabic"/>
          <w:sz w:val="36"/>
          <w:szCs w:val="36"/>
        </w:rPr>
      </w:pPr>
      <w:r w:rsidRPr="00C149DF">
        <w:rPr>
          <w:rFonts w:cs="Traditional Arabic" w:hint="cs"/>
          <w:sz w:val="36"/>
          <w:szCs w:val="36"/>
          <w:rtl/>
        </w:rPr>
        <w:t>إذا وجد اللقيط في بلد كلُّ أهله أو أكثرهم من المسلمين، فإنه يحكم بإسلامه اعتبارًا بظاهر المكان وغالبية المسلمين، وكذلك إن كانوا متساوين مع الكفار، تغليبًا للإسلام، وإن وجد في بلد كفر، وأكثر سكانه كفار، ولكن فيه بعض المسلمين، فالتقطه مسلم، فإنه يحكم بإسلامه إن أمكن؛ تغليبًا للإسلام، لوجود احتمال كونه من أولاد المسلمين.</w:t>
      </w:r>
    </w:p>
    <w:p w14:paraId="090D7221" w14:textId="77777777" w:rsidR="00C149DF" w:rsidRPr="00C149DF" w:rsidRDefault="00C149DF" w:rsidP="00C149DF">
      <w:pPr>
        <w:numPr>
          <w:ilvl w:val="0"/>
          <w:numId w:val="19"/>
        </w:numPr>
        <w:contextualSpacing/>
        <w:jc w:val="both"/>
        <w:rPr>
          <w:rFonts w:cs="Traditional Arabic"/>
          <w:sz w:val="36"/>
          <w:szCs w:val="36"/>
        </w:rPr>
      </w:pPr>
      <w:r w:rsidRPr="00C149DF">
        <w:rPr>
          <w:rFonts w:cs="Traditional Arabic" w:hint="cs"/>
          <w:sz w:val="36"/>
          <w:szCs w:val="36"/>
          <w:rtl/>
        </w:rPr>
        <w:t>يحكم بإسلام ولد الزنى إذا كانت الأم مسلمة، وإن كانت الأم كافرة: فإن كان الزاني مسلمًا يحكم بإسلامه، وإن كان كافرًا، فإن تولَّت أمره أمه فلا يحكم بإسلامه، إلا أن يكفله المسلمون، فيحكم بإسلامه.</w:t>
      </w:r>
    </w:p>
    <w:p w14:paraId="63E020B2" w14:textId="77777777" w:rsidR="00C149DF" w:rsidRPr="00C149DF" w:rsidRDefault="00C149DF" w:rsidP="00C149DF">
      <w:pPr>
        <w:numPr>
          <w:ilvl w:val="0"/>
          <w:numId w:val="19"/>
        </w:numPr>
        <w:contextualSpacing/>
        <w:jc w:val="both"/>
        <w:rPr>
          <w:rFonts w:cs="Traditional Arabic"/>
          <w:sz w:val="36"/>
          <w:szCs w:val="36"/>
        </w:rPr>
      </w:pPr>
      <w:r w:rsidRPr="00C149DF">
        <w:rPr>
          <w:rFonts w:cs="Traditional Arabic" w:hint="cs"/>
          <w:sz w:val="36"/>
          <w:szCs w:val="36"/>
          <w:rtl/>
        </w:rPr>
        <w:lastRenderedPageBreak/>
        <w:t>يجب إكراه الكافر المرتد على الإسلام، فإن تاب وإلا قُتل، ولا يقبل منه غير الإسلام، فإن أظهر الإسلام قبل منه.</w:t>
      </w:r>
    </w:p>
    <w:p w14:paraId="28533C29" w14:textId="77777777" w:rsidR="00C149DF" w:rsidRPr="00C149DF" w:rsidRDefault="00C149DF" w:rsidP="00C149DF">
      <w:pPr>
        <w:numPr>
          <w:ilvl w:val="0"/>
          <w:numId w:val="19"/>
        </w:numPr>
        <w:contextualSpacing/>
        <w:jc w:val="both"/>
        <w:rPr>
          <w:rFonts w:cs="Traditional Arabic"/>
          <w:sz w:val="36"/>
          <w:szCs w:val="36"/>
        </w:rPr>
      </w:pPr>
      <w:r w:rsidRPr="00C149DF">
        <w:rPr>
          <w:rFonts w:cs="Traditional Arabic" w:hint="cs"/>
          <w:sz w:val="36"/>
          <w:szCs w:val="36"/>
          <w:rtl/>
        </w:rPr>
        <w:t>إذا أسلم الكافر ومات على الإسلام، يثاب على ما فعله من الخير في حال الكفر، من صدقة أو صلة رحم، أو فعل معروف، أو قرى ضيف وغيرها.</w:t>
      </w:r>
    </w:p>
    <w:p w14:paraId="1C37AF2A" w14:textId="77777777" w:rsidR="00C149DF" w:rsidRPr="00C149DF" w:rsidRDefault="00C149DF" w:rsidP="00C149DF">
      <w:pPr>
        <w:numPr>
          <w:ilvl w:val="0"/>
          <w:numId w:val="19"/>
        </w:numPr>
        <w:contextualSpacing/>
        <w:jc w:val="both"/>
        <w:rPr>
          <w:rFonts w:cs="Traditional Arabic"/>
          <w:sz w:val="36"/>
          <w:szCs w:val="36"/>
        </w:rPr>
      </w:pPr>
      <w:r w:rsidRPr="00C149DF">
        <w:rPr>
          <w:rFonts w:cs="Traditional Arabic" w:hint="cs"/>
          <w:sz w:val="36"/>
          <w:szCs w:val="36"/>
          <w:rtl/>
        </w:rPr>
        <w:t>لا يجب الختان على الكافر إذا أسلم، وإنما هو سنة مؤكدة في حقه.</w:t>
      </w:r>
    </w:p>
    <w:p w14:paraId="1F478F90" w14:textId="77777777" w:rsidR="00C149DF" w:rsidRPr="00C149DF" w:rsidRDefault="00C149DF" w:rsidP="00C149DF">
      <w:pPr>
        <w:numPr>
          <w:ilvl w:val="0"/>
          <w:numId w:val="19"/>
        </w:numPr>
        <w:contextualSpacing/>
        <w:jc w:val="both"/>
        <w:rPr>
          <w:rFonts w:cs="Traditional Arabic"/>
          <w:sz w:val="36"/>
          <w:szCs w:val="36"/>
        </w:rPr>
      </w:pPr>
      <w:r w:rsidRPr="00C149DF">
        <w:rPr>
          <w:rFonts w:cs="Traditional Arabic" w:hint="cs"/>
          <w:sz w:val="36"/>
          <w:szCs w:val="36"/>
          <w:rtl/>
        </w:rPr>
        <w:t>إذا أسلم الكافر واستشهد في الجهاد قبل أن يغتسل للإسلام، فلا يغسل.</w:t>
      </w:r>
    </w:p>
    <w:p w14:paraId="175B4EB9" w14:textId="77777777" w:rsidR="00C149DF" w:rsidRPr="00C149DF" w:rsidRDefault="00C149DF" w:rsidP="00C149DF">
      <w:pPr>
        <w:numPr>
          <w:ilvl w:val="0"/>
          <w:numId w:val="19"/>
        </w:numPr>
        <w:contextualSpacing/>
        <w:jc w:val="both"/>
        <w:rPr>
          <w:rFonts w:cs="Traditional Arabic"/>
          <w:sz w:val="36"/>
          <w:szCs w:val="36"/>
        </w:rPr>
      </w:pPr>
      <w:r w:rsidRPr="00C149DF">
        <w:rPr>
          <w:rFonts w:cs="Traditional Arabic" w:hint="cs"/>
          <w:sz w:val="36"/>
          <w:szCs w:val="36"/>
          <w:rtl/>
        </w:rPr>
        <w:t>إذا أسلم الكافر وفي يده مال بلغ نصابًا، فلا تجب فيه الزكاة حتى يحول عليه الحول من يوم إسلامه.</w:t>
      </w:r>
    </w:p>
    <w:p w14:paraId="24E7C6A8" w14:textId="77777777" w:rsidR="00C149DF" w:rsidRPr="00C149DF" w:rsidRDefault="00C149DF" w:rsidP="00C149DF">
      <w:pPr>
        <w:numPr>
          <w:ilvl w:val="0"/>
          <w:numId w:val="19"/>
        </w:numPr>
        <w:contextualSpacing/>
        <w:jc w:val="both"/>
        <w:rPr>
          <w:rFonts w:cs="Traditional Arabic"/>
          <w:sz w:val="36"/>
          <w:szCs w:val="36"/>
        </w:rPr>
      </w:pPr>
      <w:r w:rsidRPr="00C149DF">
        <w:rPr>
          <w:rFonts w:cs="Traditional Arabic" w:hint="cs"/>
          <w:sz w:val="36"/>
          <w:szCs w:val="36"/>
          <w:rtl/>
        </w:rPr>
        <w:t>إذا أسلم الكافر وبيده مال محرَّم العين، كالخمر والخنزير، يجب عليه أن يتخلص منه، ولا يثبت ملكه عليه، وذلك بإراقة الخمر، وتسييب الخنزير، أو قتله وطرحه في مكان لا يخلص أحد إلى أكله. وكذلك يجب عليه إتلاف وطرح ما بحوزته من سائر المحرَّمات، كالأصنام والتماثيل والميتة وكتب السحر والإلحاد وآلات اللهو والصليب ونحوها.</w:t>
      </w:r>
    </w:p>
    <w:p w14:paraId="6ABCDE64" w14:textId="77777777" w:rsidR="00C149DF" w:rsidRPr="00C149DF" w:rsidRDefault="00C149DF" w:rsidP="00C149DF">
      <w:pPr>
        <w:numPr>
          <w:ilvl w:val="0"/>
          <w:numId w:val="19"/>
        </w:numPr>
        <w:contextualSpacing/>
        <w:jc w:val="both"/>
        <w:rPr>
          <w:rFonts w:cs="Traditional Arabic"/>
          <w:sz w:val="36"/>
          <w:szCs w:val="36"/>
        </w:rPr>
      </w:pPr>
      <w:r w:rsidRPr="00C149DF">
        <w:rPr>
          <w:rFonts w:cs="Traditional Arabic" w:hint="cs"/>
          <w:sz w:val="36"/>
          <w:szCs w:val="36"/>
          <w:rtl/>
        </w:rPr>
        <w:t>أنكحة الكفار بعد إسلامهم ثلاثة أقسام: الأنكحة التي يقرُّون عليها، الأنكحة التي لا يقرون عليها، الأنكحة التي اختلف في إقرارهم عليها.</w:t>
      </w:r>
    </w:p>
    <w:p w14:paraId="6AAC877B" w14:textId="77777777" w:rsidR="00C149DF" w:rsidRPr="00C149DF" w:rsidRDefault="00C149DF" w:rsidP="00C149DF">
      <w:pPr>
        <w:numPr>
          <w:ilvl w:val="0"/>
          <w:numId w:val="19"/>
        </w:numPr>
        <w:contextualSpacing/>
        <w:jc w:val="both"/>
        <w:rPr>
          <w:rFonts w:cs="Traditional Arabic"/>
          <w:sz w:val="36"/>
          <w:szCs w:val="36"/>
        </w:rPr>
      </w:pPr>
      <w:r w:rsidRPr="00C149DF">
        <w:rPr>
          <w:rFonts w:cs="Traditional Arabic" w:hint="cs"/>
          <w:sz w:val="36"/>
          <w:szCs w:val="36"/>
          <w:rtl/>
        </w:rPr>
        <w:t>إذا حُدَّ الكافرُ في القذف ثم أسلم، تُقبل شهادته.</w:t>
      </w:r>
    </w:p>
    <w:p w14:paraId="77D65BC3" w14:textId="77777777" w:rsidR="00C149DF" w:rsidRDefault="00C149DF" w:rsidP="00C149DF">
      <w:pPr>
        <w:ind w:left="720" w:right="720"/>
        <w:contextualSpacing/>
        <w:jc w:val="both"/>
        <w:rPr>
          <w:rFonts w:cs="Traditional Arabic"/>
          <w:sz w:val="36"/>
          <w:szCs w:val="36"/>
          <w:rtl/>
        </w:rPr>
      </w:pPr>
    </w:p>
    <w:p w14:paraId="758B3F1F" w14:textId="77777777" w:rsidR="00C149DF" w:rsidRDefault="00C149DF" w:rsidP="00C149DF">
      <w:pPr>
        <w:ind w:left="720" w:right="720"/>
        <w:contextualSpacing/>
        <w:jc w:val="both"/>
        <w:rPr>
          <w:rFonts w:cs="Traditional Arabic"/>
          <w:sz w:val="36"/>
          <w:szCs w:val="36"/>
          <w:rtl/>
        </w:rPr>
      </w:pPr>
    </w:p>
    <w:p w14:paraId="7A018F0E" w14:textId="77777777" w:rsidR="007C712D" w:rsidRDefault="007C712D" w:rsidP="005B6901">
      <w:pPr>
        <w:jc w:val="center"/>
        <w:rPr>
          <w:rFonts w:cs="Traditional Arabic"/>
          <w:b/>
          <w:bCs/>
          <w:color w:val="FF0000"/>
          <w:sz w:val="36"/>
          <w:szCs w:val="36"/>
          <w:rtl/>
        </w:rPr>
      </w:pPr>
    </w:p>
    <w:p w14:paraId="28DA0399" w14:textId="77777777" w:rsidR="007C712D" w:rsidRDefault="007C712D" w:rsidP="005B6901">
      <w:pPr>
        <w:jc w:val="center"/>
        <w:rPr>
          <w:rFonts w:cs="Traditional Arabic"/>
          <w:b/>
          <w:bCs/>
          <w:color w:val="FF0000"/>
          <w:sz w:val="36"/>
          <w:szCs w:val="36"/>
          <w:rtl/>
        </w:rPr>
      </w:pPr>
    </w:p>
    <w:p w14:paraId="4EC8D3A1" w14:textId="77777777" w:rsidR="007C712D" w:rsidRDefault="007C712D" w:rsidP="005B6901">
      <w:pPr>
        <w:jc w:val="center"/>
        <w:rPr>
          <w:rFonts w:cs="Traditional Arabic"/>
          <w:b/>
          <w:bCs/>
          <w:color w:val="FF0000"/>
          <w:sz w:val="36"/>
          <w:szCs w:val="36"/>
          <w:rtl/>
        </w:rPr>
      </w:pPr>
    </w:p>
    <w:p w14:paraId="096BB988" w14:textId="77777777" w:rsidR="007C712D" w:rsidRDefault="007C712D" w:rsidP="005B6901">
      <w:pPr>
        <w:jc w:val="center"/>
        <w:rPr>
          <w:rFonts w:cs="Traditional Arabic"/>
          <w:b/>
          <w:bCs/>
          <w:color w:val="FF0000"/>
          <w:sz w:val="36"/>
          <w:szCs w:val="36"/>
          <w:rtl/>
        </w:rPr>
      </w:pPr>
    </w:p>
    <w:p w14:paraId="04B95B6B" w14:textId="77777777" w:rsidR="007C712D" w:rsidRDefault="007C712D" w:rsidP="005B6901">
      <w:pPr>
        <w:jc w:val="center"/>
        <w:rPr>
          <w:rFonts w:cs="Traditional Arabic"/>
          <w:b/>
          <w:bCs/>
          <w:color w:val="FF0000"/>
          <w:sz w:val="36"/>
          <w:szCs w:val="36"/>
          <w:rtl/>
        </w:rPr>
      </w:pPr>
    </w:p>
    <w:p w14:paraId="55F4D683" w14:textId="77777777" w:rsidR="007C712D" w:rsidRDefault="007C712D" w:rsidP="005B6901">
      <w:pPr>
        <w:jc w:val="center"/>
        <w:rPr>
          <w:rFonts w:cs="Traditional Arabic"/>
          <w:b/>
          <w:bCs/>
          <w:color w:val="FF0000"/>
          <w:sz w:val="36"/>
          <w:szCs w:val="36"/>
          <w:rtl/>
        </w:rPr>
      </w:pPr>
    </w:p>
    <w:p w14:paraId="2CD633BC" w14:textId="77777777" w:rsidR="007C712D" w:rsidRDefault="007C712D" w:rsidP="005B6901">
      <w:pPr>
        <w:jc w:val="center"/>
        <w:rPr>
          <w:rFonts w:cs="Traditional Arabic"/>
          <w:b/>
          <w:bCs/>
          <w:color w:val="FF0000"/>
          <w:sz w:val="36"/>
          <w:szCs w:val="36"/>
          <w:rtl/>
        </w:rPr>
      </w:pPr>
    </w:p>
    <w:p w14:paraId="308B8C76" w14:textId="77777777" w:rsidR="00C149DF" w:rsidRPr="00C149DF" w:rsidRDefault="00C149DF" w:rsidP="005B6901">
      <w:pPr>
        <w:jc w:val="center"/>
        <w:rPr>
          <w:rFonts w:cs="Traditional Arabic"/>
          <w:b/>
          <w:bCs/>
          <w:color w:val="FF0000"/>
          <w:sz w:val="36"/>
          <w:szCs w:val="36"/>
          <w:rtl/>
        </w:rPr>
      </w:pPr>
      <w:r w:rsidRPr="00C149DF">
        <w:rPr>
          <w:rFonts w:cs="Traditional Arabic" w:hint="cs"/>
          <w:b/>
          <w:bCs/>
          <w:color w:val="FF0000"/>
          <w:sz w:val="36"/>
          <w:szCs w:val="36"/>
          <w:rtl/>
        </w:rPr>
        <w:lastRenderedPageBreak/>
        <w:t>(</w:t>
      </w:r>
      <w:r w:rsidR="005B6901">
        <w:rPr>
          <w:rFonts w:cs="Traditional Arabic" w:hint="cs"/>
          <w:b/>
          <w:bCs/>
          <w:color w:val="FF0000"/>
          <w:sz w:val="36"/>
          <w:szCs w:val="36"/>
          <w:rtl/>
        </w:rPr>
        <w:t>9</w:t>
      </w:r>
      <w:r w:rsidRPr="00C149DF">
        <w:rPr>
          <w:rFonts w:cs="Traditional Arabic" w:hint="cs"/>
          <w:b/>
          <w:bCs/>
          <w:color w:val="FF0000"/>
          <w:sz w:val="36"/>
          <w:szCs w:val="36"/>
          <w:rtl/>
        </w:rPr>
        <w:t>)</w:t>
      </w:r>
    </w:p>
    <w:p w14:paraId="74986A8C" w14:textId="77777777" w:rsidR="00C149DF" w:rsidRPr="00C149DF" w:rsidRDefault="00C149DF" w:rsidP="00C149DF">
      <w:pPr>
        <w:jc w:val="center"/>
        <w:rPr>
          <w:rtl/>
        </w:rPr>
      </w:pPr>
      <w:bookmarkStart w:id="6" w:name="_Hlk41595264"/>
      <w:r w:rsidRPr="00C149DF">
        <w:rPr>
          <w:rFonts w:cs="Traditional Arabic" w:hint="cs"/>
          <w:b/>
          <w:bCs/>
          <w:color w:val="FF0000"/>
          <w:sz w:val="36"/>
          <w:szCs w:val="36"/>
          <w:rtl/>
        </w:rPr>
        <w:t>الفرق والديانات</w:t>
      </w:r>
    </w:p>
    <w:bookmarkEnd w:id="6"/>
    <w:p w14:paraId="0F64F841" w14:textId="77777777" w:rsidR="00C149DF" w:rsidRPr="00C149DF" w:rsidRDefault="00C149DF" w:rsidP="00C149DF">
      <w:pPr>
        <w:jc w:val="both"/>
        <w:rPr>
          <w:rtl/>
        </w:rPr>
      </w:pPr>
    </w:p>
    <w:p w14:paraId="2F947F46" w14:textId="77777777" w:rsidR="00C149DF" w:rsidRPr="00C149DF" w:rsidRDefault="00C149DF" w:rsidP="00C149DF">
      <w:pPr>
        <w:jc w:val="center"/>
        <w:rPr>
          <w:rFonts w:cs="Traditional Arabic"/>
          <w:b/>
          <w:bCs/>
          <w:color w:val="FF0000"/>
          <w:sz w:val="36"/>
          <w:szCs w:val="36"/>
          <w:rtl/>
        </w:rPr>
      </w:pPr>
      <w:r w:rsidRPr="00C149DF">
        <w:rPr>
          <w:rFonts w:cs="Traditional Arabic" w:hint="cs"/>
          <w:b/>
          <w:bCs/>
          <w:color w:val="FF0000"/>
          <w:sz w:val="36"/>
          <w:szCs w:val="36"/>
          <w:rtl/>
        </w:rPr>
        <w:t>موقف الأزهر الشريف من الشيعة الاثني عشرية</w:t>
      </w:r>
    </w:p>
    <w:p w14:paraId="6EE379F7" w14:textId="77777777" w:rsidR="00C149DF" w:rsidRPr="00C149DF" w:rsidRDefault="00C149DF" w:rsidP="00C149DF">
      <w:pPr>
        <w:jc w:val="center"/>
        <w:rPr>
          <w:rFonts w:cs="Traditional Arabic"/>
          <w:b/>
          <w:bCs/>
          <w:color w:val="FF0000"/>
          <w:sz w:val="36"/>
          <w:szCs w:val="36"/>
          <w:rtl/>
        </w:rPr>
      </w:pPr>
    </w:p>
    <w:p w14:paraId="27CAFB42" w14:textId="77777777" w:rsidR="00C149DF" w:rsidRPr="00C149DF" w:rsidRDefault="00C149DF" w:rsidP="00C149DF">
      <w:pPr>
        <w:jc w:val="both"/>
        <w:rPr>
          <w:rFonts w:cs="Traditional Arabic"/>
          <w:b/>
          <w:bCs/>
          <w:sz w:val="36"/>
          <w:szCs w:val="36"/>
          <w:rtl/>
        </w:rPr>
      </w:pPr>
      <w:r w:rsidRPr="00C149DF">
        <w:rPr>
          <w:rFonts w:cs="Traditional Arabic" w:hint="cs"/>
          <w:b/>
          <w:bCs/>
          <w:sz w:val="36"/>
          <w:szCs w:val="36"/>
          <w:rtl/>
        </w:rPr>
        <w:t>موقف الأزهر الشريف من الشيعة الاثني عشرية/ طه علي السواح.- القاهرة: دار اليسر، 1431هـ، 398 ص (أصله رسالة ماجستير من جامعة الأزهر).</w:t>
      </w:r>
    </w:p>
    <w:p w14:paraId="3115D6A3" w14:textId="77777777" w:rsidR="00C149DF" w:rsidRPr="00C149DF" w:rsidRDefault="00C149DF" w:rsidP="00C149DF">
      <w:pPr>
        <w:jc w:val="both"/>
        <w:rPr>
          <w:rFonts w:cs="Traditional Arabic"/>
          <w:b/>
          <w:bCs/>
          <w:sz w:val="36"/>
          <w:szCs w:val="36"/>
          <w:rtl/>
        </w:rPr>
      </w:pPr>
    </w:p>
    <w:p w14:paraId="2DD805E1" w14:textId="77777777" w:rsidR="00C149DF" w:rsidRPr="00C149DF" w:rsidRDefault="00C149DF" w:rsidP="00C149DF">
      <w:pPr>
        <w:jc w:val="center"/>
        <w:rPr>
          <w:rFonts w:cs="Traditional Arabic"/>
          <w:b/>
          <w:bCs/>
          <w:sz w:val="36"/>
          <w:szCs w:val="36"/>
          <w:rtl/>
        </w:rPr>
      </w:pPr>
      <w:r w:rsidRPr="00C149DF">
        <w:rPr>
          <w:rFonts w:cs="Traditional Arabic"/>
          <w:b/>
          <w:bCs/>
          <w:noProof/>
          <w:sz w:val="36"/>
          <w:szCs w:val="36"/>
          <w:rtl/>
          <w:lang w:eastAsia="en-US"/>
        </w:rPr>
        <w:drawing>
          <wp:inline distT="0" distB="0" distL="0" distR="0" wp14:anchorId="5EC441C9" wp14:editId="2A1C9868">
            <wp:extent cx="1828800" cy="2719449"/>
            <wp:effectExtent l="19050" t="0" r="0" b="0"/>
            <wp:docPr id="25" name="صورة 25" descr="C:\Users\My Dell\AppData\Local\Microsoft\Windows\Temporary Internet Files\Content.Word\20130828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y Dell\AppData\Local\Microsoft\Windows\Temporary Internet Files\Content.Word\201308281714.jpg"/>
                    <pic:cNvPicPr>
                      <a:picLocks noChangeAspect="1" noChangeArrowheads="1"/>
                    </pic:cNvPicPr>
                  </pic:nvPicPr>
                  <pic:blipFill>
                    <a:blip r:embed="rId30" cstate="print"/>
                    <a:srcRect l="4978" r="48270" b="7475"/>
                    <a:stretch>
                      <a:fillRect/>
                    </a:stretch>
                  </pic:blipFill>
                  <pic:spPr bwMode="auto">
                    <a:xfrm>
                      <a:off x="0" y="0"/>
                      <a:ext cx="1828800" cy="2719449"/>
                    </a:xfrm>
                    <a:prstGeom prst="rect">
                      <a:avLst/>
                    </a:prstGeom>
                    <a:noFill/>
                    <a:ln w="9525">
                      <a:noFill/>
                      <a:miter lim="800000"/>
                      <a:headEnd/>
                      <a:tailEnd/>
                    </a:ln>
                  </pic:spPr>
                </pic:pic>
              </a:graphicData>
            </a:graphic>
          </wp:inline>
        </w:drawing>
      </w:r>
    </w:p>
    <w:p w14:paraId="53665A56" w14:textId="77777777" w:rsidR="00C149DF" w:rsidRPr="00C149DF" w:rsidRDefault="00C149DF" w:rsidP="00C149DF">
      <w:pPr>
        <w:jc w:val="both"/>
        <w:rPr>
          <w:rtl/>
        </w:rPr>
      </w:pPr>
    </w:p>
    <w:p w14:paraId="18A467AB" w14:textId="77777777" w:rsidR="00C149DF" w:rsidRPr="00C149DF" w:rsidRDefault="00C149DF" w:rsidP="00C149DF">
      <w:pPr>
        <w:jc w:val="both"/>
        <w:rPr>
          <w:rFonts w:cs="Traditional Arabic"/>
          <w:sz w:val="36"/>
          <w:szCs w:val="36"/>
          <w:rtl/>
        </w:rPr>
      </w:pPr>
      <w:r w:rsidRPr="00C149DF">
        <w:rPr>
          <w:rFonts w:cs="Traditional Arabic" w:hint="cs"/>
          <w:sz w:val="36"/>
          <w:szCs w:val="36"/>
          <w:rtl/>
        </w:rPr>
        <w:t>عرَّف فيه الشيعة الاثني عشرية، وذكر عقائدهم وبعضًا من تفرداتهم الفقهية، وموقفهم من أهل السنة، وموقف الأزهر خاصة وأهل السنة عامة منهم.</w:t>
      </w:r>
    </w:p>
    <w:p w14:paraId="7629B71A"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وقد جاء الباب الأول تحت عنوان: الشيعة الإمامية الاثنا عشرية: تاريخها وعقائدها.</w:t>
      </w:r>
    </w:p>
    <w:p w14:paraId="39625230"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وتحته أربعة فصول:</w:t>
      </w:r>
    </w:p>
    <w:p w14:paraId="0BF7CB17" w14:textId="77777777" w:rsidR="00C149DF" w:rsidRPr="00C149DF" w:rsidRDefault="00C149DF" w:rsidP="00C149DF">
      <w:pPr>
        <w:numPr>
          <w:ilvl w:val="0"/>
          <w:numId w:val="22"/>
        </w:numPr>
        <w:contextualSpacing/>
        <w:jc w:val="both"/>
        <w:rPr>
          <w:rFonts w:cs="Traditional Arabic"/>
          <w:sz w:val="36"/>
          <w:szCs w:val="36"/>
          <w:rtl/>
        </w:rPr>
      </w:pPr>
      <w:r w:rsidRPr="00C149DF">
        <w:rPr>
          <w:rFonts w:cs="Traditional Arabic" w:hint="cs"/>
          <w:sz w:val="36"/>
          <w:szCs w:val="36"/>
          <w:rtl/>
        </w:rPr>
        <w:t>الشيعة الإمامية الاثنا عشرية: التطور والانتشار.</w:t>
      </w:r>
    </w:p>
    <w:p w14:paraId="3C36E80E" w14:textId="77777777" w:rsidR="00C149DF" w:rsidRPr="00C149DF" w:rsidRDefault="00C149DF" w:rsidP="00C149DF">
      <w:pPr>
        <w:numPr>
          <w:ilvl w:val="0"/>
          <w:numId w:val="22"/>
        </w:numPr>
        <w:contextualSpacing/>
        <w:jc w:val="both"/>
        <w:rPr>
          <w:rFonts w:cs="Traditional Arabic"/>
          <w:sz w:val="36"/>
          <w:szCs w:val="36"/>
        </w:rPr>
      </w:pPr>
      <w:r w:rsidRPr="00C149DF">
        <w:rPr>
          <w:rFonts w:cs="Traditional Arabic" w:hint="cs"/>
          <w:sz w:val="36"/>
          <w:szCs w:val="36"/>
          <w:rtl/>
        </w:rPr>
        <w:t>عقائد الإمامية الاثني عشرية: عرض ونقد.</w:t>
      </w:r>
    </w:p>
    <w:p w14:paraId="21712B7E" w14:textId="77777777" w:rsidR="00C149DF" w:rsidRPr="00C149DF" w:rsidRDefault="00C149DF" w:rsidP="00C149DF">
      <w:pPr>
        <w:numPr>
          <w:ilvl w:val="0"/>
          <w:numId w:val="22"/>
        </w:numPr>
        <w:contextualSpacing/>
        <w:jc w:val="both"/>
        <w:rPr>
          <w:rFonts w:cs="Traditional Arabic"/>
          <w:sz w:val="36"/>
          <w:szCs w:val="36"/>
        </w:rPr>
      </w:pPr>
      <w:r w:rsidRPr="00C149DF">
        <w:rPr>
          <w:rFonts w:cs="Traditional Arabic" w:hint="cs"/>
          <w:sz w:val="36"/>
          <w:szCs w:val="36"/>
          <w:rtl/>
        </w:rPr>
        <w:t>موقفهم من الأحكام الفقهية.</w:t>
      </w:r>
    </w:p>
    <w:p w14:paraId="0D9E426A" w14:textId="77777777" w:rsidR="00C149DF" w:rsidRPr="00C149DF" w:rsidRDefault="00C149DF" w:rsidP="00C149DF">
      <w:pPr>
        <w:numPr>
          <w:ilvl w:val="0"/>
          <w:numId w:val="22"/>
        </w:numPr>
        <w:contextualSpacing/>
        <w:jc w:val="both"/>
      </w:pPr>
      <w:r w:rsidRPr="00C149DF">
        <w:rPr>
          <w:rFonts w:cs="Traditional Arabic" w:hint="cs"/>
          <w:sz w:val="36"/>
          <w:szCs w:val="36"/>
          <w:rtl/>
        </w:rPr>
        <w:t>موقفهم من أهل السنة والجماعة</w:t>
      </w:r>
      <w:r w:rsidRPr="00C149DF">
        <w:rPr>
          <w:rFonts w:hint="cs"/>
          <w:rtl/>
        </w:rPr>
        <w:t>.</w:t>
      </w:r>
    </w:p>
    <w:p w14:paraId="0B66947C"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والباب الثاني: موقف الأزهر من الإمامية الاثني عشرية.</w:t>
      </w:r>
    </w:p>
    <w:p w14:paraId="795B0075" w14:textId="77777777" w:rsidR="00C149DF" w:rsidRPr="00C149DF" w:rsidRDefault="00C149DF" w:rsidP="00C149DF">
      <w:pPr>
        <w:jc w:val="both"/>
        <w:rPr>
          <w:rFonts w:cs="Traditional Arabic"/>
          <w:sz w:val="36"/>
          <w:szCs w:val="36"/>
          <w:rtl/>
        </w:rPr>
      </w:pPr>
      <w:r w:rsidRPr="00C149DF">
        <w:rPr>
          <w:rFonts w:cs="Traditional Arabic" w:hint="cs"/>
          <w:sz w:val="36"/>
          <w:szCs w:val="36"/>
          <w:rtl/>
        </w:rPr>
        <w:lastRenderedPageBreak/>
        <w:t>وتحته أربعة فصول أيضًا:</w:t>
      </w:r>
    </w:p>
    <w:p w14:paraId="332D772D" w14:textId="77777777" w:rsidR="00C149DF" w:rsidRPr="00C149DF" w:rsidRDefault="00C149DF" w:rsidP="00C149DF">
      <w:pPr>
        <w:numPr>
          <w:ilvl w:val="0"/>
          <w:numId w:val="22"/>
        </w:numPr>
        <w:contextualSpacing/>
        <w:jc w:val="both"/>
        <w:rPr>
          <w:rFonts w:cs="Traditional Arabic"/>
          <w:sz w:val="36"/>
          <w:szCs w:val="36"/>
          <w:rtl/>
        </w:rPr>
      </w:pPr>
      <w:r w:rsidRPr="00C149DF">
        <w:rPr>
          <w:rFonts w:cs="Traditional Arabic" w:hint="cs"/>
          <w:sz w:val="36"/>
          <w:szCs w:val="36"/>
          <w:rtl/>
        </w:rPr>
        <w:t>الأخبار الواردة عن الشيعة الرافضة.</w:t>
      </w:r>
    </w:p>
    <w:p w14:paraId="7241B7C3" w14:textId="77777777" w:rsidR="00C149DF" w:rsidRPr="00C149DF" w:rsidRDefault="00C149DF" w:rsidP="00C149DF">
      <w:pPr>
        <w:numPr>
          <w:ilvl w:val="0"/>
          <w:numId w:val="22"/>
        </w:numPr>
        <w:contextualSpacing/>
        <w:jc w:val="both"/>
        <w:rPr>
          <w:rFonts w:cs="Traditional Arabic"/>
          <w:sz w:val="36"/>
          <w:szCs w:val="36"/>
        </w:rPr>
      </w:pPr>
      <w:r w:rsidRPr="00C149DF">
        <w:rPr>
          <w:rFonts w:cs="Traditional Arabic" w:hint="cs"/>
          <w:sz w:val="36"/>
          <w:szCs w:val="36"/>
          <w:rtl/>
        </w:rPr>
        <w:t>الشيعة الإمامية الاثني عشرية في ميزان علماء الأزهر.</w:t>
      </w:r>
    </w:p>
    <w:p w14:paraId="5E339971" w14:textId="77777777" w:rsidR="00C149DF" w:rsidRPr="00C149DF" w:rsidRDefault="00C149DF" w:rsidP="00C149DF">
      <w:pPr>
        <w:numPr>
          <w:ilvl w:val="0"/>
          <w:numId w:val="22"/>
        </w:numPr>
        <w:contextualSpacing/>
        <w:jc w:val="both"/>
        <w:rPr>
          <w:rFonts w:cs="Traditional Arabic"/>
          <w:sz w:val="36"/>
          <w:szCs w:val="36"/>
        </w:rPr>
      </w:pPr>
      <w:r w:rsidRPr="00C149DF">
        <w:rPr>
          <w:rFonts w:cs="Traditional Arabic" w:hint="cs"/>
          <w:sz w:val="36"/>
          <w:szCs w:val="36"/>
          <w:rtl/>
        </w:rPr>
        <w:t>مهدي السنة ومنتظر الشيعة واليهود.</w:t>
      </w:r>
    </w:p>
    <w:p w14:paraId="7C926993" w14:textId="77777777" w:rsidR="00C149DF" w:rsidRPr="00C149DF" w:rsidRDefault="00C149DF" w:rsidP="00C149DF">
      <w:pPr>
        <w:numPr>
          <w:ilvl w:val="0"/>
          <w:numId w:val="22"/>
        </w:numPr>
        <w:contextualSpacing/>
        <w:jc w:val="both"/>
        <w:rPr>
          <w:rFonts w:cs="Traditional Arabic"/>
          <w:sz w:val="36"/>
          <w:szCs w:val="36"/>
        </w:rPr>
      </w:pPr>
      <w:r w:rsidRPr="00C149DF">
        <w:rPr>
          <w:rFonts w:cs="Traditional Arabic" w:hint="cs"/>
          <w:sz w:val="36"/>
          <w:szCs w:val="36"/>
          <w:rtl/>
        </w:rPr>
        <w:t>موقف علماء الأزهر من قضية التقريب بين السنة والشيعة.</w:t>
      </w:r>
    </w:p>
    <w:p w14:paraId="17E93154" w14:textId="77777777" w:rsidR="00C149DF" w:rsidRPr="00C149DF" w:rsidRDefault="00C149DF" w:rsidP="00C149DF">
      <w:pPr>
        <w:jc w:val="both"/>
        <w:rPr>
          <w:rtl/>
        </w:rPr>
      </w:pPr>
    </w:p>
    <w:p w14:paraId="68161FFB"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ومما ذكره في النتائج:</w:t>
      </w:r>
    </w:p>
    <w:p w14:paraId="33D5D06D" w14:textId="77777777" w:rsidR="00C149DF" w:rsidRPr="00C149DF" w:rsidRDefault="00C149DF" w:rsidP="00C149DF">
      <w:pPr>
        <w:numPr>
          <w:ilvl w:val="0"/>
          <w:numId w:val="22"/>
        </w:numPr>
        <w:contextualSpacing/>
        <w:jc w:val="both"/>
        <w:rPr>
          <w:rFonts w:cs="Traditional Arabic"/>
          <w:sz w:val="36"/>
          <w:szCs w:val="36"/>
          <w:rtl/>
        </w:rPr>
      </w:pPr>
      <w:r w:rsidRPr="00C149DF">
        <w:rPr>
          <w:rFonts w:cs="Traditional Arabic" w:hint="cs"/>
          <w:sz w:val="36"/>
          <w:szCs w:val="36"/>
          <w:rtl/>
        </w:rPr>
        <w:t>أن أصل التشيع هو عبدالله بن سبأ اليهودي، وهذا ما ذهب إليه علماء الفرق، كالبغدادي والشهرستاني وابن حزم وأبي الحسن الأشعري، وعلماء التاريخ، كابن كثير وابن عساكر وابن الأثير وابن خلدون والطبري.</w:t>
      </w:r>
    </w:p>
    <w:p w14:paraId="2CA9C32F" w14:textId="77777777" w:rsidR="00C149DF" w:rsidRPr="00C149DF" w:rsidRDefault="00C149DF" w:rsidP="00C149DF">
      <w:pPr>
        <w:numPr>
          <w:ilvl w:val="0"/>
          <w:numId w:val="22"/>
        </w:numPr>
        <w:contextualSpacing/>
        <w:jc w:val="both"/>
        <w:rPr>
          <w:rFonts w:cs="Traditional Arabic"/>
          <w:sz w:val="36"/>
          <w:szCs w:val="36"/>
        </w:rPr>
      </w:pPr>
      <w:r w:rsidRPr="00C149DF">
        <w:rPr>
          <w:rFonts w:cs="Traditional Arabic" w:hint="cs"/>
          <w:sz w:val="36"/>
          <w:szCs w:val="36"/>
          <w:rtl/>
        </w:rPr>
        <w:t>لا يعنينا حقيقة عبدالله بن سبأ بقدر ما يعنينا عقائدهم وما يدينون به.</w:t>
      </w:r>
    </w:p>
    <w:p w14:paraId="07B1B6E6" w14:textId="77777777" w:rsidR="00C149DF" w:rsidRPr="00C149DF" w:rsidRDefault="00C149DF" w:rsidP="00C149DF">
      <w:pPr>
        <w:numPr>
          <w:ilvl w:val="0"/>
          <w:numId w:val="22"/>
        </w:numPr>
        <w:contextualSpacing/>
        <w:jc w:val="both"/>
        <w:rPr>
          <w:rFonts w:cs="Traditional Arabic"/>
          <w:sz w:val="36"/>
          <w:szCs w:val="36"/>
        </w:rPr>
      </w:pPr>
      <w:r w:rsidRPr="00C149DF">
        <w:rPr>
          <w:rFonts w:cs="Traditional Arabic" w:hint="cs"/>
          <w:sz w:val="36"/>
          <w:szCs w:val="36"/>
          <w:rtl/>
        </w:rPr>
        <w:t>يغلب على الفكر الشيعي التأثر بعبادة النار وتقديس بوذا وماني.</w:t>
      </w:r>
    </w:p>
    <w:p w14:paraId="47C23A58" w14:textId="77777777" w:rsidR="00C149DF" w:rsidRPr="00C149DF" w:rsidRDefault="00C149DF" w:rsidP="00C149DF">
      <w:pPr>
        <w:numPr>
          <w:ilvl w:val="0"/>
          <w:numId w:val="22"/>
        </w:numPr>
        <w:contextualSpacing/>
        <w:jc w:val="both"/>
        <w:rPr>
          <w:rFonts w:cs="Traditional Arabic"/>
          <w:sz w:val="36"/>
          <w:szCs w:val="36"/>
        </w:rPr>
      </w:pPr>
      <w:r w:rsidRPr="00C149DF">
        <w:rPr>
          <w:rFonts w:cs="Traditional Arabic" w:hint="cs"/>
          <w:sz w:val="36"/>
          <w:szCs w:val="36"/>
          <w:rtl/>
        </w:rPr>
        <w:t>ثبوت براءة آل البيت من هذه الطائفة.</w:t>
      </w:r>
    </w:p>
    <w:p w14:paraId="014522EE" w14:textId="77777777" w:rsidR="00C149DF" w:rsidRPr="00C149DF" w:rsidRDefault="00C149DF" w:rsidP="00C149DF">
      <w:pPr>
        <w:numPr>
          <w:ilvl w:val="0"/>
          <w:numId w:val="22"/>
        </w:numPr>
        <w:contextualSpacing/>
        <w:jc w:val="both"/>
        <w:rPr>
          <w:rFonts w:cs="Traditional Arabic"/>
          <w:sz w:val="36"/>
          <w:szCs w:val="36"/>
        </w:rPr>
      </w:pPr>
      <w:r w:rsidRPr="00C149DF">
        <w:rPr>
          <w:rFonts w:cs="Traditional Arabic" w:hint="cs"/>
          <w:sz w:val="36"/>
          <w:szCs w:val="36"/>
          <w:rtl/>
        </w:rPr>
        <w:t>تكفيرهم جميع المسلمين سواهم، ونصبهم العداوة لأهل السنة.</w:t>
      </w:r>
    </w:p>
    <w:p w14:paraId="5459B996" w14:textId="77777777" w:rsidR="00C149DF" w:rsidRPr="00C149DF" w:rsidRDefault="00C149DF" w:rsidP="00C149DF">
      <w:pPr>
        <w:numPr>
          <w:ilvl w:val="0"/>
          <w:numId w:val="22"/>
        </w:numPr>
        <w:contextualSpacing/>
        <w:jc w:val="both"/>
        <w:rPr>
          <w:rFonts w:cs="Traditional Arabic"/>
          <w:sz w:val="36"/>
          <w:szCs w:val="36"/>
        </w:rPr>
      </w:pPr>
      <w:r w:rsidRPr="00C149DF">
        <w:rPr>
          <w:rFonts w:cs="Traditional Arabic" w:hint="cs"/>
          <w:sz w:val="36"/>
          <w:szCs w:val="36"/>
          <w:rtl/>
        </w:rPr>
        <w:t>بطلان عقائد الإمامية الاثني عشرية.</w:t>
      </w:r>
    </w:p>
    <w:p w14:paraId="11318105" w14:textId="77777777" w:rsidR="00C149DF" w:rsidRPr="00C149DF" w:rsidRDefault="00C149DF" w:rsidP="00C149DF">
      <w:pPr>
        <w:numPr>
          <w:ilvl w:val="0"/>
          <w:numId w:val="22"/>
        </w:numPr>
        <w:contextualSpacing/>
        <w:jc w:val="both"/>
        <w:rPr>
          <w:rFonts w:cs="Traditional Arabic"/>
          <w:sz w:val="36"/>
          <w:szCs w:val="36"/>
        </w:rPr>
      </w:pPr>
      <w:r w:rsidRPr="00C149DF">
        <w:rPr>
          <w:rFonts w:cs="Traditional Arabic" w:hint="cs"/>
          <w:sz w:val="36"/>
          <w:szCs w:val="36"/>
          <w:rtl/>
        </w:rPr>
        <w:t>بطلان النص على عليّ.</w:t>
      </w:r>
    </w:p>
    <w:p w14:paraId="332F4D5F" w14:textId="77777777" w:rsidR="00C149DF" w:rsidRPr="00C149DF" w:rsidRDefault="00C149DF" w:rsidP="00C149DF">
      <w:pPr>
        <w:numPr>
          <w:ilvl w:val="0"/>
          <w:numId w:val="22"/>
        </w:numPr>
        <w:contextualSpacing/>
        <w:jc w:val="both"/>
        <w:rPr>
          <w:rFonts w:cs="Traditional Arabic"/>
          <w:sz w:val="36"/>
          <w:szCs w:val="36"/>
        </w:rPr>
      </w:pPr>
      <w:r w:rsidRPr="00C149DF">
        <w:rPr>
          <w:rFonts w:cs="Traditional Arabic" w:hint="cs"/>
          <w:sz w:val="36"/>
          <w:szCs w:val="36"/>
          <w:rtl/>
        </w:rPr>
        <w:t>ردُّ رواية الرافضي.</w:t>
      </w:r>
    </w:p>
    <w:p w14:paraId="38B803F6" w14:textId="77777777" w:rsidR="00C149DF" w:rsidRPr="00C149DF" w:rsidRDefault="00C149DF" w:rsidP="00C149DF">
      <w:pPr>
        <w:numPr>
          <w:ilvl w:val="0"/>
          <w:numId w:val="22"/>
        </w:numPr>
        <w:contextualSpacing/>
        <w:jc w:val="both"/>
        <w:rPr>
          <w:rFonts w:cs="Traditional Arabic"/>
          <w:sz w:val="36"/>
          <w:szCs w:val="36"/>
        </w:rPr>
      </w:pPr>
      <w:r w:rsidRPr="00C149DF">
        <w:rPr>
          <w:rFonts w:cs="Traditional Arabic" w:hint="cs"/>
          <w:sz w:val="36"/>
          <w:szCs w:val="36"/>
          <w:rtl/>
        </w:rPr>
        <w:t>بطلان عقيدتهم في مولد المهدي وغيبته.</w:t>
      </w:r>
    </w:p>
    <w:p w14:paraId="067CD507" w14:textId="77777777" w:rsidR="00C149DF" w:rsidRPr="00C149DF" w:rsidRDefault="00C149DF" w:rsidP="00C149DF">
      <w:pPr>
        <w:numPr>
          <w:ilvl w:val="0"/>
          <w:numId w:val="22"/>
        </w:numPr>
        <w:contextualSpacing/>
        <w:jc w:val="both"/>
        <w:rPr>
          <w:rFonts w:cs="Traditional Arabic"/>
          <w:sz w:val="36"/>
          <w:szCs w:val="36"/>
        </w:rPr>
      </w:pPr>
      <w:r w:rsidRPr="00C149DF">
        <w:rPr>
          <w:rFonts w:cs="Traditional Arabic" w:hint="cs"/>
          <w:sz w:val="36"/>
          <w:szCs w:val="36"/>
          <w:rtl/>
        </w:rPr>
        <w:t>وضوح موقف الأزهر وعلمائه من فرقة الشيعة الروافض.</w:t>
      </w:r>
    </w:p>
    <w:p w14:paraId="7E052D27" w14:textId="77777777" w:rsidR="00C149DF" w:rsidRPr="00C149DF" w:rsidRDefault="00C149DF" w:rsidP="00C149DF">
      <w:pPr>
        <w:numPr>
          <w:ilvl w:val="0"/>
          <w:numId w:val="22"/>
        </w:numPr>
        <w:contextualSpacing/>
        <w:jc w:val="both"/>
        <w:rPr>
          <w:rFonts w:cs="Traditional Arabic"/>
          <w:sz w:val="36"/>
          <w:szCs w:val="36"/>
        </w:rPr>
      </w:pPr>
      <w:r w:rsidRPr="00C149DF">
        <w:rPr>
          <w:rFonts w:cs="Traditional Arabic" w:hint="cs"/>
          <w:sz w:val="36"/>
          <w:szCs w:val="36"/>
          <w:rtl/>
        </w:rPr>
        <w:t>رفض علماء الأزهر لأي تطاول على أحد من أصحاب النبي أو أزواجه.</w:t>
      </w:r>
    </w:p>
    <w:p w14:paraId="27A2398A" w14:textId="77777777" w:rsidR="00C149DF" w:rsidRPr="00C149DF" w:rsidRDefault="00C149DF" w:rsidP="00C149DF">
      <w:pPr>
        <w:numPr>
          <w:ilvl w:val="0"/>
          <w:numId w:val="22"/>
        </w:numPr>
        <w:contextualSpacing/>
        <w:jc w:val="both"/>
        <w:rPr>
          <w:rFonts w:cs="Traditional Arabic"/>
          <w:sz w:val="36"/>
          <w:szCs w:val="36"/>
        </w:rPr>
      </w:pPr>
      <w:r w:rsidRPr="00C149DF">
        <w:rPr>
          <w:rFonts w:cs="Traditional Arabic" w:hint="cs"/>
          <w:sz w:val="36"/>
          <w:szCs w:val="36"/>
          <w:rtl/>
        </w:rPr>
        <w:t>الموقف الرسمي للأزهر لا يعبر دائمًا عن رأي علمائه.</w:t>
      </w:r>
    </w:p>
    <w:p w14:paraId="15862D17" w14:textId="77777777" w:rsidR="00C149DF" w:rsidRPr="00C149DF" w:rsidRDefault="00C149DF" w:rsidP="00C149DF">
      <w:pPr>
        <w:numPr>
          <w:ilvl w:val="0"/>
          <w:numId w:val="22"/>
        </w:numPr>
        <w:contextualSpacing/>
        <w:jc w:val="both"/>
        <w:rPr>
          <w:rFonts w:cs="Traditional Arabic"/>
          <w:sz w:val="36"/>
          <w:szCs w:val="36"/>
        </w:rPr>
      </w:pPr>
      <w:r w:rsidRPr="00C149DF">
        <w:rPr>
          <w:rFonts w:cs="Traditional Arabic" w:hint="cs"/>
          <w:sz w:val="36"/>
          <w:szCs w:val="36"/>
          <w:rtl/>
        </w:rPr>
        <w:t>علماء الأزهر الداعون إلى التقريب مع هذه الفئة إما على جهل بعقائد القوم، وإما أن تصدر آراؤهم متأثرة بالاتجاه السياسي.</w:t>
      </w:r>
    </w:p>
    <w:p w14:paraId="577C898B" w14:textId="77777777" w:rsidR="00C149DF" w:rsidRPr="00C149DF" w:rsidRDefault="00C149DF" w:rsidP="00C149DF">
      <w:pPr>
        <w:numPr>
          <w:ilvl w:val="0"/>
          <w:numId w:val="22"/>
        </w:numPr>
        <w:contextualSpacing/>
        <w:jc w:val="both"/>
        <w:rPr>
          <w:rFonts w:cs="Traditional Arabic"/>
          <w:sz w:val="36"/>
          <w:szCs w:val="36"/>
        </w:rPr>
      </w:pPr>
      <w:r w:rsidRPr="00C149DF">
        <w:rPr>
          <w:rFonts w:cs="Traditional Arabic" w:hint="cs"/>
          <w:sz w:val="36"/>
          <w:szCs w:val="36"/>
          <w:rtl/>
        </w:rPr>
        <w:t>عدم إمكان التقريب بين السنة والاثني عشرية.</w:t>
      </w:r>
    </w:p>
    <w:p w14:paraId="5FB5908E" w14:textId="77777777" w:rsidR="00C149DF" w:rsidRPr="00C149DF" w:rsidRDefault="00C149DF" w:rsidP="00C149DF">
      <w:pPr>
        <w:jc w:val="both"/>
        <w:rPr>
          <w:rFonts w:cs="Traditional Arabic"/>
          <w:sz w:val="36"/>
          <w:szCs w:val="36"/>
          <w:rtl/>
        </w:rPr>
      </w:pPr>
    </w:p>
    <w:p w14:paraId="5377897A" w14:textId="77777777" w:rsidR="00C149DF" w:rsidRPr="00C149DF" w:rsidRDefault="00C149DF" w:rsidP="00C149DF">
      <w:pPr>
        <w:rPr>
          <w:rtl/>
          <w:lang w:eastAsia="en-US"/>
        </w:rPr>
      </w:pPr>
    </w:p>
    <w:p w14:paraId="2BE1EAC2" w14:textId="77777777" w:rsidR="00C149DF" w:rsidRPr="00C149DF" w:rsidRDefault="00C149DF" w:rsidP="00C149DF">
      <w:pPr>
        <w:rPr>
          <w:rtl/>
          <w:lang w:eastAsia="en-US"/>
        </w:rPr>
      </w:pPr>
    </w:p>
    <w:p w14:paraId="14F7DB5D" w14:textId="77777777" w:rsidR="00C149DF" w:rsidRPr="00C149DF" w:rsidRDefault="00C149DF" w:rsidP="00C149DF">
      <w:pPr>
        <w:keepNext/>
        <w:jc w:val="center"/>
        <w:outlineLvl w:val="0"/>
        <w:rPr>
          <w:rFonts w:cs="Traditional Arabic"/>
          <w:b/>
          <w:bCs/>
          <w:color w:val="FF0000"/>
          <w:sz w:val="36"/>
          <w:szCs w:val="36"/>
          <w:rtl/>
          <w:lang w:eastAsia="en-US"/>
        </w:rPr>
      </w:pPr>
      <w:r w:rsidRPr="00C149DF">
        <w:rPr>
          <w:rFonts w:cs="Traditional Arabic"/>
          <w:b/>
          <w:bCs/>
          <w:color w:val="FF0000"/>
          <w:sz w:val="36"/>
          <w:szCs w:val="36"/>
          <w:rtl/>
          <w:lang w:eastAsia="en-US"/>
        </w:rPr>
        <w:lastRenderedPageBreak/>
        <w:t>الدولة المدنية بين الاتجاه العقلي ال</w:t>
      </w:r>
      <w:r w:rsidRPr="00C149DF">
        <w:rPr>
          <w:rFonts w:cs="Traditional Arabic" w:hint="cs"/>
          <w:b/>
          <w:bCs/>
          <w:color w:val="FF0000"/>
          <w:sz w:val="36"/>
          <w:szCs w:val="36"/>
          <w:rtl/>
          <w:lang w:eastAsia="en-US"/>
        </w:rPr>
        <w:t>إ</w:t>
      </w:r>
      <w:r w:rsidRPr="00C149DF">
        <w:rPr>
          <w:rFonts w:cs="Traditional Arabic"/>
          <w:b/>
          <w:bCs/>
          <w:color w:val="FF0000"/>
          <w:sz w:val="36"/>
          <w:szCs w:val="36"/>
          <w:rtl/>
          <w:lang w:eastAsia="en-US"/>
        </w:rPr>
        <w:t>سلامي المعاصر والاتجاه العلماني</w:t>
      </w:r>
    </w:p>
    <w:p w14:paraId="03A72BD2" w14:textId="77777777" w:rsidR="00C149DF" w:rsidRPr="00C149DF" w:rsidRDefault="00C149DF" w:rsidP="00C149DF">
      <w:pPr>
        <w:ind w:left="360"/>
        <w:jc w:val="lowKashida"/>
        <w:rPr>
          <w:rtl/>
          <w:lang w:eastAsia="en-US"/>
        </w:rPr>
      </w:pPr>
    </w:p>
    <w:p w14:paraId="3F48D122" w14:textId="77777777" w:rsidR="00C149DF" w:rsidRPr="00C149DF" w:rsidRDefault="00C149DF" w:rsidP="00C149DF">
      <w:pPr>
        <w:jc w:val="both"/>
        <w:rPr>
          <w:rFonts w:cs="Traditional Arabic"/>
          <w:b/>
          <w:bCs/>
          <w:sz w:val="36"/>
          <w:szCs w:val="36"/>
          <w:rtl/>
        </w:rPr>
      </w:pPr>
      <w:r w:rsidRPr="00C149DF">
        <w:rPr>
          <w:rFonts w:cs="Traditional Arabic"/>
          <w:b/>
          <w:bCs/>
          <w:sz w:val="36"/>
          <w:szCs w:val="36"/>
          <w:rtl/>
        </w:rPr>
        <w:t>الدولة المدنية بين الاتجاه العقلي ال</w:t>
      </w:r>
      <w:r w:rsidRPr="00C149DF">
        <w:rPr>
          <w:rFonts w:cs="Traditional Arabic" w:hint="cs"/>
          <w:b/>
          <w:bCs/>
          <w:sz w:val="36"/>
          <w:szCs w:val="36"/>
          <w:rtl/>
        </w:rPr>
        <w:t>إ</w:t>
      </w:r>
      <w:r w:rsidRPr="00C149DF">
        <w:rPr>
          <w:rFonts w:cs="Traditional Arabic"/>
          <w:b/>
          <w:bCs/>
          <w:sz w:val="36"/>
          <w:szCs w:val="36"/>
          <w:rtl/>
        </w:rPr>
        <w:t>سلامي المعاصر والاتجاه العلماني:</w:t>
      </w:r>
      <w:r w:rsidRPr="00C149DF">
        <w:rPr>
          <w:rFonts w:cs="Traditional Arabic" w:hint="cs"/>
          <w:b/>
          <w:bCs/>
          <w:sz w:val="36"/>
          <w:szCs w:val="36"/>
          <w:rtl/>
        </w:rPr>
        <w:t xml:space="preserve"> </w:t>
      </w:r>
      <w:r w:rsidRPr="00C149DF">
        <w:rPr>
          <w:rFonts w:cs="Traditional Arabic"/>
          <w:b/>
          <w:bCs/>
          <w:sz w:val="36"/>
          <w:szCs w:val="36"/>
          <w:rtl/>
        </w:rPr>
        <w:t>دراسة عقدية/</w:t>
      </w:r>
      <w:r w:rsidRPr="00C149DF">
        <w:rPr>
          <w:rFonts w:cs="Traditional Arabic" w:hint="cs"/>
          <w:b/>
          <w:bCs/>
          <w:sz w:val="36"/>
          <w:szCs w:val="36"/>
          <w:rtl/>
        </w:rPr>
        <w:t xml:space="preserve"> </w:t>
      </w:r>
      <w:r w:rsidRPr="00C149DF">
        <w:rPr>
          <w:rFonts w:cs="Traditional Arabic"/>
          <w:b/>
          <w:bCs/>
          <w:sz w:val="36"/>
          <w:szCs w:val="36"/>
          <w:rtl/>
        </w:rPr>
        <w:t>إعداد ماجد بن علي الزميع؛ قدم له عبدالرحمن بن صالح المحمود</w:t>
      </w:r>
      <w:r w:rsidRPr="00C149DF">
        <w:rPr>
          <w:rFonts w:cs="Traditional Arabic" w:hint="cs"/>
          <w:b/>
          <w:bCs/>
          <w:sz w:val="36"/>
          <w:szCs w:val="36"/>
          <w:rtl/>
        </w:rPr>
        <w:t xml:space="preserve">.- </w:t>
      </w:r>
      <w:r w:rsidRPr="00C149DF">
        <w:rPr>
          <w:rFonts w:cs="Traditional Arabic"/>
          <w:b/>
          <w:bCs/>
          <w:sz w:val="36"/>
          <w:szCs w:val="36"/>
          <w:rtl/>
        </w:rPr>
        <w:t>القاهرة:</w:t>
      </w:r>
      <w:r w:rsidRPr="00C149DF">
        <w:rPr>
          <w:rFonts w:cs="Traditional Arabic" w:hint="cs"/>
          <w:b/>
          <w:bCs/>
          <w:sz w:val="36"/>
          <w:szCs w:val="36"/>
          <w:rtl/>
        </w:rPr>
        <w:t xml:space="preserve"> </w:t>
      </w:r>
      <w:r w:rsidRPr="00C149DF">
        <w:rPr>
          <w:rFonts w:cs="Traditional Arabic"/>
          <w:b/>
          <w:bCs/>
          <w:sz w:val="36"/>
          <w:szCs w:val="36"/>
          <w:rtl/>
        </w:rPr>
        <w:t>دار الهدي النبوي؛</w:t>
      </w:r>
      <w:r w:rsidRPr="00C149DF">
        <w:rPr>
          <w:rFonts w:cs="Traditional Arabic" w:hint="cs"/>
          <w:b/>
          <w:bCs/>
          <w:sz w:val="36"/>
          <w:szCs w:val="36"/>
          <w:rtl/>
        </w:rPr>
        <w:t xml:space="preserve"> </w:t>
      </w:r>
      <w:r w:rsidRPr="00C149DF">
        <w:rPr>
          <w:rFonts w:cs="Traditional Arabic"/>
          <w:b/>
          <w:bCs/>
          <w:sz w:val="36"/>
          <w:szCs w:val="36"/>
          <w:rtl/>
        </w:rPr>
        <w:t>الرياض:</w:t>
      </w:r>
      <w:r w:rsidRPr="00C149DF">
        <w:rPr>
          <w:rFonts w:cs="Traditional Arabic" w:hint="cs"/>
          <w:b/>
          <w:bCs/>
          <w:sz w:val="36"/>
          <w:szCs w:val="36"/>
          <w:rtl/>
        </w:rPr>
        <w:t xml:space="preserve"> </w:t>
      </w:r>
      <w:r w:rsidRPr="00C149DF">
        <w:rPr>
          <w:rFonts w:cs="Traditional Arabic"/>
          <w:b/>
          <w:bCs/>
          <w:sz w:val="36"/>
          <w:szCs w:val="36"/>
          <w:rtl/>
        </w:rPr>
        <w:t>دار الفضيلة</w:t>
      </w:r>
      <w:r w:rsidRPr="00C149DF">
        <w:rPr>
          <w:rFonts w:cs="Traditional Arabic" w:hint="cs"/>
          <w:b/>
          <w:bCs/>
          <w:sz w:val="36"/>
          <w:szCs w:val="36"/>
          <w:rtl/>
        </w:rPr>
        <w:t>، 1434هـ، 575 ص (أصله رسالة دكتوراه).</w:t>
      </w:r>
    </w:p>
    <w:p w14:paraId="678BE7E1" w14:textId="77777777" w:rsidR="00C149DF" w:rsidRPr="00C149DF" w:rsidRDefault="00C149DF" w:rsidP="00C149DF">
      <w:pPr>
        <w:jc w:val="both"/>
        <w:rPr>
          <w:rFonts w:cs="Traditional Arabic"/>
          <w:sz w:val="36"/>
          <w:szCs w:val="36"/>
          <w:rtl/>
        </w:rPr>
      </w:pPr>
    </w:p>
    <w:p w14:paraId="7D4B9D78" w14:textId="77777777" w:rsidR="00C149DF" w:rsidRPr="00C149DF" w:rsidRDefault="00C149DF" w:rsidP="00C149DF">
      <w:pPr>
        <w:jc w:val="center"/>
        <w:rPr>
          <w:rFonts w:cs="Traditional Arabic"/>
          <w:sz w:val="36"/>
          <w:szCs w:val="36"/>
          <w:rtl/>
        </w:rPr>
      </w:pPr>
      <w:r w:rsidRPr="00C149DF">
        <w:rPr>
          <w:rFonts w:cs="Traditional Arabic"/>
          <w:noProof/>
          <w:sz w:val="36"/>
          <w:szCs w:val="36"/>
          <w:rtl/>
          <w:lang w:eastAsia="en-US"/>
        </w:rPr>
        <w:drawing>
          <wp:inline distT="0" distB="0" distL="0" distR="0" wp14:anchorId="260FA633" wp14:editId="4167B2E4">
            <wp:extent cx="2063641" cy="3308803"/>
            <wp:effectExtent l="0" t="0" r="0" b="6350"/>
            <wp:docPr id="26" name="صورة 26" descr="C:\Users\m.k\Desktop\صور\IMG_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Desktop\صور\IMG_0224.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699" t="5911" r="53830" b="1157"/>
                    <a:stretch/>
                  </pic:blipFill>
                  <pic:spPr bwMode="auto">
                    <a:xfrm>
                      <a:off x="0" y="0"/>
                      <a:ext cx="2069122" cy="3317592"/>
                    </a:xfrm>
                    <a:prstGeom prst="rect">
                      <a:avLst/>
                    </a:prstGeom>
                    <a:noFill/>
                    <a:ln>
                      <a:noFill/>
                    </a:ln>
                    <a:extLst>
                      <a:ext uri="{53640926-AAD7-44D8-BBD7-CCE9431645EC}">
                        <a14:shadowObscured xmlns:a14="http://schemas.microsoft.com/office/drawing/2010/main"/>
                      </a:ext>
                    </a:extLst>
                  </pic:spPr>
                </pic:pic>
              </a:graphicData>
            </a:graphic>
          </wp:inline>
        </w:drawing>
      </w:r>
    </w:p>
    <w:p w14:paraId="58E4F2AA" w14:textId="77777777" w:rsidR="00C149DF" w:rsidRPr="00C149DF" w:rsidRDefault="00C149DF" w:rsidP="00C149DF">
      <w:pPr>
        <w:jc w:val="both"/>
        <w:rPr>
          <w:rFonts w:cs="Traditional Arabic"/>
          <w:sz w:val="36"/>
          <w:szCs w:val="36"/>
          <w:rtl/>
        </w:rPr>
      </w:pPr>
    </w:p>
    <w:p w14:paraId="623E3727" w14:textId="77777777" w:rsidR="00C149DF" w:rsidRPr="00C149DF" w:rsidRDefault="00C149DF" w:rsidP="00C149DF">
      <w:pPr>
        <w:jc w:val="both"/>
        <w:rPr>
          <w:rFonts w:cs="Traditional Arabic"/>
          <w:sz w:val="36"/>
          <w:szCs w:val="36"/>
          <w:rtl/>
        </w:rPr>
      </w:pPr>
      <w:r w:rsidRPr="00C149DF">
        <w:rPr>
          <w:rFonts w:cs="Traditional Arabic" w:hint="cs"/>
          <w:sz w:val="36"/>
          <w:szCs w:val="36"/>
          <w:rtl/>
        </w:rPr>
        <w:t xml:space="preserve">مفهوم الدولة المدنية </w:t>
      </w:r>
      <w:r w:rsidRPr="00C149DF">
        <w:rPr>
          <w:rFonts w:cs="Traditional Arabic"/>
          <w:sz w:val="36"/>
          <w:szCs w:val="36"/>
          <w:rtl/>
        </w:rPr>
        <w:t>–</w:t>
      </w:r>
      <w:r w:rsidRPr="00C149DF">
        <w:rPr>
          <w:rFonts w:cs="Traditional Arabic" w:hint="cs"/>
          <w:sz w:val="36"/>
          <w:szCs w:val="36"/>
          <w:rtl/>
        </w:rPr>
        <w:t xml:space="preserve"> كما يقول المؤلف </w:t>
      </w:r>
      <w:r w:rsidRPr="00C149DF">
        <w:rPr>
          <w:rFonts w:cs="Traditional Arabic"/>
          <w:sz w:val="36"/>
          <w:szCs w:val="36"/>
          <w:rtl/>
        </w:rPr>
        <w:t>–</w:t>
      </w:r>
      <w:r w:rsidRPr="00C149DF">
        <w:rPr>
          <w:rFonts w:cs="Traditional Arabic" w:hint="cs"/>
          <w:sz w:val="36"/>
          <w:szCs w:val="36"/>
          <w:rtl/>
        </w:rPr>
        <w:t xml:space="preserve"> مفهوم شائك ومتلون، ويكتنفه الكثير من الغموض والضبابية، وغالبية الباحثين العرب يتبنون مفهوم الدولة المدنية بأنه مجموعة التنظيمات غير الإرثية أو التقليدية وغير الحكومية التي تنشأ لخدمة المصالح والمبادئ المشتركة لأعضائها. ويُخرجون من ذلك جميع المؤسسات التقليدية الإرثية، مثل المؤسسات الدينية..</w:t>
      </w:r>
    </w:p>
    <w:p w14:paraId="07D6B361"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والاتجاه العقلي الإسلامي المعاصر هو اتجاه فكري يحاول التوفيق بين العلمانية والإسلام، وهو مرحلة من مراحل إشكالية التوفيق بين العقل والنقل المعروفة تاريخيًا.</w:t>
      </w:r>
    </w:p>
    <w:p w14:paraId="52AC4C68"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وهو ذلك الاتجاه الذي أعطى العقل اعتبارًا فوق نصوص الوحي، ويدعو إلى التجديد والنظر في الإسلام حسب مقتضيات العصر الحديث والاكتشافات العلمية الحديثة.</w:t>
      </w:r>
    </w:p>
    <w:p w14:paraId="36FC0627" w14:textId="77777777" w:rsidR="00C149DF" w:rsidRPr="00C149DF" w:rsidRDefault="00C149DF" w:rsidP="00C149DF">
      <w:pPr>
        <w:jc w:val="both"/>
        <w:rPr>
          <w:rFonts w:cs="Traditional Arabic"/>
          <w:sz w:val="36"/>
          <w:szCs w:val="36"/>
          <w:rtl/>
        </w:rPr>
      </w:pPr>
      <w:r w:rsidRPr="00C149DF">
        <w:rPr>
          <w:rFonts w:cs="Traditional Arabic" w:hint="cs"/>
          <w:sz w:val="36"/>
          <w:szCs w:val="36"/>
          <w:rtl/>
        </w:rPr>
        <w:lastRenderedPageBreak/>
        <w:t>قال الكاتب: وأصحاب هذا الاتجاه هم ممن يصح انتسابهم إلى الإسلام، ولا يظهر منهم العداء له في الجملة.</w:t>
      </w:r>
    </w:p>
    <w:p w14:paraId="7D84CDDF" w14:textId="77777777" w:rsidR="00C149DF" w:rsidRPr="00C149DF" w:rsidRDefault="00C149DF" w:rsidP="00C149DF">
      <w:pPr>
        <w:jc w:val="both"/>
        <w:rPr>
          <w:rFonts w:cs="Traditional Arabic"/>
          <w:sz w:val="36"/>
          <w:szCs w:val="36"/>
          <w:rtl/>
        </w:rPr>
      </w:pPr>
      <w:r w:rsidRPr="00C149DF">
        <w:rPr>
          <w:rFonts w:cs="Traditional Arabic" w:hint="cs"/>
          <w:sz w:val="36"/>
          <w:szCs w:val="36"/>
          <w:rtl/>
        </w:rPr>
        <w:t xml:space="preserve">قال: وهذا التيار يقوم على الجمع بين أساسين: </w:t>
      </w:r>
    </w:p>
    <w:p w14:paraId="6ADADDB1" w14:textId="77777777" w:rsidR="00C149DF" w:rsidRPr="00C149DF" w:rsidRDefault="00C149DF" w:rsidP="00C149DF">
      <w:pPr>
        <w:jc w:val="both"/>
        <w:rPr>
          <w:rFonts w:cs="Traditional Arabic"/>
          <w:sz w:val="36"/>
          <w:szCs w:val="36"/>
          <w:rtl/>
        </w:rPr>
      </w:pPr>
      <w:r w:rsidRPr="00C149DF">
        <w:rPr>
          <w:rFonts w:cs="Traditional Arabic" w:hint="cs"/>
          <w:sz w:val="36"/>
          <w:szCs w:val="36"/>
          <w:rtl/>
        </w:rPr>
        <w:t>أحدهما: التمسك بالأصول العامة للإسلام، وفق انتقائية معينة.</w:t>
      </w:r>
    </w:p>
    <w:p w14:paraId="6977CEE7"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والثاني: هو الانفتاح على التيارات الفكرية الغربية في تطورها العام.</w:t>
      </w:r>
    </w:p>
    <w:p w14:paraId="34495AA5"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ووصف هذه المدرسة بقوله: من أبرز سمات الاتجاه العقلي الإسلامي المعاصر: الإعلاء الشديد من قيمة العقل ومكانته، والدعوة المستمرة للاجتهاد، والذم الشديد للتقليد والمقلدين، والنزعة الدفاعية الظاهرة عند أصحاب هذا الاتجاه، وتضييق نطاق الاحتجاج بالنصوص الشرعية، والواقعية المفرطة، والنزعة التوفيقية، والموقف السلبي لكثير منهم من مذهب السلف وأتباع مذهب السلف، وضعف الالتزام بالمنهج العلمي في دراسة المسائل الشرعية، ووجود خلل ظاهر في استخدام المصطلحات، وغلبة مبدأ التيسير والتخفيف في الأحكام الشرعية، والجهل بالعقيدة الإسلامية، والأحكام الشرعية.</w:t>
      </w:r>
    </w:p>
    <w:p w14:paraId="7D2746E7"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قال: وهذه الملامح والسمات موجودة على وجه العموم عند أكثر رموز هذا التيار، وإن كان بعضهم سالمًا من بعضها.</w:t>
      </w:r>
    </w:p>
    <w:p w14:paraId="66D7F963"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والمناداة بإقامة المجتمع المدني وفصل الدين عن الدولة من مضامين الاتجاه العلماني، الذي انتقل من الغرب إلى العالم الإسلامي لعوامل وأسباب.</w:t>
      </w:r>
    </w:p>
    <w:p w14:paraId="06873358"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والمجتمع المدني هو الذي يضع قوانينه وتشريعاته بنفسه، وأن تكون المنظمات المدنية فيه قائمة على التنظيم والعمل المؤسسي، وبعمل تطوعي حرّ، وأن تتاح في كل مجالاته التعددية والتنوع، وله خاصية الاستقلالية عن الدولة، شريطة العمل داخل إطار المجتمع السياسي والقانوني والأخلاقي، وأن لا يكون هدفه السعي لتحقيق الربح، وأن يكون من قيم الحضارة الغربية، كالحرية والديمقراطية وغيرها.</w:t>
      </w:r>
    </w:p>
    <w:p w14:paraId="0BC96B6C"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والكتاب الذي بين أيدينا دراسة عقدية للدولة المدنية</w:t>
      </w:r>
      <w:r w:rsidRPr="00C149DF">
        <w:rPr>
          <w:rFonts w:cs="Traditional Arabic"/>
          <w:sz w:val="36"/>
          <w:szCs w:val="36"/>
          <w:rtl/>
        </w:rPr>
        <w:t xml:space="preserve"> بين الاتجاه العقلي ال</w:t>
      </w:r>
      <w:r w:rsidRPr="00C149DF">
        <w:rPr>
          <w:rFonts w:cs="Traditional Arabic" w:hint="cs"/>
          <w:sz w:val="36"/>
          <w:szCs w:val="36"/>
          <w:rtl/>
        </w:rPr>
        <w:t>إ</w:t>
      </w:r>
      <w:r w:rsidRPr="00C149DF">
        <w:rPr>
          <w:rFonts w:cs="Traditional Arabic"/>
          <w:sz w:val="36"/>
          <w:szCs w:val="36"/>
          <w:rtl/>
        </w:rPr>
        <w:t>سلامي المعاصر والاتجاه العلماني</w:t>
      </w:r>
      <w:r w:rsidRPr="00C149DF">
        <w:rPr>
          <w:rFonts w:cs="Traditional Arabic" w:hint="cs"/>
          <w:sz w:val="36"/>
          <w:szCs w:val="36"/>
          <w:rtl/>
        </w:rPr>
        <w:t>، وجعله مؤلفه في ثلاثة أبواب طويلة تتفرع منه فصول ومباحث ومطالب، وهي:</w:t>
      </w:r>
    </w:p>
    <w:p w14:paraId="492AC768" w14:textId="77777777" w:rsidR="00C149DF" w:rsidRPr="005B6901" w:rsidRDefault="00C149DF" w:rsidP="005B6901">
      <w:pPr>
        <w:numPr>
          <w:ilvl w:val="0"/>
          <w:numId w:val="22"/>
        </w:numPr>
        <w:contextualSpacing/>
        <w:jc w:val="both"/>
        <w:rPr>
          <w:rFonts w:cs="Traditional Arabic"/>
          <w:sz w:val="36"/>
          <w:szCs w:val="36"/>
          <w:rtl/>
        </w:rPr>
      </w:pPr>
      <w:r w:rsidRPr="005B6901">
        <w:rPr>
          <w:rFonts w:cs="Traditional Arabic" w:hint="cs"/>
          <w:sz w:val="36"/>
          <w:szCs w:val="36"/>
          <w:rtl/>
        </w:rPr>
        <w:t>الدولة الإسلامية ومؤسسات المجتمع المدني.</w:t>
      </w:r>
    </w:p>
    <w:p w14:paraId="0930AAF7" w14:textId="77777777" w:rsidR="00C149DF" w:rsidRPr="005B6901" w:rsidRDefault="00C149DF" w:rsidP="005B6901">
      <w:pPr>
        <w:numPr>
          <w:ilvl w:val="0"/>
          <w:numId w:val="22"/>
        </w:numPr>
        <w:contextualSpacing/>
        <w:jc w:val="both"/>
        <w:rPr>
          <w:rFonts w:cs="Traditional Arabic"/>
          <w:sz w:val="36"/>
          <w:szCs w:val="36"/>
        </w:rPr>
      </w:pPr>
      <w:r w:rsidRPr="005B6901">
        <w:rPr>
          <w:rFonts w:cs="Traditional Arabic" w:hint="cs"/>
          <w:sz w:val="36"/>
          <w:szCs w:val="36"/>
          <w:rtl/>
        </w:rPr>
        <w:lastRenderedPageBreak/>
        <w:t>الدولة المدنية والدولة الدينية عند الاتجاه العلماني المعاصر، وعلاقة الدولة المدنية ببعض قضايا الاتجاه العلماني المعاصر.</w:t>
      </w:r>
    </w:p>
    <w:p w14:paraId="2B1B7277" w14:textId="77777777" w:rsidR="00C149DF" w:rsidRPr="005B6901" w:rsidRDefault="00C149DF" w:rsidP="005B6901">
      <w:pPr>
        <w:numPr>
          <w:ilvl w:val="0"/>
          <w:numId w:val="22"/>
        </w:numPr>
        <w:contextualSpacing/>
        <w:jc w:val="both"/>
        <w:rPr>
          <w:rFonts w:cs="Traditional Arabic"/>
          <w:sz w:val="36"/>
          <w:szCs w:val="36"/>
        </w:rPr>
      </w:pPr>
      <w:r w:rsidRPr="005B6901">
        <w:rPr>
          <w:rFonts w:cs="Traditional Arabic" w:hint="cs"/>
          <w:sz w:val="36"/>
          <w:szCs w:val="36"/>
          <w:rtl/>
        </w:rPr>
        <w:t>موقف الاتجاه العقلي الإسلامي المعاصر من الدولة المدنية.</w:t>
      </w:r>
    </w:p>
    <w:p w14:paraId="57030390"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والكتاب مفيد، ومعالجته ومقارنته واسعة، ونتائجه عميقة، ذكر فيها أبرز وظائف الدولة المسلمة أولاً لبيان الفرق بينها وبين ما تدعو إليه العلمانية، وهي حفظ الدين، والدعوة إلى الإسلام ونشره بكل الوسائل الممكنة، وصيانة الدين وتنقيته من الشوائب، والأمر بالمعروف والنهي عن المنكر، والجهاد في سبيل الله، وحماية البيضة، وتحصين الثغور، وحمل الناس على الدين بالترغيب والترهيب، وإقامة الشريعة في حياة الناس، وإقامة الحدود وتنفيذ الأحكام، وإقامة العدل ورفع الظلم، وجمع الكلمة وعدم التفرقة، والقيام بعمارة الأرض. ومن لوازمها أن تكون قائمة على الشورى.</w:t>
      </w:r>
    </w:p>
    <w:p w14:paraId="29AC9E54"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والديمقراطية المعاصرة توافق الشورى في جوانب محددة، ولكنها تخالفها في جوانب أخرى جوهرية ومنهجية.</w:t>
      </w:r>
    </w:p>
    <w:p w14:paraId="5E42CF63"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لا بدَّ من اصطحاب الأصل الشرعي في الحكم على الأشياء عند النظر إلى مؤسسات المجتمع المدني، فلا يكون لقيامها أصل باطل، وأساس فاسد، كجمعيات الشذوذ والفساد الأخلاقي وأمثالها، ولا تتبنى محرمًا شرعيًا.</w:t>
      </w:r>
    </w:p>
    <w:p w14:paraId="441ADEC2" w14:textId="77777777" w:rsidR="00C149DF" w:rsidRPr="00C149DF" w:rsidRDefault="00C149DF" w:rsidP="00C149DF">
      <w:pPr>
        <w:jc w:val="both"/>
        <w:rPr>
          <w:rFonts w:cs="Traditional Arabic"/>
          <w:sz w:val="36"/>
          <w:szCs w:val="36"/>
          <w:rtl/>
        </w:rPr>
      </w:pPr>
      <w:r w:rsidRPr="00C149DF">
        <w:rPr>
          <w:rFonts w:cs="Traditional Arabic" w:hint="cs"/>
          <w:sz w:val="36"/>
          <w:szCs w:val="36"/>
          <w:rtl/>
        </w:rPr>
        <w:t>الدولة في الإسلام ليست دولة (دينية) أو دولة (ثيوقراطية) حسب المفاهيم الغربية الليبرالية العلمانية، وهي كذلك ليست دولة علمانية بأي مفهوم من مفاهيم العلمانية، ولا هي دولة مدنية.</w:t>
      </w:r>
    </w:p>
    <w:p w14:paraId="55E0917E" w14:textId="77777777" w:rsidR="00C149DF" w:rsidRPr="00C149DF" w:rsidRDefault="00C149DF" w:rsidP="00C149DF">
      <w:pPr>
        <w:jc w:val="both"/>
        <w:rPr>
          <w:rFonts w:cs="Traditional Arabic"/>
          <w:sz w:val="36"/>
          <w:szCs w:val="36"/>
          <w:rtl/>
        </w:rPr>
      </w:pPr>
      <w:r w:rsidRPr="00C149DF">
        <w:rPr>
          <w:rFonts w:cs="Traditional Arabic" w:hint="cs"/>
          <w:sz w:val="36"/>
          <w:szCs w:val="36"/>
          <w:rtl/>
        </w:rPr>
        <w:t>إنها باختصار الدولة الإسلامية، التي تنطلق من الإسلام في القيم والمفاهيم، وتتخذ من كتاب الله تعالى وسنة رسوله صلى الله عليه وسلم منهجًا ومرجعية في كل الأمور، وتستفيد من التجربة السياسية لعهد الخلفاء الراشدين، وتأخذ بمستجدات العصر في آليات شؤون الحكم والسياسة، وهي في سبيل ذلك لها شخصيتها المستقلة وكيانها المتميز.</w:t>
      </w:r>
    </w:p>
    <w:p w14:paraId="233A6086" w14:textId="77777777" w:rsidR="00C149DF" w:rsidRPr="00C149DF" w:rsidRDefault="00C149DF" w:rsidP="00C149DF">
      <w:pPr>
        <w:jc w:val="both"/>
        <w:rPr>
          <w:rFonts w:cs="Traditional Arabic"/>
          <w:sz w:val="36"/>
          <w:szCs w:val="36"/>
          <w:rtl/>
        </w:rPr>
      </w:pPr>
      <w:r w:rsidRPr="00C149DF">
        <w:rPr>
          <w:rFonts w:cs="Traditional Arabic" w:hint="cs"/>
          <w:sz w:val="36"/>
          <w:szCs w:val="36"/>
          <w:rtl/>
        </w:rPr>
        <w:t xml:space="preserve">ويحارب أصحاب الاتجاه العلماني المعاصر إقامة دولة الإسلام من خلال التحذير مما يسمى بـ (الدولة الدينية)، ويصفونها بالاضطهاد والقمعية، ويقدمون مفهوم هذه الدولة الدينية من خلال ربطه بالدولة الدينية التي عرفتها أوروبا في القرون الوسطى، وهي التي تحكم باسم الله ونيابة عنه. </w:t>
      </w:r>
    </w:p>
    <w:p w14:paraId="1195AEAD" w14:textId="77777777" w:rsidR="00C149DF" w:rsidRPr="00C149DF" w:rsidRDefault="00C149DF" w:rsidP="00C149DF">
      <w:pPr>
        <w:jc w:val="both"/>
        <w:rPr>
          <w:rFonts w:cs="Traditional Arabic"/>
          <w:sz w:val="36"/>
          <w:szCs w:val="36"/>
          <w:rtl/>
        </w:rPr>
      </w:pPr>
      <w:r w:rsidRPr="00C149DF">
        <w:rPr>
          <w:rFonts w:cs="Traditional Arabic" w:hint="cs"/>
          <w:sz w:val="36"/>
          <w:szCs w:val="36"/>
          <w:rtl/>
        </w:rPr>
        <w:lastRenderedPageBreak/>
        <w:t>يتفق أصحاب الاتجاه العقلي الإسلامي المعاصر مع أصحاب الاتجاه العلماني في المطالبة بالدولة المدنية من حيث العموم، وإن اختلفوا في تفاصيلها وطبيعة مكوناتها.</w:t>
      </w:r>
    </w:p>
    <w:p w14:paraId="365AECF4" w14:textId="77777777" w:rsidR="00C149DF" w:rsidRPr="00C149DF" w:rsidRDefault="00C149DF" w:rsidP="00C149DF">
      <w:pPr>
        <w:jc w:val="both"/>
        <w:rPr>
          <w:rFonts w:cs="Traditional Arabic"/>
          <w:sz w:val="36"/>
          <w:szCs w:val="36"/>
          <w:rtl/>
        </w:rPr>
      </w:pPr>
      <w:r w:rsidRPr="00C149DF">
        <w:rPr>
          <w:rFonts w:cs="Traditional Arabic" w:hint="cs"/>
          <w:sz w:val="36"/>
          <w:szCs w:val="36"/>
          <w:rtl/>
        </w:rPr>
        <w:t>أخطر ما في آراء أصحاب الاتجاه العقلي الإسلامي المعاصر المتعلقة بالحرية آراؤه فيما يتعلق بحرية المعتقد. وغالبيتهم يقولون بحرية المعتقد على وجه الإطلاق والعموم، بما في ذلك الحرية في اختيار الدين ابتداء، والحرية في تغيير وتبديل الديانة، والحرية في ممارسة الشعائر والطقوس التعبدية.</w:t>
      </w:r>
    </w:p>
    <w:p w14:paraId="594118C4"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يتخذ أصحاب التيار العقلي الإسلامي المعاصر من الشريعة الإسلامية مرجعية أساسية (وليست وحيدة) في مختلف شؤون الحياة من حيث المبدأ، ولكنهم يختلفون في بيان حقيقة هذه المرجعية..</w:t>
      </w:r>
    </w:p>
    <w:p w14:paraId="31600606" w14:textId="77777777" w:rsidR="00C149DF" w:rsidRPr="00C149DF" w:rsidRDefault="00C149DF" w:rsidP="00C149DF">
      <w:pPr>
        <w:jc w:val="both"/>
        <w:rPr>
          <w:rFonts w:cs="Traditional Arabic"/>
          <w:sz w:val="36"/>
          <w:szCs w:val="36"/>
          <w:rtl/>
        </w:rPr>
      </w:pPr>
      <w:r w:rsidRPr="00C149DF">
        <w:rPr>
          <w:rFonts w:cs="Traditional Arabic" w:hint="cs"/>
          <w:sz w:val="36"/>
          <w:szCs w:val="36"/>
          <w:rtl/>
        </w:rPr>
        <w:t xml:space="preserve">وقرر هذا التيار أصلاً فاسدًا (المساواة بين الجنسين) ثم تكلفوا بألوان التبريرات والتأويلات، وتطويع النصوص الشرعية، ليسلم لهم هذا المبدأ الفاسد.   </w:t>
      </w:r>
    </w:p>
    <w:p w14:paraId="4BD3E075" w14:textId="77777777" w:rsidR="00C149DF" w:rsidRPr="00C149DF" w:rsidRDefault="00C149DF" w:rsidP="00C149DF">
      <w:pPr>
        <w:ind w:left="360"/>
        <w:jc w:val="lowKashida"/>
        <w:rPr>
          <w:rtl/>
          <w:lang w:eastAsia="en-US"/>
        </w:rPr>
      </w:pPr>
    </w:p>
    <w:p w14:paraId="1A56BEE6" w14:textId="77777777" w:rsidR="00C149DF" w:rsidRPr="00C149DF" w:rsidRDefault="00C149DF" w:rsidP="00C149DF"/>
    <w:p w14:paraId="786F14FE" w14:textId="77777777" w:rsidR="00C149DF" w:rsidRPr="00C149DF" w:rsidRDefault="00C149DF" w:rsidP="00C149DF">
      <w:pPr>
        <w:jc w:val="center"/>
        <w:rPr>
          <w:rFonts w:cs="Traditional Arabic"/>
          <w:b/>
          <w:bCs/>
          <w:color w:val="FF0000"/>
          <w:sz w:val="36"/>
          <w:szCs w:val="36"/>
          <w:rtl/>
        </w:rPr>
      </w:pPr>
      <w:r w:rsidRPr="00C149DF">
        <w:rPr>
          <w:rFonts w:cs="Traditional Arabic" w:hint="cs"/>
          <w:b/>
          <w:bCs/>
          <w:color w:val="FF0000"/>
          <w:sz w:val="36"/>
          <w:szCs w:val="36"/>
          <w:rtl/>
        </w:rPr>
        <w:t>حركة العصر الجديد</w:t>
      </w:r>
    </w:p>
    <w:p w14:paraId="58855DFE" w14:textId="77777777" w:rsidR="00C149DF" w:rsidRPr="00C149DF" w:rsidRDefault="00C149DF" w:rsidP="00C149DF">
      <w:pPr>
        <w:jc w:val="lowKashida"/>
        <w:rPr>
          <w:rtl/>
          <w:lang w:eastAsia="en-US"/>
        </w:rPr>
      </w:pPr>
    </w:p>
    <w:p w14:paraId="0F73ADB9" w14:textId="77777777" w:rsidR="00C149DF" w:rsidRPr="00C149DF" w:rsidRDefault="00C149DF" w:rsidP="00C149DF">
      <w:pPr>
        <w:jc w:val="lowKashida"/>
        <w:rPr>
          <w:rtl/>
          <w:lang w:eastAsia="en-US"/>
        </w:rPr>
      </w:pPr>
    </w:p>
    <w:p w14:paraId="63DC3A84" w14:textId="77777777" w:rsidR="00C149DF" w:rsidRPr="00C149DF" w:rsidRDefault="00C149DF" w:rsidP="00C149DF">
      <w:pPr>
        <w:jc w:val="both"/>
        <w:rPr>
          <w:rFonts w:cs="Traditional Arabic"/>
          <w:b/>
          <w:bCs/>
          <w:sz w:val="36"/>
          <w:szCs w:val="36"/>
          <w:rtl/>
        </w:rPr>
      </w:pPr>
      <w:r w:rsidRPr="00C149DF">
        <w:rPr>
          <w:rFonts w:cs="Traditional Arabic" w:hint="cs"/>
          <w:b/>
          <w:bCs/>
          <w:sz w:val="36"/>
          <w:szCs w:val="36"/>
          <w:rtl/>
        </w:rPr>
        <w:t>حركة العصر الجديد: مفهومها ونشأتها وتطبيقاتها/ هيفاء بنت ناصر الرشيد.- جدة: مركز التأصيل للدراسات والبحوث، 1435هـ، 672 ص.</w:t>
      </w:r>
    </w:p>
    <w:p w14:paraId="12BDCF85" w14:textId="77777777" w:rsidR="00C149DF" w:rsidRPr="00C149DF" w:rsidRDefault="00C149DF" w:rsidP="00C149DF">
      <w:pPr>
        <w:jc w:val="lowKashida"/>
        <w:rPr>
          <w:b/>
          <w:bCs/>
          <w:rtl/>
          <w:lang w:eastAsia="en-US"/>
        </w:rPr>
      </w:pPr>
    </w:p>
    <w:p w14:paraId="16CED492" w14:textId="77777777" w:rsidR="00C149DF" w:rsidRPr="00C149DF" w:rsidRDefault="00C149DF" w:rsidP="00C149DF">
      <w:pPr>
        <w:jc w:val="center"/>
        <w:rPr>
          <w:b/>
          <w:bCs/>
          <w:rtl/>
          <w:lang w:eastAsia="en-US"/>
        </w:rPr>
      </w:pPr>
      <w:r w:rsidRPr="00C149DF">
        <w:rPr>
          <w:noProof/>
          <w:lang w:eastAsia="en-US"/>
        </w:rPr>
        <w:drawing>
          <wp:inline distT="0" distB="0" distL="0" distR="0" wp14:anchorId="4246AFCB" wp14:editId="2CD2C5DB">
            <wp:extent cx="1971675" cy="3063470"/>
            <wp:effectExtent l="0" t="0" r="0" b="3810"/>
            <wp:docPr id="27" name="صورة 27" descr="C:\Users\m.k\AppData\Local\Microsoft\Windows\Temporary Internet Files\Content.Word\20140410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k\AppData\Local\Microsoft\Windows\Temporary Internet Files\Content.Word\201404102237.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851" t="4959" r="51343" b="4361"/>
                    <a:stretch/>
                  </pic:blipFill>
                  <pic:spPr bwMode="auto">
                    <a:xfrm>
                      <a:off x="0" y="0"/>
                      <a:ext cx="1976755" cy="3071363"/>
                    </a:xfrm>
                    <a:prstGeom prst="rect">
                      <a:avLst/>
                    </a:prstGeom>
                    <a:noFill/>
                    <a:ln>
                      <a:noFill/>
                    </a:ln>
                    <a:extLst>
                      <a:ext uri="{53640926-AAD7-44D8-BBD7-CCE9431645EC}">
                        <a14:shadowObscured xmlns:a14="http://schemas.microsoft.com/office/drawing/2010/main"/>
                      </a:ext>
                    </a:extLst>
                  </pic:spPr>
                </pic:pic>
              </a:graphicData>
            </a:graphic>
          </wp:inline>
        </w:drawing>
      </w:r>
    </w:p>
    <w:p w14:paraId="17BDA1CF" w14:textId="77777777" w:rsidR="00C149DF" w:rsidRPr="00C149DF" w:rsidRDefault="00C149DF" w:rsidP="00C149DF">
      <w:pPr>
        <w:jc w:val="lowKashida"/>
        <w:rPr>
          <w:b/>
          <w:bCs/>
          <w:rtl/>
          <w:lang w:eastAsia="en-US"/>
        </w:rPr>
      </w:pPr>
    </w:p>
    <w:p w14:paraId="60F54196" w14:textId="77777777" w:rsidR="00C149DF" w:rsidRPr="00C149DF" w:rsidRDefault="00C149DF" w:rsidP="00C149DF">
      <w:pPr>
        <w:jc w:val="lowKashida"/>
        <w:rPr>
          <w:rtl/>
          <w:lang w:eastAsia="en-US"/>
        </w:rPr>
      </w:pPr>
    </w:p>
    <w:p w14:paraId="3BE20AF5" w14:textId="77777777" w:rsidR="00C149DF" w:rsidRPr="00C149DF" w:rsidRDefault="00C149DF" w:rsidP="00C149DF">
      <w:pPr>
        <w:jc w:val="both"/>
        <w:rPr>
          <w:rFonts w:cs="Traditional Arabic"/>
          <w:sz w:val="36"/>
          <w:szCs w:val="36"/>
          <w:rtl/>
        </w:rPr>
      </w:pPr>
      <w:r w:rsidRPr="00C149DF">
        <w:rPr>
          <w:rFonts w:cs="Traditional Arabic" w:hint="cs"/>
          <w:sz w:val="36"/>
          <w:szCs w:val="36"/>
          <w:rtl/>
        </w:rPr>
        <w:lastRenderedPageBreak/>
        <w:t>حركة "العصر الجديد" شبكة ضخمة جدًا، تتكون من أفراد وجماعات يحملون مبادئ ورؤى مشتركة، تقوم مبادئها على الفلسفات الباطنة، الشرقية والغربية، وعلى عقيدة وحدة الوجود، وتتلخص رؤيتها في التطلع لعصر جديد تتحقق فيه الاستنارة العالمية.</w:t>
      </w:r>
    </w:p>
    <w:p w14:paraId="69CB2F52"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ونشأت هذه الحركة ضمن الثقافات الفرعية الغربية في ستينات القرن العشرين للميلاد.</w:t>
      </w:r>
    </w:p>
    <w:p w14:paraId="32E34038"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ومن الحركات والفلسفات التي أسهمت في نشأتها: الفلسفة المتعالية، والمذهب الروحي، والثيوصوفي، وحركة "الفكر الجديد"، وثقافة الهبِّي، وحركة "القدرات البشرية الكامنة"، إضافة إلى مؤسسة فندهورن في شمال سكتلاندا.</w:t>
      </w:r>
    </w:p>
    <w:p w14:paraId="53237F9B"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ومن المصادر الخارجية لها: الديانات الوثنية القديمة، والاتجاهات الباطنية في الفلسفة اليونانية، والغنوصية النصرانية واليهودية، إضافة إلى التصوف الإسلامي، والديانات الوثنية الحديثة.</w:t>
      </w:r>
    </w:p>
    <w:p w14:paraId="13E3404B"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ومن أبرز معتقداتها، التي تُبنى عليها ممارساتها وتطبيقاتها: عقيدة وحدة الوجود، وعقيدة تناسخ الأرواح، وتأليه الإنسان، والقول بالنسبة المطلقة في الحقائق والقيم.</w:t>
      </w:r>
    </w:p>
    <w:p w14:paraId="10262EB4"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وتقوم الحركة بتمرير معتقداتها من خلال بعض ما يُنسب إلى العلوم النفسية، كعلم نفس ما بعد الذات، والباراسيكولوجي المختصة بدراسة الخوارق، كالتخاطر، والاستبصار، والتحريك عن بعد، والتنبؤ، والمشي على الجمر، والخروج من الجسد، ومن خلال بعض التقنيات النفسية، كالتأمل التجاوزي، والتنويم الإيحائي.</w:t>
      </w:r>
    </w:p>
    <w:p w14:paraId="23DA5E5F"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والبرمجة اللغوية العصبية تقنية مختلطة، يحمل عدد من كبار رموزها فكر حركة "العصر الجديد"، ويظهر أثر الحركة في كثير من تطبيقاتها.</w:t>
      </w:r>
    </w:p>
    <w:p w14:paraId="0B633815"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وللحركة تطبيقات متعددة في التداوي والاستشفاء قائمة على فلسفتها الباطنة، منها الريكي، واليوغا الهندوسية.</w:t>
      </w:r>
    </w:p>
    <w:p w14:paraId="786B41BC"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وتسعى الحركة إلى إلغاء الهوية العقدية والوطنية، وتشكيل مجتمعات "مثالية" يغيب فيها الاعتزاز بالدين، وعقيدة الولاء والبراء، من خلال شعارات المحبة والسلام، والأخوة الإنسانية.</w:t>
      </w:r>
    </w:p>
    <w:p w14:paraId="45C5CDC5" w14:textId="77777777" w:rsidR="00C149DF" w:rsidRPr="00C149DF" w:rsidRDefault="00C149DF" w:rsidP="00C149DF">
      <w:pPr>
        <w:jc w:val="both"/>
        <w:rPr>
          <w:rFonts w:cs="Traditional Arabic"/>
          <w:sz w:val="36"/>
          <w:szCs w:val="36"/>
          <w:rtl/>
        </w:rPr>
      </w:pPr>
      <w:r w:rsidRPr="00C149DF">
        <w:rPr>
          <w:rFonts w:cs="Traditional Arabic" w:hint="cs"/>
          <w:sz w:val="36"/>
          <w:szCs w:val="36"/>
          <w:rtl/>
        </w:rPr>
        <w:t>تعمل الحركة على هدم الأسرة من خلال نشر الفكر النسوي المتطرف، ومفاهيم التحرر من السلطة المبنية على موقفهم من النسبية.</w:t>
      </w:r>
    </w:p>
    <w:p w14:paraId="5073DDCD"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ينتشر فكر حركة "العصر الجديد" وتطبيقاتها المتنوعة عبر شبكة الإنترنت، حيث توجد مواقع ومنتديات متخصصة تعمل على الترويج لتلك الأفكار والممارسات، والتعريف بها.</w:t>
      </w:r>
    </w:p>
    <w:p w14:paraId="0810D625" w14:textId="77777777" w:rsidR="00C149DF" w:rsidRPr="00C149DF" w:rsidRDefault="00C149DF" w:rsidP="00C149DF">
      <w:pPr>
        <w:jc w:val="both"/>
        <w:rPr>
          <w:rFonts w:cs="Traditional Arabic"/>
          <w:sz w:val="36"/>
          <w:szCs w:val="36"/>
          <w:rtl/>
        </w:rPr>
      </w:pPr>
      <w:r w:rsidRPr="00C149DF">
        <w:rPr>
          <w:rFonts w:cs="Traditional Arabic" w:hint="cs"/>
          <w:sz w:val="36"/>
          <w:szCs w:val="36"/>
          <w:rtl/>
        </w:rPr>
        <w:lastRenderedPageBreak/>
        <w:t>كما تظهر آثارها في بعض ألعاب الفيديو الإلكترونية، وتُضمن معتقداتها الباطنية القصص المصاحبة لها. إضافة إلى وسائل إعلامية أخرى معروفة.</w:t>
      </w:r>
    </w:p>
    <w:p w14:paraId="08F406A9"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كانت تلك إشارات إلى ما احتوى عليه الكتاب المذكور، الجديد والمفيد في بابه، من خلال ثلاثة أبواب فيه، تحتها فصول ومطالب ومباحث ومسائل عديدة، وهي:</w:t>
      </w:r>
    </w:p>
    <w:p w14:paraId="14B0443C" w14:textId="77777777" w:rsidR="00C149DF" w:rsidRPr="00C149DF" w:rsidRDefault="00C149DF" w:rsidP="00C149DF">
      <w:pPr>
        <w:numPr>
          <w:ilvl w:val="0"/>
          <w:numId w:val="22"/>
        </w:numPr>
        <w:contextualSpacing/>
        <w:jc w:val="both"/>
        <w:rPr>
          <w:rFonts w:cs="Traditional Arabic"/>
          <w:sz w:val="36"/>
          <w:szCs w:val="36"/>
          <w:rtl/>
        </w:rPr>
      </w:pPr>
      <w:r w:rsidRPr="00C149DF">
        <w:rPr>
          <w:rFonts w:cs="Traditional Arabic" w:hint="cs"/>
          <w:sz w:val="36"/>
          <w:szCs w:val="36"/>
          <w:rtl/>
        </w:rPr>
        <w:t>مفهوم حركة "العصر الجديد" ونشأتها ومصادرها.</w:t>
      </w:r>
    </w:p>
    <w:p w14:paraId="4936662C" w14:textId="77777777" w:rsidR="00C149DF" w:rsidRPr="00C149DF" w:rsidRDefault="00C149DF" w:rsidP="00C149DF">
      <w:pPr>
        <w:numPr>
          <w:ilvl w:val="0"/>
          <w:numId w:val="22"/>
        </w:numPr>
        <w:contextualSpacing/>
        <w:jc w:val="both"/>
        <w:rPr>
          <w:rFonts w:cs="Traditional Arabic"/>
          <w:sz w:val="36"/>
          <w:szCs w:val="36"/>
        </w:rPr>
      </w:pPr>
      <w:r w:rsidRPr="00C149DF">
        <w:rPr>
          <w:rFonts w:cs="Traditional Arabic" w:hint="cs"/>
          <w:sz w:val="36"/>
          <w:szCs w:val="36"/>
          <w:rtl/>
        </w:rPr>
        <w:t>أفكار حركة "العصر الجديد" وعقائدها الباطنية.</w:t>
      </w:r>
    </w:p>
    <w:p w14:paraId="46FA7E8D" w14:textId="77777777" w:rsidR="00C149DF" w:rsidRPr="00C149DF" w:rsidRDefault="00C149DF" w:rsidP="00C149DF">
      <w:pPr>
        <w:numPr>
          <w:ilvl w:val="0"/>
          <w:numId w:val="22"/>
        </w:numPr>
        <w:contextualSpacing/>
        <w:jc w:val="both"/>
        <w:rPr>
          <w:rFonts w:cs="Traditional Arabic"/>
          <w:sz w:val="36"/>
          <w:szCs w:val="36"/>
          <w:rtl/>
        </w:rPr>
      </w:pPr>
      <w:r w:rsidRPr="00C149DF">
        <w:rPr>
          <w:rFonts w:cs="Traditional Arabic" w:hint="cs"/>
          <w:sz w:val="36"/>
          <w:szCs w:val="36"/>
          <w:rtl/>
        </w:rPr>
        <w:t>أبرز تطبيقات حركة "العصر الجديد" وآثارها في الواقع.</w:t>
      </w:r>
    </w:p>
    <w:p w14:paraId="12D5B587" w14:textId="77777777" w:rsidR="00C149DF" w:rsidRPr="00C149DF" w:rsidRDefault="00C149DF" w:rsidP="005B6901">
      <w:pPr>
        <w:ind w:left="720" w:right="720"/>
        <w:contextualSpacing/>
        <w:jc w:val="both"/>
        <w:rPr>
          <w:rFonts w:cs="Traditional Arabic"/>
          <w:sz w:val="36"/>
          <w:szCs w:val="36"/>
          <w:rtl/>
        </w:rPr>
      </w:pPr>
    </w:p>
    <w:p w14:paraId="0268F0F8" w14:textId="77777777" w:rsidR="00C149DF" w:rsidRPr="00C149DF" w:rsidRDefault="00C149DF" w:rsidP="00C149DF">
      <w:pPr>
        <w:keepNext/>
        <w:jc w:val="center"/>
        <w:outlineLvl w:val="0"/>
        <w:rPr>
          <w:rFonts w:cs="Traditional Arabic"/>
          <w:b/>
          <w:bCs/>
          <w:color w:val="FF0000"/>
          <w:sz w:val="40"/>
          <w:szCs w:val="40"/>
          <w:rtl/>
        </w:rPr>
      </w:pPr>
      <w:r w:rsidRPr="00C149DF">
        <w:rPr>
          <w:rFonts w:cs="Traditional Arabic"/>
          <w:b/>
          <w:bCs/>
          <w:color w:val="FF0000"/>
          <w:sz w:val="40"/>
          <w:szCs w:val="40"/>
          <w:rtl/>
        </w:rPr>
        <w:t>ال</w:t>
      </w:r>
      <w:r w:rsidRPr="00C149DF">
        <w:rPr>
          <w:rFonts w:cs="Traditional Arabic" w:hint="cs"/>
          <w:b/>
          <w:bCs/>
          <w:color w:val="FF0000"/>
          <w:sz w:val="40"/>
          <w:szCs w:val="40"/>
          <w:rtl/>
        </w:rPr>
        <w:t>أ</w:t>
      </w:r>
      <w:r w:rsidRPr="00C149DF">
        <w:rPr>
          <w:rFonts w:cs="Traditional Arabic"/>
          <w:b/>
          <w:bCs/>
          <w:color w:val="FF0000"/>
          <w:sz w:val="40"/>
          <w:szCs w:val="40"/>
          <w:rtl/>
        </w:rPr>
        <w:t>ديان والحركات الدينية والفكرية في ألمانيا</w:t>
      </w:r>
    </w:p>
    <w:p w14:paraId="0EF11ECE" w14:textId="77777777" w:rsidR="00C149DF" w:rsidRPr="00C149DF" w:rsidRDefault="00C149DF" w:rsidP="00C149DF">
      <w:pPr>
        <w:rPr>
          <w:rtl/>
        </w:rPr>
      </w:pPr>
    </w:p>
    <w:p w14:paraId="53378DF8" w14:textId="77777777" w:rsidR="00C149DF" w:rsidRPr="00C149DF" w:rsidRDefault="00C149DF" w:rsidP="00C149DF">
      <w:pPr>
        <w:rPr>
          <w:rtl/>
        </w:rPr>
      </w:pPr>
    </w:p>
    <w:p w14:paraId="154E385D" w14:textId="77777777" w:rsidR="00C149DF" w:rsidRPr="00C149DF" w:rsidRDefault="00C149DF" w:rsidP="00C149DF">
      <w:pPr>
        <w:jc w:val="both"/>
        <w:rPr>
          <w:rFonts w:cs="Traditional Arabic"/>
          <w:b/>
          <w:bCs/>
          <w:sz w:val="36"/>
          <w:szCs w:val="36"/>
          <w:rtl/>
        </w:rPr>
      </w:pPr>
      <w:r w:rsidRPr="00C149DF">
        <w:rPr>
          <w:rFonts w:cs="Traditional Arabic"/>
          <w:b/>
          <w:bCs/>
          <w:sz w:val="36"/>
          <w:szCs w:val="36"/>
          <w:rtl/>
        </w:rPr>
        <w:t>ال</w:t>
      </w:r>
      <w:r w:rsidRPr="00C149DF">
        <w:rPr>
          <w:rFonts w:cs="Traditional Arabic" w:hint="cs"/>
          <w:b/>
          <w:bCs/>
          <w:sz w:val="36"/>
          <w:szCs w:val="36"/>
          <w:rtl/>
        </w:rPr>
        <w:t>أ</w:t>
      </w:r>
      <w:r w:rsidRPr="00C149DF">
        <w:rPr>
          <w:rFonts w:cs="Traditional Arabic"/>
          <w:b/>
          <w:bCs/>
          <w:sz w:val="36"/>
          <w:szCs w:val="36"/>
          <w:rtl/>
        </w:rPr>
        <w:t>ديان والحركات الدينية والفكرية في ألمانيا/</w:t>
      </w:r>
      <w:r w:rsidRPr="00C149DF">
        <w:rPr>
          <w:rFonts w:cs="Traditional Arabic" w:hint="cs"/>
          <w:b/>
          <w:bCs/>
          <w:sz w:val="36"/>
          <w:szCs w:val="36"/>
          <w:rtl/>
        </w:rPr>
        <w:t xml:space="preserve"> </w:t>
      </w:r>
      <w:r w:rsidRPr="00C149DF">
        <w:rPr>
          <w:rFonts w:cs="Traditional Arabic"/>
          <w:b/>
          <w:bCs/>
          <w:sz w:val="36"/>
          <w:szCs w:val="36"/>
          <w:rtl/>
        </w:rPr>
        <w:t xml:space="preserve">تأليف حسين علي عكاش، </w:t>
      </w:r>
      <w:r w:rsidRPr="00C149DF">
        <w:rPr>
          <w:rFonts w:cs="Traditional Arabic" w:hint="cs"/>
          <w:b/>
          <w:bCs/>
          <w:sz w:val="36"/>
          <w:szCs w:val="36"/>
          <w:rtl/>
        </w:rPr>
        <w:t>أ</w:t>
      </w:r>
      <w:r w:rsidRPr="00C149DF">
        <w:rPr>
          <w:rFonts w:cs="Traditional Arabic"/>
          <w:b/>
          <w:bCs/>
          <w:sz w:val="36"/>
          <w:szCs w:val="36"/>
          <w:rtl/>
        </w:rPr>
        <w:t>حمد جاد مخلوف.</w:t>
      </w:r>
      <w:r w:rsidRPr="00C149DF">
        <w:rPr>
          <w:rFonts w:cs="Traditional Arabic" w:hint="cs"/>
          <w:b/>
          <w:bCs/>
          <w:sz w:val="36"/>
          <w:szCs w:val="36"/>
          <w:rtl/>
        </w:rPr>
        <w:t>-</w:t>
      </w:r>
      <w:r w:rsidRPr="00C149DF">
        <w:rPr>
          <w:rFonts w:cs="Traditional Arabic"/>
          <w:b/>
          <w:bCs/>
          <w:sz w:val="36"/>
          <w:szCs w:val="36"/>
          <w:rtl/>
        </w:rPr>
        <w:t xml:space="preserve"> طرابلس </w:t>
      </w:r>
      <w:r w:rsidRPr="00C149DF">
        <w:rPr>
          <w:rFonts w:cs="Traditional Arabic" w:hint="cs"/>
          <w:b/>
          <w:bCs/>
          <w:sz w:val="36"/>
          <w:szCs w:val="36"/>
          <w:rtl/>
        </w:rPr>
        <w:t>الغرب</w:t>
      </w:r>
      <w:r w:rsidRPr="00C149DF">
        <w:rPr>
          <w:rFonts w:cs="Traditional Arabic"/>
          <w:b/>
          <w:bCs/>
          <w:sz w:val="36"/>
          <w:szCs w:val="36"/>
          <w:rtl/>
        </w:rPr>
        <w:t>:</w:t>
      </w:r>
      <w:r w:rsidRPr="00C149DF">
        <w:rPr>
          <w:rFonts w:cs="Traditional Arabic" w:hint="cs"/>
          <w:b/>
          <w:bCs/>
          <w:sz w:val="36"/>
          <w:szCs w:val="36"/>
          <w:rtl/>
        </w:rPr>
        <w:t xml:space="preserve"> ا</w:t>
      </w:r>
      <w:r w:rsidRPr="00C149DF">
        <w:rPr>
          <w:rFonts w:cs="Traditional Arabic"/>
          <w:b/>
          <w:bCs/>
          <w:sz w:val="36"/>
          <w:szCs w:val="36"/>
          <w:rtl/>
        </w:rPr>
        <w:t>لوطنية لنشر و توزيع الكتب</w:t>
      </w:r>
      <w:r w:rsidRPr="00C149DF">
        <w:rPr>
          <w:rFonts w:cs="Traditional Arabic" w:hint="cs"/>
          <w:b/>
          <w:bCs/>
          <w:sz w:val="36"/>
          <w:szCs w:val="36"/>
          <w:rtl/>
        </w:rPr>
        <w:t>، 1434هـ، 285 ص.</w:t>
      </w:r>
    </w:p>
    <w:p w14:paraId="74D51662" w14:textId="77777777" w:rsidR="00C149DF" w:rsidRPr="00C149DF" w:rsidRDefault="00C149DF" w:rsidP="00C149DF">
      <w:pPr>
        <w:rPr>
          <w:b/>
          <w:bCs/>
          <w:rtl/>
        </w:rPr>
      </w:pPr>
    </w:p>
    <w:p w14:paraId="2DC89C32" w14:textId="77777777" w:rsidR="00C149DF" w:rsidRPr="00C149DF" w:rsidRDefault="00C149DF" w:rsidP="00C149DF">
      <w:pPr>
        <w:rPr>
          <w:b/>
          <w:bCs/>
          <w:rtl/>
        </w:rPr>
      </w:pPr>
    </w:p>
    <w:p w14:paraId="041D07E7" w14:textId="77777777" w:rsidR="00C149DF" w:rsidRPr="00C149DF" w:rsidRDefault="00C149DF" w:rsidP="00C149DF">
      <w:pPr>
        <w:jc w:val="center"/>
        <w:rPr>
          <w:b/>
          <w:bCs/>
          <w:rtl/>
        </w:rPr>
      </w:pPr>
      <w:r w:rsidRPr="00C149DF">
        <w:rPr>
          <w:noProof/>
          <w:lang w:eastAsia="en-US"/>
        </w:rPr>
        <w:drawing>
          <wp:inline distT="0" distB="0" distL="0" distR="0" wp14:anchorId="2CFD247F" wp14:editId="066DEFFC">
            <wp:extent cx="1838960" cy="2809240"/>
            <wp:effectExtent l="0" t="0" r="8890" b="0"/>
            <wp:docPr id="28" name="صورة 28" descr="G:\Images\الكاميرا\201403\201403A0\201403312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G:\Images\الكاميرا\201403\201403A0\201403312189.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245" t="4354" r="52555" b="9643"/>
                    <a:stretch/>
                  </pic:blipFill>
                  <pic:spPr bwMode="auto">
                    <a:xfrm>
                      <a:off x="0" y="0"/>
                      <a:ext cx="1838960" cy="2809240"/>
                    </a:xfrm>
                    <a:prstGeom prst="rect">
                      <a:avLst/>
                    </a:prstGeom>
                    <a:noFill/>
                    <a:ln>
                      <a:noFill/>
                    </a:ln>
                    <a:extLst>
                      <a:ext uri="{53640926-AAD7-44D8-BBD7-CCE9431645EC}">
                        <a14:shadowObscured xmlns:a14="http://schemas.microsoft.com/office/drawing/2010/main"/>
                      </a:ext>
                    </a:extLst>
                  </pic:spPr>
                </pic:pic>
              </a:graphicData>
            </a:graphic>
          </wp:inline>
        </w:drawing>
      </w:r>
    </w:p>
    <w:p w14:paraId="68C4E54F" w14:textId="77777777" w:rsidR="00C149DF" w:rsidRPr="00C149DF" w:rsidRDefault="00C149DF" w:rsidP="00C149DF">
      <w:pPr>
        <w:rPr>
          <w:rtl/>
        </w:rPr>
      </w:pPr>
    </w:p>
    <w:p w14:paraId="649DF0F9" w14:textId="77777777" w:rsidR="00C149DF" w:rsidRPr="00C149DF" w:rsidRDefault="00C149DF" w:rsidP="00C149DF">
      <w:pPr>
        <w:jc w:val="both"/>
        <w:rPr>
          <w:rFonts w:cs="Traditional Arabic"/>
          <w:sz w:val="36"/>
          <w:szCs w:val="36"/>
          <w:rtl/>
        </w:rPr>
      </w:pPr>
      <w:r w:rsidRPr="00C149DF">
        <w:rPr>
          <w:rFonts w:cs="Traditional Arabic" w:hint="cs"/>
          <w:sz w:val="36"/>
          <w:szCs w:val="36"/>
          <w:rtl/>
        </w:rPr>
        <w:t>دراسة للأديان والحركات الدينية والفكرية في ألمانيا، نشأتها وتطورها، وأسرار انقسامها، وأهدافها وتعاليمها، وأما كن انتشارها بالبلد، يهم المسلم معرفتها وإدراك ما يدور في العالم من أفكار وثقافات وعقائد.</w:t>
      </w:r>
    </w:p>
    <w:p w14:paraId="1A32622B" w14:textId="77777777" w:rsidR="00C149DF" w:rsidRPr="00C149DF" w:rsidRDefault="00C149DF" w:rsidP="00C149DF">
      <w:pPr>
        <w:jc w:val="both"/>
        <w:rPr>
          <w:rFonts w:cs="Traditional Arabic"/>
          <w:sz w:val="36"/>
          <w:szCs w:val="36"/>
          <w:rtl/>
        </w:rPr>
      </w:pPr>
      <w:r w:rsidRPr="00C149DF">
        <w:rPr>
          <w:rFonts w:cs="Traditional Arabic" w:hint="cs"/>
          <w:sz w:val="36"/>
          <w:szCs w:val="36"/>
          <w:rtl/>
        </w:rPr>
        <w:lastRenderedPageBreak/>
        <w:t>والفصل الأول منه عن الأديان السماوية. والحديث فيه عن الإسلام يتمثل في أهل السنة، والشيعة، والعلويين، وضم إليهم القاديانية، وفرق إسلامية أخرى، مثل الإباضية. ثم حديث عن التوزيع الجغرافي للمسلمين في ألمانيا، والمساجد والهيئات الإسلامية بها، والمسلمين الألمان وأنشطتهم، وجمعيات المسلمين الألمان، ونماذج من معتنقي الإسلام الألمان ونشطائهم، وأهم الجمعيات والمنظمات الإسلامية في ألمانيا.</w:t>
      </w:r>
    </w:p>
    <w:p w14:paraId="19ECB9B4" w14:textId="77777777" w:rsidR="00C149DF" w:rsidRPr="00C149DF" w:rsidRDefault="00C149DF" w:rsidP="00C149DF">
      <w:pPr>
        <w:jc w:val="both"/>
        <w:rPr>
          <w:rFonts w:cs="Traditional Arabic"/>
          <w:sz w:val="36"/>
          <w:szCs w:val="36"/>
          <w:rtl/>
        </w:rPr>
      </w:pPr>
      <w:r w:rsidRPr="00C149DF">
        <w:rPr>
          <w:rFonts w:cs="Traditional Arabic" w:hint="cs"/>
          <w:sz w:val="36"/>
          <w:szCs w:val="36"/>
          <w:rtl/>
        </w:rPr>
        <w:t xml:space="preserve">والفصل الثاني عن الأديان الوضعية: البوذية والهندوسية. </w:t>
      </w:r>
    </w:p>
    <w:p w14:paraId="299CFD11"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والثالث: أقليات دينية مختلفة وديانات جديدة: اليزيدية، البهائية، السيخ، سينتولوجيا، الماسونية، حركة الوحدة (اتحاد السلام العالمي)، جمعية الحكمة الإنسانية، طائفة المجتمع المسيحي، حركة أوشو بهاجوان سانياس الجديدة، حركة الصليب الوردي، حركة الكأس المقدسة، حركة المتسامي (علم الذكاء الخلاّق)، رسالة النور الإلهي، أناندا مارجا (طريق السعادة)، الحياة الشاملة.</w:t>
      </w:r>
    </w:p>
    <w:p w14:paraId="06A54461"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والرابع: حركات وجماعات دينية جديدة ذات تمثيل محدود في ألمانيا، مثل: علم السفر داخل النفس، الجمعية الدولية لإدراك كريشنا، حركة فيات لوكس، حركة أبناء الله (عائلة الحب)، جمعية الحكمة الإلهية (الثيوصوفية)، جمعية الإخوان (سوبود)، حركات سرية غامضة (حركة الشيطان، كنيسة الشيطان، المعتقدات والتعاليم، طريقة ثيليما، طائفة باسم الشيطان، كرنت أوف ست)، التوزيع الجغرافي وكم الأتباع، الساحرات أو المشعوذات).</w:t>
      </w:r>
    </w:p>
    <w:p w14:paraId="0D3CF07E"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والفصل الخامس: حركات دينية وفكرية متحررة وجمعيات إلحادية، مثل: اتحاد الطوائف الدينية الحرة في ألمانيا، التوحيدية، اتحاد الإنسانية، رابطة النزعة الإنسانية الألمانية، حركة المفكرين الأحرار، الرابطة الألمانية الوحدوية، الرابطة الدولية لغير المنتمين طائفيًا والملحدين، المجلس المنسق للمنظمات العلمانية.</w:t>
      </w:r>
    </w:p>
    <w:p w14:paraId="75E2CE8A" w14:textId="77777777" w:rsidR="00C149DF" w:rsidRPr="00C149DF" w:rsidRDefault="00C149DF" w:rsidP="00C149DF">
      <w:pPr>
        <w:jc w:val="both"/>
        <w:rPr>
          <w:rFonts w:cs="Traditional Arabic"/>
          <w:sz w:val="36"/>
          <w:szCs w:val="36"/>
        </w:rPr>
      </w:pPr>
    </w:p>
    <w:p w14:paraId="191A69E3" w14:textId="77777777" w:rsidR="00C149DF" w:rsidRPr="00C149DF" w:rsidRDefault="00C149DF" w:rsidP="00C149DF">
      <w:pPr>
        <w:jc w:val="both"/>
        <w:rPr>
          <w:rFonts w:cs="Traditional Arabic"/>
          <w:sz w:val="36"/>
          <w:szCs w:val="36"/>
          <w:rtl/>
        </w:rPr>
      </w:pPr>
    </w:p>
    <w:p w14:paraId="255CF6B8" w14:textId="77777777" w:rsidR="007C712D" w:rsidRDefault="007C712D" w:rsidP="005B6901">
      <w:pPr>
        <w:jc w:val="center"/>
        <w:rPr>
          <w:rFonts w:cs="Traditional Arabic"/>
          <w:b/>
          <w:bCs/>
          <w:color w:val="FF0000"/>
          <w:sz w:val="36"/>
          <w:szCs w:val="36"/>
          <w:rtl/>
        </w:rPr>
      </w:pPr>
    </w:p>
    <w:p w14:paraId="7BAEC991" w14:textId="77777777" w:rsidR="004933BA" w:rsidRDefault="004933BA">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7A71AEBB" w14:textId="6CBBCCDA" w:rsidR="00C149DF" w:rsidRPr="00C149DF" w:rsidRDefault="00C149DF" w:rsidP="005B6901">
      <w:pPr>
        <w:jc w:val="center"/>
        <w:rPr>
          <w:rFonts w:cs="Traditional Arabic"/>
          <w:b/>
          <w:bCs/>
          <w:color w:val="FF0000"/>
          <w:sz w:val="36"/>
          <w:szCs w:val="36"/>
          <w:rtl/>
        </w:rPr>
      </w:pPr>
      <w:r w:rsidRPr="00C149DF">
        <w:rPr>
          <w:rFonts w:cs="Traditional Arabic" w:hint="cs"/>
          <w:b/>
          <w:bCs/>
          <w:color w:val="FF0000"/>
          <w:sz w:val="36"/>
          <w:szCs w:val="36"/>
          <w:rtl/>
        </w:rPr>
        <w:lastRenderedPageBreak/>
        <w:t>(</w:t>
      </w:r>
      <w:r w:rsidR="005B6901">
        <w:rPr>
          <w:rFonts w:cs="Traditional Arabic" w:hint="cs"/>
          <w:b/>
          <w:bCs/>
          <w:color w:val="FF0000"/>
          <w:sz w:val="36"/>
          <w:szCs w:val="36"/>
          <w:rtl/>
        </w:rPr>
        <w:t>10</w:t>
      </w:r>
      <w:r w:rsidRPr="00C149DF">
        <w:rPr>
          <w:rFonts w:cs="Traditional Arabic" w:hint="cs"/>
          <w:b/>
          <w:bCs/>
          <w:color w:val="FF0000"/>
          <w:sz w:val="36"/>
          <w:szCs w:val="36"/>
          <w:rtl/>
        </w:rPr>
        <w:t>)</w:t>
      </w:r>
    </w:p>
    <w:p w14:paraId="76493D7B" w14:textId="77777777" w:rsidR="00C149DF" w:rsidRPr="00C149DF" w:rsidRDefault="00C149DF" w:rsidP="00C149DF">
      <w:pPr>
        <w:jc w:val="center"/>
        <w:rPr>
          <w:rFonts w:cs="Traditional Arabic"/>
          <w:b/>
          <w:bCs/>
          <w:color w:val="FF0000"/>
          <w:sz w:val="36"/>
          <w:szCs w:val="36"/>
          <w:rtl/>
        </w:rPr>
      </w:pPr>
      <w:r w:rsidRPr="00C149DF">
        <w:rPr>
          <w:rFonts w:cs="Traditional Arabic" w:hint="cs"/>
          <w:b/>
          <w:bCs/>
          <w:color w:val="FF0000"/>
          <w:sz w:val="36"/>
          <w:szCs w:val="36"/>
          <w:rtl/>
        </w:rPr>
        <w:t>الفقه الإسلامي</w:t>
      </w:r>
    </w:p>
    <w:p w14:paraId="14CDED56" w14:textId="77777777" w:rsidR="00C149DF" w:rsidRPr="00C149DF" w:rsidRDefault="00C149DF" w:rsidP="00C149DF">
      <w:pPr>
        <w:ind w:left="360"/>
        <w:jc w:val="center"/>
        <w:rPr>
          <w:rFonts w:cs="Traditional Arabic"/>
          <w:b/>
          <w:bCs/>
          <w:color w:val="FF0000"/>
          <w:sz w:val="36"/>
          <w:szCs w:val="36"/>
          <w:rtl/>
          <w:lang w:eastAsia="en-US"/>
        </w:rPr>
      </w:pPr>
    </w:p>
    <w:p w14:paraId="3B16ADC5" w14:textId="77777777" w:rsidR="00C149DF" w:rsidRPr="00C149DF" w:rsidRDefault="00C149DF" w:rsidP="00C149DF">
      <w:pPr>
        <w:ind w:left="360"/>
        <w:jc w:val="center"/>
        <w:rPr>
          <w:rFonts w:cs="Traditional Arabic"/>
          <w:b/>
          <w:bCs/>
          <w:color w:val="FF0000"/>
          <w:sz w:val="36"/>
          <w:szCs w:val="36"/>
          <w:rtl/>
          <w:lang w:eastAsia="en-US"/>
        </w:rPr>
      </w:pPr>
      <w:r w:rsidRPr="00C149DF">
        <w:rPr>
          <w:rFonts w:cs="Traditional Arabic"/>
          <w:b/>
          <w:bCs/>
          <w:color w:val="FF0000"/>
          <w:sz w:val="36"/>
          <w:szCs w:val="36"/>
          <w:rtl/>
          <w:lang w:eastAsia="en-US"/>
        </w:rPr>
        <w:t>الفقه الارتيادي</w:t>
      </w:r>
    </w:p>
    <w:p w14:paraId="70153AE0" w14:textId="77777777" w:rsidR="00C149DF" w:rsidRPr="00C149DF" w:rsidRDefault="00C149DF" w:rsidP="00C149DF">
      <w:pPr>
        <w:ind w:left="360"/>
        <w:jc w:val="both"/>
        <w:rPr>
          <w:rFonts w:cs="Traditional Arabic"/>
          <w:sz w:val="36"/>
          <w:szCs w:val="36"/>
          <w:rtl/>
          <w:lang w:eastAsia="en-US"/>
        </w:rPr>
      </w:pPr>
    </w:p>
    <w:p w14:paraId="79809B2F" w14:textId="77777777" w:rsidR="00C149DF" w:rsidRPr="00C149DF" w:rsidRDefault="00C149DF" w:rsidP="00C149DF">
      <w:pPr>
        <w:ind w:left="360"/>
        <w:jc w:val="both"/>
        <w:rPr>
          <w:rFonts w:cs="Traditional Arabic"/>
          <w:b/>
          <w:bCs/>
          <w:sz w:val="36"/>
          <w:szCs w:val="36"/>
          <w:rtl/>
          <w:lang w:eastAsia="en-US"/>
        </w:rPr>
      </w:pPr>
      <w:r w:rsidRPr="00C149DF">
        <w:rPr>
          <w:rFonts w:cs="Traditional Arabic"/>
          <w:b/>
          <w:bCs/>
          <w:sz w:val="36"/>
          <w:szCs w:val="36"/>
          <w:rtl/>
          <w:lang w:eastAsia="en-US"/>
        </w:rPr>
        <w:t>الفقه الارتيادي:</w:t>
      </w:r>
      <w:r w:rsidRPr="00C149DF">
        <w:rPr>
          <w:rFonts w:cs="Traditional Arabic" w:hint="cs"/>
          <w:b/>
          <w:bCs/>
          <w:sz w:val="36"/>
          <w:szCs w:val="36"/>
          <w:rtl/>
          <w:lang w:eastAsia="en-US"/>
        </w:rPr>
        <w:t xml:space="preserve"> </w:t>
      </w:r>
      <w:r w:rsidRPr="00C149DF">
        <w:rPr>
          <w:rFonts w:cs="Traditional Arabic"/>
          <w:b/>
          <w:bCs/>
          <w:sz w:val="36"/>
          <w:szCs w:val="36"/>
          <w:rtl/>
          <w:lang w:eastAsia="en-US"/>
        </w:rPr>
        <w:t>نظرات في الفقه المستشرف للمستقبل: فقه التوقع/</w:t>
      </w:r>
      <w:r w:rsidRPr="00C149DF">
        <w:rPr>
          <w:rFonts w:cs="Traditional Arabic" w:hint="cs"/>
          <w:b/>
          <w:bCs/>
          <w:sz w:val="36"/>
          <w:szCs w:val="36"/>
          <w:rtl/>
          <w:lang w:eastAsia="en-US"/>
        </w:rPr>
        <w:t xml:space="preserve"> </w:t>
      </w:r>
      <w:r w:rsidRPr="00C149DF">
        <w:rPr>
          <w:rFonts w:cs="Traditional Arabic"/>
          <w:b/>
          <w:bCs/>
          <w:sz w:val="36"/>
          <w:szCs w:val="36"/>
          <w:rtl/>
          <w:lang w:eastAsia="en-US"/>
        </w:rPr>
        <w:t>هاني بن عبدالله  الجبي</w:t>
      </w:r>
      <w:r w:rsidRPr="00C149DF">
        <w:rPr>
          <w:rFonts w:cs="Traditional Arabic" w:hint="cs"/>
          <w:b/>
          <w:bCs/>
          <w:sz w:val="36"/>
          <w:szCs w:val="36"/>
          <w:rtl/>
          <w:lang w:eastAsia="en-US"/>
        </w:rPr>
        <w:t xml:space="preserve">ر.- </w:t>
      </w:r>
      <w:r w:rsidRPr="00C149DF">
        <w:rPr>
          <w:rFonts w:cs="Traditional Arabic"/>
          <w:b/>
          <w:bCs/>
          <w:sz w:val="36"/>
          <w:szCs w:val="36"/>
          <w:rtl/>
          <w:lang w:eastAsia="en-US"/>
        </w:rPr>
        <w:t>الرياض؛</w:t>
      </w:r>
      <w:r w:rsidRPr="00C149DF">
        <w:rPr>
          <w:rFonts w:cs="Traditional Arabic" w:hint="cs"/>
          <w:b/>
          <w:bCs/>
          <w:sz w:val="36"/>
          <w:szCs w:val="36"/>
          <w:rtl/>
          <w:lang w:eastAsia="en-US"/>
        </w:rPr>
        <w:t xml:space="preserve"> </w:t>
      </w:r>
      <w:r w:rsidRPr="00C149DF">
        <w:rPr>
          <w:rFonts w:cs="Traditional Arabic"/>
          <w:b/>
          <w:bCs/>
          <w:sz w:val="36"/>
          <w:szCs w:val="36"/>
          <w:rtl/>
          <w:lang w:eastAsia="en-US"/>
        </w:rPr>
        <w:t>بيروت:</w:t>
      </w:r>
      <w:r w:rsidRPr="00C149DF">
        <w:rPr>
          <w:rFonts w:cs="Traditional Arabic" w:hint="cs"/>
          <w:b/>
          <w:bCs/>
          <w:sz w:val="36"/>
          <w:szCs w:val="36"/>
          <w:rtl/>
          <w:lang w:eastAsia="en-US"/>
        </w:rPr>
        <w:t xml:space="preserve"> </w:t>
      </w:r>
      <w:r w:rsidRPr="00C149DF">
        <w:rPr>
          <w:rFonts w:cs="Traditional Arabic"/>
          <w:b/>
          <w:bCs/>
          <w:sz w:val="36"/>
          <w:szCs w:val="36"/>
          <w:rtl/>
          <w:lang w:eastAsia="en-US"/>
        </w:rPr>
        <w:t>مركز نماء للبحوث والدراسات،</w:t>
      </w:r>
      <w:r w:rsidRPr="00C149DF">
        <w:rPr>
          <w:rFonts w:cs="Traditional Arabic" w:hint="cs"/>
          <w:b/>
          <w:bCs/>
          <w:sz w:val="36"/>
          <w:szCs w:val="36"/>
          <w:rtl/>
          <w:lang w:eastAsia="en-US"/>
        </w:rPr>
        <w:t xml:space="preserve"> 1435هـ، 95 ص.</w:t>
      </w:r>
    </w:p>
    <w:p w14:paraId="55CE44FF" w14:textId="77777777" w:rsidR="00C149DF" w:rsidRPr="00C149DF" w:rsidRDefault="00C149DF" w:rsidP="00C149DF">
      <w:pPr>
        <w:ind w:left="360"/>
        <w:jc w:val="both"/>
        <w:rPr>
          <w:rFonts w:cs="Traditional Arabic"/>
          <w:b/>
          <w:bCs/>
          <w:sz w:val="36"/>
          <w:szCs w:val="36"/>
          <w:rtl/>
          <w:lang w:eastAsia="en-US"/>
        </w:rPr>
      </w:pPr>
    </w:p>
    <w:p w14:paraId="6539CC44" w14:textId="77777777" w:rsidR="00C149DF" w:rsidRPr="00C149DF" w:rsidRDefault="00C149DF" w:rsidP="00C149DF">
      <w:pPr>
        <w:ind w:left="360"/>
        <w:jc w:val="center"/>
        <w:rPr>
          <w:rFonts w:cs="Traditional Arabic"/>
          <w:b/>
          <w:bCs/>
          <w:sz w:val="36"/>
          <w:szCs w:val="36"/>
          <w:rtl/>
          <w:lang w:eastAsia="en-US"/>
        </w:rPr>
      </w:pPr>
      <w:r w:rsidRPr="00C149DF">
        <w:rPr>
          <w:rFonts w:cs="Traditional Arabic"/>
          <w:b/>
          <w:bCs/>
          <w:noProof/>
          <w:sz w:val="36"/>
          <w:szCs w:val="36"/>
          <w:rtl/>
          <w:lang w:eastAsia="en-US"/>
        </w:rPr>
        <w:drawing>
          <wp:inline distT="0" distB="0" distL="0" distR="0" wp14:anchorId="429C53D7" wp14:editId="024928EA">
            <wp:extent cx="2367461" cy="3203958"/>
            <wp:effectExtent l="0" t="0" r="0" b="0"/>
            <wp:docPr id="29" name="صورة 29"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78634" cy="3219079"/>
                    </a:xfrm>
                    <a:prstGeom prst="rect">
                      <a:avLst/>
                    </a:prstGeom>
                    <a:noFill/>
                    <a:ln>
                      <a:noFill/>
                    </a:ln>
                  </pic:spPr>
                </pic:pic>
              </a:graphicData>
            </a:graphic>
          </wp:inline>
        </w:drawing>
      </w:r>
    </w:p>
    <w:p w14:paraId="755E408A" w14:textId="77777777" w:rsidR="00C149DF" w:rsidRPr="00C149DF" w:rsidRDefault="00C149DF" w:rsidP="00C149DF">
      <w:pPr>
        <w:ind w:left="360"/>
        <w:jc w:val="both"/>
        <w:rPr>
          <w:rFonts w:cs="Traditional Arabic"/>
          <w:sz w:val="36"/>
          <w:szCs w:val="36"/>
          <w:rtl/>
          <w:lang w:eastAsia="en-US"/>
        </w:rPr>
      </w:pPr>
    </w:p>
    <w:p w14:paraId="3BDEE74B"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يعني المؤلف بالفقه الارتيادي: التعرف على أحكام المسائل التي يتوقَّع حصولها، والحلول الشرعية لها، والاستعداد الشرعي المناسب لها.</w:t>
      </w:r>
    </w:p>
    <w:p w14:paraId="715BF725"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ويقارب هذا المصطلح مصطلحات أخرى، من مثل: الفقه الافتراضي، وفقه التوقع.</w:t>
      </w:r>
    </w:p>
    <w:p w14:paraId="70252A8B"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وذكر المؤلف أنه يستحب البحث فيما كان محتمل الوقوع، وقد أولَى الإسلام المستقبل عناية بارزة، وحثَّ على حسن الاستعداد له.</w:t>
      </w:r>
    </w:p>
    <w:p w14:paraId="5CDE0A1C"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وشواهد الشرع تدلُّ على مشروعية الفقه الارتيادي.</w:t>
      </w:r>
    </w:p>
    <w:p w14:paraId="4D36B880"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lastRenderedPageBreak/>
        <w:t>وذكر من أنواع ما يدخل في الفقه الارتيادي: بيان حكم مسألة لم تقع، وبيان حكم ما سيتغير مناط حكمه، والتوجيه بما يحقق المصالح العامة حسب حال الأمة مستقبلاً، وبيان احتمالية تغير بعض الأحكام.</w:t>
      </w:r>
    </w:p>
    <w:p w14:paraId="4750E8A8"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ولمعرفة ما يستحق البحث في هذا الإطار، ينبغي الاطلاع على الدراسات المستقبلية في المجالات العلمية والتقنية والسياسية، ودراسة مسيرة المجتمع.</w:t>
      </w:r>
    </w:p>
    <w:p w14:paraId="05FA4CED"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وذكر من ضوابط فقه التوقع:</w:t>
      </w:r>
    </w:p>
    <w:p w14:paraId="6E65D60B" w14:textId="77777777" w:rsidR="00C149DF" w:rsidRPr="00C149DF" w:rsidRDefault="00C149DF" w:rsidP="00C149DF">
      <w:pPr>
        <w:numPr>
          <w:ilvl w:val="0"/>
          <w:numId w:val="28"/>
        </w:numPr>
        <w:jc w:val="both"/>
        <w:rPr>
          <w:rFonts w:cs="Traditional Arabic"/>
          <w:sz w:val="36"/>
          <w:szCs w:val="36"/>
          <w:rtl/>
          <w:lang w:eastAsia="en-US"/>
        </w:rPr>
      </w:pPr>
      <w:r w:rsidRPr="00C149DF">
        <w:rPr>
          <w:rFonts w:cs="Traditional Arabic" w:hint="cs"/>
          <w:sz w:val="36"/>
          <w:szCs w:val="36"/>
          <w:rtl/>
          <w:lang w:eastAsia="en-US"/>
        </w:rPr>
        <w:t>الاقتصار على المسائل التي يمكن أن تقع.</w:t>
      </w:r>
    </w:p>
    <w:p w14:paraId="53D15BCE" w14:textId="77777777" w:rsidR="00C149DF" w:rsidRPr="00C149DF" w:rsidRDefault="00C149DF" w:rsidP="00C149DF">
      <w:pPr>
        <w:numPr>
          <w:ilvl w:val="0"/>
          <w:numId w:val="28"/>
        </w:numPr>
        <w:jc w:val="both"/>
        <w:rPr>
          <w:rFonts w:cs="Traditional Arabic"/>
          <w:sz w:val="36"/>
          <w:szCs w:val="36"/>
          <w:lang w:eastAsia="en-US"/>
        </w:rPr>
      </w:pPr>
      <w:r w:rsidRPr="00C149DF">
        <w:rPr>
          <w:rFonts w:cs="Traditional Arabic" w:hint="cs"/>
          <w:sz w:val="36"/>
          <w:szCs w:val="36"/>
          <w:rtl/>
          <w:lang w:eastAsia="en-US"/>
        </w:rPr>
        <w:t>تقديم العناية بدراسة ما وقع.</w:t>
      </w:r>
    </w:p>
    <w:p w14:paraId="21BBD8C3" w14:textId="77777777" w:rsidR="00C149DF" w:rsidRPr="00C149DF" w:rsidRDefault="00C149DF" w:rsidP="00C149DF">
      <w:pPr>
        <w:numPr>
          <w:ilvl w:val="0"/>
          <w:numId w:val="28"/>
        </w:numPr>
        <w:jc w:val="both"/>
        <w:rPr>
          <w:rFonts w:cs="Traditional Arabic"/>
          <w:sz w:val="36"/>
          <w:szCs w:val="36"/>
          <w:lang w:eastAsia="en-US"/>
        </w:rPr>
      </w:pPr>
      <w:r w:rsidRPr="00C149DF">
        <w:rPr>
          <w:rFonts w:cs="Traditional Arabic" w:hint="cs"/>
          <w:sz w:val="36"/>
          <w:szCs w:val="36"/>
          <w:rtl/>
          <w:lang w:eastAsia="en-US"/>
        </w:rPr>
        <w:t>الحذر من التصور المغلوط.</w:t>
      </w:r>
    </w:p>
    <w:p w14:paraId="3E776C09" w14:textId="77777777" w:rsidR="00C149DF" w:rsidRPr="00C149DF" w:rsidRDefault="00C149DF" w:rsidP="00C149DF">
      <w:pPr>
        <w:numPr>
          <w:ilvl w:val="0"/>
          <w:numId w:val="28"/>
        </w:numPr>
        <w:jc w:val="both"/>
        <w:rPr>
          <w:rFonts w:cs="Traditional Arabic"/>
          <w:sz w:val="36"/>
          <w:szCs w:val="36"/>
          <w:lang w:eastAsia="en-US"/>
        </w:rPr>
      </w:pPr>
      <w:r w:rsidRPr="00C149DF">
        <w:rPr>
          <w:rFonts w:cs="Traditional Arabic" w:hint="cs"/>
          <w:sz w:val="36"/>
          <w:szCs w:val="36"/>
          <w:rtl/>
          <w:lang w:eastAsia="en-US"/>
        </w:rPr>
        <w:t>عدم النشر حتى بروز الظاهرة.</w:t>
      </w:r>
    </w:p>
    <w:p w14:paraId="06785BC8" w14:textId="77777777" w:rsidR="00C149DF" w:rsidRPr="00C149DF" w:rsidRDefault="00C149DF" w:rsidP="00C149DF">
      <w:pPr>
        <w:numPr>
          <w:ilvl w:val="0"/>
          <w:numId w:val="28"/>
        </w:numPr>
        <w:jc w:val="both"/>
        <w:rPr>
          <w:rFonts w:cs="Traditional Arabic"/>
          <w:sz w:val="36"/>
          <w:szCs w:val="36"/>
          <w:lang w:eastAsia="en-US"/>
        </w:rPr>
      </w:pPr>
      <w:r w:rsidRPr="00C149DF">
        <w:rPr>
          <w:rFonts w:cs="Traditional Arabic" w:hint="cs"/>
          <w:sz w:val="36"/>
          <w:szCs w:val="36"/>
          <w:rtl/>
          <w:lang w:eastAsia="en-US"/>
        </w:rPr>
        <w:t>مراعاة المستقبل في الحال، والعكس.</w:t>
      </w:r>
    </w:p>
    <w:p w14:paraId="5265B836" w14:textId="77777777" w:rsidR="00C149DF" w:rsidRPr="00C149DF" w:rsidRDefault="00C149DF" w:rsidP="00C149DF">
      <w:pPr>
        <w:numPr>
          <w:ilvl w:val="0"/>
          <w:numId w:val="28"/>
        </w:numPr>
        <w:jc w:val="both"/>
        <w:rPr>
          <w:rFonts w:cs="Traditional Arabic"/>
          <w:sz w:val="36"/>
          <w:szCs w:val="36"/>
          <w:lang w:eastAsia="en-US"/>
        </w:rPr>
      </w:pPr>
      <w:r w:rsidRPr="00C149DF">
        <w:rPr>
          <w:rFonts w:cs="Traditional Arabic" w:hint="cs"/>
          <w:sz w:val="36"/>
          <w:szCs w:val="36"/>
          <w:rtl/>
          <w:lang w:eastAsia="en-US"/>
        </w:rPr>
        <w:t>أن يكون القائم به فقيه النفس، حسن القصد.</w:t>
      </w:r>
    </w:p>
    <w:p w14:paraId="2358BE12" w14:textId="77777777" w:rsidR="00C149DF" w:rsidRPr="00C149DF" w:rsidRDefault="00C149DF" w:rsidP="00C149DF">
      <w:pPr>
        <w:numPr>
          <w:ilvl w:val="0"/>
          <w:numId w:val="28"/>
        </w:numPr>
        <w:jc w:val="both"/>
        <w:rPr>
          <w:rFonts w:cs="Traditional Arabic"/>
          <w:sz w:val="36"/>
          <w:szCs w:val="36"/>
          <w:lang w:eastAsia="en-US"/>
        </w:rPr>
      </w:pPr>
      <w:r w:rsidRPr="00C149DF">
        <w:rPr>
          <w:rFonts w:cs="Traditional Arabic" w:hint="cs"/>
          <w:sz w:val="36"/>
          <w:szCs w:val="36"/>
          <w:rtl/>
          <w:lang w:eastAsia="en-US"/>
        </w:rPr>
        <w:t>اللجوء إلى الله وطلب الإعانة.</w:t>
      </w:r>
    </w:p>
    <w:p w14:paraId="1E8072D6"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وقد أظهرت الدراسة أن الاهتمام بدراسة المستقبل وبحث ما قد يطرأ فيه يسمح للفقه الإسلامي بأن يكون له حضور في قلب العصر، وسيدفعه إلى الاهتمام بالكليات والقضايا الكبرى.. وأن عملية الاجتهاد لا تنصب على الماضي فقط، ولا على الحاضر فقط، بل إنها تشمل المستقبل أيضًا، وكثير من الأسئلة الفقهية ترتبط زمنيًّا بالمستقبل.</w:t>
      </w:r>
    </w:p>
    <w:p w14:paraId="40C23B5B"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وبيَّن أن هذه المحاولات الاستشرافية ليست منهجًا حادثًا على عملية التفقه، بل لها جذور أصيلة في الممارسة الفقهية. وقد حاول المؤلف أن يذكر هنا مجالاتها التأصيلية المتعلقة بالفتوى وآلياتها، والمتعلقة بالنوازل، ومناهج استنباط أحكامها.</w:t>
      </w:r>
    </w:p>
    <w:p w14:paraId="766BF410"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وهو قاض شرعي، متخصص في الفقه وأصوله، وله كتب وأبحاث ومقالات منشورة.</w:t>
      </w:r>
    </w:p>
    <w:p w14:paraId="267EFA22"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وأشير إلى رسالة ماجستير في الموضوع نفسه، نوقشت في المعهد العالي للقضاء بالرياض عام 1432هـ، وهي بعنوان "</w:t>
      </w:r>
      <w:r w:rsidRPr="00C149DF">
        <w:rPr>
          <w:rFonts w:cs="Traditional Arabic"/>
          <w:sz w:val="36"/>
          <w:szCs w:val="36"/>
          <w:rtl/>
          <w:lang w:eastAsia="en-US"/>
        </w:rPr>
        <w:t>فقه التوقع:</w:t>
      </w:r>
      <w:r w:rsidRPr="00C149DF">
        <w:rPr>
          <w:rFonts w:cs="Traditional Arabic" w:hint="cs"/>
          <w:sz w:val="36"/>
          <w:szCs w:val="36"/>
          <w:rtl/>
          <w:lang w:eastAsia="en-US"/>
        </w:rPr>
        <w:t xml:space="preserve"> د</w:t>
      </w:r>
      <w:r w:rsidRPr="00C149DF">
        <w:rPr>
          <w:rFonts w:cs="Traditional Arabic"/>
          <w:sz w:val="36"/>
          <w:szCs w:val="36"/>
          <w:rtl/>
          <w:lang w:eastAsia="en-US"/>
        </w:rPr>
        <w:t>راسة تأصيلية تطبيقية</w:t>
      </w:r>
      <w:r w:rsidRPr="00C149DF">
        <w:rPr>
          <w:rFonts w:cs="Traditional Arabic" w:hint="cs"/>
          <w:sz w:val="36"/>
          <w:szCs w:val="36"/>
          <w:rtl/>
          <w:lang w:eastAsia="en-US"/>
        </w:rPr>
        <w:t>" للباحث</w:t>
      </w:r>
      <w:r w:rsidRPr="00C149DF">
        <w:rPr>
          <w:rFonts w:cs="Traditional Arabic"/>
          <w:sz w:val="36"/>
          <w:szCs w:val="36"/>
          <w:rtl/>
          <w:lang w:eastAsia="en-US"/>
        </w:rPr>
        <w:t xml:space="preserve"> عبدالمجيد صالح الزهراني</w:t>
      </w:r>
      <w:r w:rsidRPr="00C149DF">
        <w:rPr>
          <w:rFonts w:cs="Traditional Arabic" w:hint="cs"/>
          <w:sz w:val="36"/>
          <w:szCs w:val="36"/>
          <w:rtl/>
          <w:lang w:eastAsia="en-US"/>
        </w:rPr>
        <w:t>.</w:t>
      </w:r>
    </w:p>
    <w:p w14:paraId="704EA89D" w14:textId="77777777" w:rsidR="00C149DF" w:rsidRPr="00C149DF" w:rsidRDefault="00C149DF" w:rsidP="00C149DF">
      <w:pPr>
        <w:ind w:left="360"/>
        <w:jc w:val="both"/>
        <w:rPr>
          <w:rFonts w:cs="Traditional Arabic"/>
          <w:sz w:val="36"/>
          <w:szCs w:val="36"/>
          <w:rtl/>
          <w:lang w:eastAsia="en-US"/>
        </w:rPr>
      </w:pPr>
    </w:p>
    <w:p w14:paraId="14A78D11" w14:textId="77777777" w:rsidR="00C149DF" w:rsidRPr="00C149DF" w:rsidRDefault="00C149DF" w:rsidP="00C149DF">
      <w:pPr>
        <w:ind w:left="360"/>
        <w:jc w:val="center"/>
        <w:rPr>
          <w:rFonts w:cs="Traditional Arabic"/>
          <w:b/>
          <w:bCs/>
          <w:color w:val="FF0000"/>
          <w:sz w:val="36"/>
          <w:szCs w:val="36"/>
          <w:rtl/>
          <w:lang w:eastAsia="en-US"/>
        </w:rPr>
      </w:pPr>
    </w:p>
    <w:p w14:paraId="7ADB8CBB" w14:textId="77777777" w:rsidR="00C149DF" w:rsidRPr="00C149DF" w:rsidRDefault="00C149DF" w:rsidP="00C149DF">
      <w:pPr>
        <w:jc w:val="center"/>
        <w:rPr>
          <w:rFonts w:cs="Traditional Arabic"/>
          <w:b/>
          <w:bCs/>
          <w:color w:val="FF0000"/>
          <w:sz w:val="36"/>
          <w:szCs w:val="36"/>
          <w:rtl/>
        </w:rPr>
      </w:pPr>
      <w:r w:rsidRPr="00C149DF">
        <w:rPr>
          <w:rFonts w:cs="Traditional Arabic" w:hint="cs"/>
          <w:b/>
          <w:bCs/>
          <w:color w:val="FF0000"/>
          <w:sz w:val="36"/>
          <w:szCs w:val="36"/>
          <w:rtl/>
        </w:rPr>
        <w:t>الاستدراك الفقهي</w:t>
      </w:r>
    </w:p>
    <w:p w14:paraId="53B2CDAE" w14:textId="77777777" w:rsidR="00C149DF" w:rsidRPr="00C149DF" w:rsidRDefault="00C149DF" w:rsidP="00C149DF">
      <w:pPr>
        <w:rPr>
          <w:rtl/>
        </w:rPr>
      </w:pPr>
    </w:p>
    <w:p w14:paraId="0D896DD9" w14:textId="77777777" w:rsidR="00C149DF" w:rsidRPr="00C149DF" w:rsidRDefault="00C149DF" w:rsidP="00C149DF">
      <w:pPr>
        <w:jc w:val="both"/>
        <w:rPr>
          <w:rFonts w:cs="Traditional Arabic"/>
          <w:b/>
          <w:bCs/>
          <w:sz w:val="36"/>
          <w:szCs w:val="36"/>
          <w:rtl/>
        </w:rPr>
      </w:pPr>
      <w:r w:rsidRPr="00C149DF">
        <w:rPr>
          <w:rFonts w:cs="Traditional Arabic" w:hint="cs"/>
          <w:b/>
          <w:bCs/>
          <w:sz w:val="36"/>
          <w:szCs w:val="36"/>
          <w:rtl/>
        </w:rPr>
        <w:t>الاستدراك الفقهي تأصيلاً وتطبيقًا/ للباحثة مجمول بنت أحمد الجدعاني.- مكة المكرمة: الملتقى العلمي للنشر، 1435 هـ، 624 ص (أصله رسالة ماجستير من جامعة أم القرى).</w:t>
      </w:r>
    </w:p>
    <w:p w14:paraId="6C47C4F1" w14:textId="77777777" w:rsidR="00C149DF" w:rsidRPr="00C149DF" w:rsidRDefault="00C149DF" w:rsidP="00C149DF">
      <w:pPr>
        <w:jc w:val="both"/>
        <w:rPr>
          <w:rFonts w:cs="Traditional Arabic"/>
          <w:b/>
          <w:bCs/>
          <w:sz w:val="36"/>
          <w:szCs w:val="36"/>
          <w:rtl/>
        </w:rPr>
      </w:pPr>
    </w:p>
    <w:p w14:paraId="185B4AB6" w14:textId="77777777" w:rsidR="00C149DF" w:rsidRPr="00C149DF" w:rsidRDefault="00C149DF" w:rsidP="00C149DF">
      <w:pPr>
        <w:jc w:val="center"/>
        <w:rPr>
          <w:rFonts w:cs="Traditional Arabic"/>
          <w:b/>
          <w:bCs/>
          <w:sz w:val="36"/>
          <w:szCs w:val="36"/>
          <w:rtl/>
        </w:rPr>
      </w:pPr>
      <w:r w:rsidRPr="00C149DF">
        <w:rPr>
          <w:rFonts w:cs="Traditional Arabic"/>
          <w:b/>
          <w:bCs/>
          <w:noProof/>
          <w:sz w:val="36"/>
          <w:szCs w:val="36"/>
          <w:rtl/>
          <w:lang w:eastAsia="en-US"/>
        </w:rPr>
        <w:drawing>
          <wp:inline distT="0" distB="0" distL="0" distR="0" wp14:anchorId="4BB34943" wp14:editId="380E6848">
            <wp:extent cx="2603228" cy="3783109"/>
            <wp:effectExtent l="0" t="0" r="6985" b="8255"/>
            <wp:docPr id="30" name="صورة 30"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10046" cy="3793017"/>
                    </a:xfrm>
                    <a:prstGeom prst="rect">
                      <a:avLst/>
                    </a:prstGeom>
                    <a:noFill/>
                    <a:ln>
                      <a:noFill/>
                    </a:ln>
                  </pic:spPr>
                </pic:pic>
              </a:graphicData>
            </a:graphic>
          </wp:inline>
        </w:drawing>
      </w:r>
    </w:p>
    <w:p w14:paraId="014DF705" w14:textId="77777777" w:rsidR="00C149DF" w:rsidRPr="00C149DF" w:rsidRDefault="00C149DF" w:rsidP="00C149DF">
      <w:pPr>
        <w:jc w:val="both"/>
        <w:rPr>
          <w:rFonts w:cs="Traditional Arabic"/>
          <w:b/>
          <w:bCs/>
          <w:sz w:val="36"/>
          <w:szCs w:val="36"/>
          <w:rtl/>
        </w:rPr>
      </w:pPr>
    </w:p>
    <w:p w14:paraId="270A388F" w14:textId="77777777" w:rsidR="00C149DF" w:rsidRPr="00C149DF" w:rsidRDefault="00C149DF" w:rsidP="00C149DF">
      <w:pPr>
        <w:jc w:val="both"/>
        <w:rPr>
          <w:rFonts w:cs="Traditional Arabic"/>
          <w:sz w:val="36"/>
          <w:szCs w:val="36"/>
          <w:rtl/>
        </w:rPr>
      </w:pPr>
      <w:r w:rsidRPr="00C149DF">
        <w:rPr>
          <w:rFonts w:cs="Traditional Arabic" w:hint="cs"/>
          <w:sz w:val="36"/>
          <w:szCs w:val="36"/>
          <w:rtl/>
        </w:rPr>
        <w:t>عرَّفت الكاتبة الاستدراك الفقهي بأنه "تلافي خلل واقعٍ أو مقدَّرٍ بعملٍ فقهيٍّ لإنشاء نفعٍ أو تكميلهِ في نظرِ المتلافي".</w:t>
      </w:r>
    </w:p>
    <w:p w14:paraId="4E289333"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وذكرت أن هناك مصطلحات أخرى تشترك مع الاستدراك الفقهي، في سلوك التقويم والإصلاح، لكن بينها فروقات دقيقة ذكرتها الباحثة، منها: النقد الفقهي، التنكيت، الزيادات، التحرير، التنقيح، التهذيب، التصحيح، التعقُّب والتعقيب، التعليق.</w:t>
      </w:r>
    </w:p>
    <w:p w14:paraId="05A3FB49"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وهو منهج اقتضته نصوص من القرآن والسنة والقواعد الكلية والمبادئ العقلية العامة.</w:t>
      </w:r>
    </w:p>
    <w:p w14:paraId="7EEBE2F4"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وجعلت مبحثها في ثلاثة أبواب طويلة، يتفرع منها فصول ومطالب ومباحث ومسائل، وهي:</w:t>
      </w:r>
    </w:p>
    <w:p w14:paraId="3A6E96C3" w14:textId="77777777" w:rsidR="00C149DF" w:rsidRPr="00C149DF" w:rsidRDefault="00C149DF" w:rsidP="00C149DF">
      <w:pPr>
        <w:numPr>
          <w:ilvl w:val="0"/>
          <w:numId w:val="26"/>
        </w:numPr>
        <w:jc w:val="both"/>
        <w:rPr>
          <w:rFonts w:cs="Traditional Arabic"/>
          <w:sz w:val="36"/>
          <w:szCs w:val="36"/>
        </w:rPr>
      </w:pPr>
      <w:r w:rsidRPr="00C149DF">
        <w:rPr>
          <w:rFonts w:cs="Traditional Arabic" w:hint="cs"/>
          <w:sz w:val="36"/>
          <w:szCs w:val="36"/>
          <w:rtl/>
        </w:rPr>
        <w:t>التعريف بالاستدراك الفقهي.</w:t>
      </w:r>
    </w:p>
    <w:p w14:paraId="3F9A94E0" w14:textId="77777777" w:rsidR="00C149DF" w:rsidRPr="00C149DF" w:rsidRDefault="00C149DF" w:rsidP="00C149DF">
      <w:pPr>
        <w:numPr>
          <w:ilvl w:val="0"/>
          <w:numId w:val="26"/>
        </w:numPr>
        <w:jc w:val="both"/>
        <w:rPr>
          <w:rFonts w:cs="Traditional Arabic"/>
          <w:sz w:val="36"/>
          <w:szCs w:val="36"/>
        </w:rPr>
      </w:pPr>
      <w:r w:rsidRPr="00C149DF">
        <w:rPr>
          <w:rFonts w:cs="Traditional Arabic" w:hint="cs"/>
          <w:sz w:val="36"/>
          <w:szCs w:val="36"/>
          <w:rtl/>
        </w:rPr>
        <w:lastRenderedPageBreak/>
        <w:t>معايير الاستدراك الفقهي ومناهجه وتطبيقاتها.</w:t>
      </w:r>
    </w:p>
    <w:p w14:paraId="284E2DA4" w14:textId="77777777" w:rsidR="00C149DF" w:rsidRPr="00C149DF" w:rsidRDefault="00C149DF" w:rsidP="00C149DF">
      <w:pPr>
        <w:numPr>
          <w:ilvl w:val="0"/>
          <w:numId w:val="26"/>
        </w:numPr>
        <w:jc w:val="both"/>
        <w:rPr>
          <w:rFonts w:cs="Traditional Arabic"/>
          <w:sz w:val="36"/>
          <w:szCs w:val="36"/>
          <w:rtl/>
        </w:rPr>
      </w:pPr>
      <w:r w:rsidRPr="00C149DF">
        <w:rPr>
          <w:rFonts w:cs="Traditional Arabic" w:hint="cs"/>
          <w:sz w:val="36"/>
          <w:szCs w:val="36"/>
          <w:rtl/>
        </w:rPr>
        <w:t>آداب الاستدراك الفقهي وآثاره وتطبيقاتها.</w:t>
      </w:r>
    </w:p>
    <w:p w14:paraId="5A39C55E"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وذكرت نتائج لبحثها في آخره بلغت (98) نتيجة، منها باختصار:</w:t>
      </w:r>
    </w:p>
    <w:p w14:paraId="75558A5A" w14:textId="77777777" w:rsidR="00C149DF" w:rsidRPr="00C149DF" w:rsidRDefault="00C149DF" w:rsidP="00C149DF">
      <w:pPr>
        <w:numPr>
          <w:ilvl w:val="0"/>
          <w:numId w:val="26"/>
        </w:numPr>
        <w:jc w:val="both"/>
        <w:rPr>
          <w:rFonts w:cs="Traditional Arabic"/>
          <w:sz w:val="36"/>
          <w:szCs w:val="36"/>
        </w:rPr>
      </w:pPr>
      <w:r w:rsidRPr="00C149DF">
        <w:rPr>
          <w:rFonts w:cs="Traditional Arabic" w:hint="cs"/>
          <w:sz w:val="36"/>
          <w:szCs w:val="36"/>
          <w:rtl/>
        </w:rPr>
        <w:t>استدراك الفقيه على نفسه يطرح أهمية ودلالات سلوكية، فهو مصدر أساس في معرفة المعتمد من قول إمام المذهب..</w:t>
      </w:r>
    </w:p>
    <w:p w14:paraId="6DA98B6A" w14:textId="77777777" w:rsidR="00C149DF" w:rsidRPr="00C149DF" w:rsidRDefault="00C149DF" w:rsidP="00C149DF">
      <w:pPr>
        <w:numPr>
          <w:ilvl w:val="0"/>
          <w:numId w:val="26"/>
        </w:numPr>
        <w:jc w:val="both"/>
        <w:rPr>
          <w:rFonts w:cs="Traditional Arabic"/>
          <w:sz w:val="36"/>
          <w:szCs w:val="36"/>
        </w:rPr>
      </w:pPr>
      <w:r w:rsidRPr="00C149DF">
        <w:rPr>
          <w:rFonts w:cs="Traditional Arabic" w:hint="cs"/>
          <w:sz w:val="36"/>
          <w:szCs w:val="36"/>
          <w:rtl/>
        </w:rPr>
        <w:t>وهناك استدراك للفقيه على موافقٍ له في المذهب، وعلى مخالف له..</w:t>
      </w:r>
    </w:p>
    <w:p w14:paraId="1C5650EE" w14:textId="77777777" w:rsidR="00C149DF" w:rsidRPr="00C149DF" w:rsidRDefault="00C149DF" w:rsidP="00C149DF">
      <w:pPr>
        <w:numPr>
          <w:ilvl w:val="0"/>
          <w:numId w:val="26"/>
        </w:numPr>
        <w:jc w:val="both"/>
        <w:rPr>
          <w:rFonts w:cs="Traditional Arabic"/>
          <w:sz w:val="36"/>
          <w:szCs w:val="36"/>
        </w:rPr>
      </w:pPr>
      <w:r w:rsidRPr="00C149DF">
        <w:rPr>
          <w:rFonts w:cs="Traditional Arabic" w:hint="cs"/>
          <w:sz w:val="36"/>
          <w:szCs w:val="36"/>
          <w:rtl/>
        </w:rPr>
        <w:t>ومن فوائد الاستدراك على المستدرك عدم التسليم لكل استدراك بالصحة، وإنما العبرة بمضمون الاستدراك..</w:t>
      </w:r>
    </w:p>
    <w:p w14:paraId="366B71D5" w14:textId="77777777" w:rsidR="00C149DF" w:rsidRPr="00C149DF" w:rsidRDefault="00C149DF" w:rsidP="00C149DF">
      <w:pPr>
        <w:numPr>
          <w:ilvl w:val="0"/>
          <w:numId w:val="26"/>
        </w:numPr>
        <w:jc w:val="both"/>
        <w:rPr>
          <w:rFonts w:cs="Traditional Arabic"/>
          <w:sz w:val="36"/>
          <w:szCs w:val="36"/>
        </w:rPr>
      </w:pPr>
      <w:r w:rsidRPr="00C149DF">
        <w:rPr>
          <w:rFonts w:cs="Traditional Arabic" w:hint="cs"/>
          <w:sz w:val="36"/>
          <w:szCs w:val="36"/>
          <w:rtl/>
        </w:rPr>
        <w:t>من فائدة الاستدراك على الاجتهاد أنه يذبُّ به عن الشريعة ما توصف به من الجمود والتأخر.</w:t>
      </w:r>
    </w:p>
    <w:p w14:paraId="52FADB22" w14:textId="77777777" w:rsidR="00C149DF" w:rsidRPr="00C149DF" w:rsidRDefault="00C149DF" w:rsidP="00C149DF">
      <w:pPr>
        <w:numPr>
          <w:ilvl w:val="0"/>
          <w:numId w:val="26"/>
        </w:numPr>
        <w:jc w:val="both"/>
        <w:rPr>
          <w:rFonts w:cs="Traditional Arabic"/>
          <w:sz w:val="36"/>
          <w:szCs w:val="36"/>
        </w:rPr>
      </w:pPr>
      <w:r w:rsidRPr="00C149DF">
        <w:rPr>
          <w:rFonts w:cs="Traditional Arabic" w:hint="cs"/>
          <w:sz w:val="36"/>
          <w:szCs w:val="36"/>
          <w:rtl/>
        </w:rPr>
        <w:t>أغراض الاستدراك الفقهي ثلاثة: تصحيح خطأ، وتكميل نقص، ودفع توهم.</w:t>
      </w:r>
    </w:p>
    <w:p w14:paraId="7CB5909F" w14:textId="77777777" w:rsidR="00C149DF" w:rsidRPr="00C149DF" w:rsidRDefault="00C149DF" w:rsidP="00C149DF">
      <w:pPr>
        <w:numPr>
          <w:ilvl w:val="0"/>
          <w:numId w:val="26"/>
        </w:numPr>
        <w:jc w:val="both"/>
        <w:rPr>
          <w:rFonts w:cs="Traditional Arabic"/>
          <w:sz w:val="36"/>
          <w:szCs w:val="36"/>
        </w:rPr>
      </w:pPr>
      <w:r w:rsidRPr="00C149DF">
        <w:rPr>
          <w:rFonts w:cs="Traditional Arabic" w:hint="cs"/>
          <w:sz w:val="36"/>
          <w:szCs w:val="36"/>
          <w:rtl/>
        </w:rPr>
        <w:t>نشطت الحركة الاستدراكية بعد وفاة النبي صلى الله عليه وسلم.</w:t>
      </w:r>
    </w:p>
    <w:p w14:paraId="5C7A2BD5" w14:textId="77777777" w:rsidR="00C149DF" w:rsidRPr="00C149DF" w:rsidRDefault="00C149DF" w:rsidP="00C149DF">
      <w:pPr>
        <w:numPr>
          <w:ilvl w:val="0"/>
          <w:numId w:val="26"/>
        </w:numPr>
        <w:jc w:val="both"/>
        <w:rPr>
          <w:rFonts w:cs="Traditional Arabic"/>
          <w:sz w:val="36"/>
          <w:szCs w:val="36"/>
        </w:rPr>
      </w:pPr>
      <w:r w:rsidRPr="00C149DF">
        <w:rPr>
          <w:rFonts w:cs="Traditional Arabic" w:hint="cs"/>
          <w:sz w:val="36"/>
          <w:szCs w:val="36"/>
          <w:rtl/>
        </w:rPr>
        <w:t>ظهور مدرستي العراق والحجاز عزَّز نشاط الحركة الاستدراكية على مستوى الأدلة والاستدلال.</w:t>
      </w:r>
    </w:p>
    <w:p w14:paraId="55F05ED2" w14:textId="77777777" w:rsidR="00C149DF" w:rsidRPr="00C149DF" w:rsidRDefault="00C149DF" w:rsidP="00C149DF">
      <w:pPr>
        <w:numPr>
          <w:ilvl w:val="0"/>
          <w:numId w:val="26"/>
        </w:numPr>
        <w:jc w:val="both"/>
        <w:rPr>
          <w:rFonts w:cs="Traditional Arabic"/>
          <w:sz w:val="36"/>
          <w:szCs w:val="36"/>
        </w:rPr>
      </w:pPr>
      <w:r w:rsidRPr="00C149DF">
        <w:rPr>
          <w:rFonts w:cs="Traditional Arabic" w:hint="cs"/>
          <w:sz w:val="36"/>
          <w:szCs w:val="36"/>
          <w:rtl/>
        </w:rPr>
        <w:t>ظهور المذاهب الفقهية عزَّز نشاط الحركة الاستدراكية على مستوى الخلاف الخارجي.</w:t>
      </w:r>
    </w:p>
    <w:p w14:paraId="01729355" w14:textId="77777777" w:rsidR="00C149DF" w:rsidRPr="00C149DF" w:rsidRDefault="00C149DF" w:rsidP="00C149DF">
      <w:pPr>
        <w:numPr>
          <w:ilvl w:val="0"/>
          <w:numId w:val="26"/>
        </w:numPr>
        <w:jc w:val="both"/>
        <w:rPr>
          <w:rFonts w:cs="Traditional Arabic"/>
          <w:sz w:val="36"/>
          <w:szCs w:val="36"/>
        </w:rPr>
      </w:pPr>
      <w:r w:rsidRPr="00C149DF">
        <w:rPr>
          <w:rFonts w:cs="Traditional Arabic" w:hint="cs"/>
          <w:sz w:val="36"/>
          <w:szCs w:val="36"/>
          <w:rtl/>
        </w:rPr>
        <w:t>معنى معايير الاستدراك الفقهي: أصولٌ يَرجع إليها المستدرِك لتقييم المستَدرك عليه، والحكم عليه.</w:t>
      </w:r>
    </w:p>
    <w:p w14:paraId="238ACCB8" w14:textId="77777777" w:rsidR="00C149DF" w:rsidRPr="00C149DF" w:rsidRDefault="00C149DF" w:rsidP="00C149DF">
      <w:pPr>
        <w:numPr>
          <w:ilvl w:val="0"/>
          <w:numId w:val="26"/>
        </w:numPr>
        <w:jc w:val="both"/>
        <w:rPr>
          <w:rFonts w:cs="Traditional Arabic"/>
          <w:sz w:val="36"/>
          <w:szCs w:val="36"/>
        </w:rPr>
      </w:pPr>
      <w:r w:rsidRPr="00C149DF">
        <w:rPr>
          <w:rFonts w:cs="Traditional Arabic" w:hint="cs"/>
          <w:sz w:val="36"/>
          <w:szCs w:val="36"/>
          <w:rtl/>
        </w:rPr>
        <w:t>أحصت الباحثة معايير الاستدراك الفقهي التالية: الأدلة الإجمالية، والقواعد الأصولية، والقواعد الفقهية، ومقاصد الشريعة، والمبادئ العقلية المسلَّمة، ومعتمدات المذاهب، ومقررات العلوم الأخرى وأقوال أهل الخبرة فيها.</w:t>
      </w:r>
    </w:p>
    <w:p w14:paraId="1EDC6219" w14:textId="77777777" w:rsidR="00C149DF" w:rsidRPr="00C149DF" w:rsidRDefault="00C149DF" w:rsidP="00C149DF">
      <w:pPr>
        <w:numPr>
          <w:ilvl w:val="0"/>
          <w:numId w:val="26"/>
        </w:numPr>
        <w:jc w:val="both"/>
        <w:rPr>
          <w:rFonts w:cs="Traditional Arabic"/>
          <w:sz w:val="36"/>
          <w:szCs w:val="36"/>
        </w:rPr>
      </w:pPr>
      <w:r w:rsidRPr="00C149DF">
        <w:rPr>
          <w:rFonts w:cs="Traditional Arabic" w:hint="cs"/>
          <w:sz w:val="36"/>
          <w:szCs w:val="36"/>
          <w:rtl/>
        </w:rPr>
        <w:t>للاستدراك الفقهي آداب، من لم يستعملها كثر غلطه، واضطرب عليه أمره، ولم يصل إلى غايته.</w:t>
      </w:r>
    </w:p>
    <w:p w14:paraId="07AC215B" w14:textId="77777777" w:rsidR="00C149DF" w:rsidRPr="00C149DF" w:rsidRDefault="00C149DF" w:rsidP="00C149DF">
      <w:pPr>
        <w:numPr>
          <w:ilvl w:val="0"/>
          <w:numId w:val="26"/>
        </w:numPr>
        <w:jc w:val="both"/>
        <w:rPr>
          <w:rFonts w:cs="Traditional Arabic"/>
          <w:sz w:val="36"/>
          <w:szCs w:val="36"/>
        </w:rPr>
      </w:pPr>
      <w:r w:rsidRPr="00C149DF">
        <w:rPr>
          <w:rFonts w:cs="Traditional Arabic" w:hint="cs"/>
          <w:sz w:val="36"/>
          <w:szCs w:val="36"/>
          <w:rtl/>
        </w:rPr>
        <w:t>من آداب الاستدراك الفقهي المتعلقة بالمستدرَك عليه:</w:t>
      </w:r>
    </w:p>
    <w:p w14:paraId="718847BB" w14:textId="77777777" w:rsidR="00C149DF" w:rsidRPr="00C149DF" w:rsidRDefault="00C149DF" w:rsidP="00C149DF">
      <w:pPr>
        <w:numPr>
          <w:ilvl w:val="0"/>
          <w:numId w:val="27"/>
        </w:numPr>
        <w:jc w:val="both"/>
        <w:rPr>
          <w:rFonts w:cs="Traditional Arabic"/>
          <w:sz w:val="36"/>
          <w:szCs w:val="36"/>
          <w:rtl/>
        </w:rPr>
      </w:pPr>
      <w:r w:rsidRPr="00C149DF">
        <w:rPr>
          <w:rFonts w:cs="Traditional Arabic" w:hint="cs"/>
          <w:sz w:val="36"/>
          <w:szCs w:val="36"/>
          <w:rtl/>
        </w:rPr>
        <w:t>الاعتراف بالخطأ عند ظهور الحق، وسرعة الاستجابة، ولو كان المستدرِك عليه أقل منه سنًّا أو علمًا، أو كان تلميذًا عنده.</w:t>
      </w:r>
    </w:p>
    <w:p w14:paraId="1434C4D0" w14:textId="77777777" w:rsidR="00C149DF" w:rsidRPr="00C149DF" w:rsidRDefault="00C149DF" w:rsidP="00C149DF">
      <w:pPr>
        <w:numPr>
          <w:ilvl w:val="0"/>
          <w:numId w:val="27"/>
        </w:numPr>
        <w:jc w:val="both"/>
        <w:rPr>
          <w:rFonts w:cs="Traditional Arabic"/>
          <w:sz w:val="36"/>
          <w:szCs w:val="36"/>
        </w:rPr>
      </w:pPr>
      <w:r w:rsidRPr="00C149DF">
        <w:rPr>
          <w:rFonts w:cs="Traditional Arabic" w:hint="cs"/>
          <w:sz w:val="36"/>
          <w:szCs w:val="36"/>
          <w:rtl/>
        </w:rPr>
        <w:lastRenderedPageBreak/>
        <w:t>الفرح بظهور الحق على لسان الغير.</w:t>
      </w:r>
    </w:p>
    <w:p w14:paraId="476F22C6" w14:textId="77777777" w:rsidR="00C149DF" w:rsidRPr="00C149DF" w:rsidRDefault="00C149DF" w:rsidP="00C149DF">
      <w:pPr>
        <w:numPr>
          <w:ilvl w:val="0"/>
          <w:numId w:val="27"/>
        </w:numPr>
        <w:jc w:val="both"/>
        <w:rPr>
          <w:rFonts w:cs="Traditional Arabic"/>
          <w:sz w:val="36"/>
          <w:szCs w:val="36"/>
        </w:rPr>
      </w:pPr>
      <w:r w:rsidRPr="00C149DF">
        <w:rPr>
          <w:rFonts w:cs="Traditional Arabic" w:hint="cs"/>
          <w:sz w:val="36"/>
          <w:szCs w:val="36"/>
          <w:rtl/>
        </w:rPr>
        <w:t>عدم الحرص على السرعة في الرد على حساب إتقانه، وطلبُ الإمهال للمراجعة إذا اقتضى الأمر.</w:t>
      </w:r>
    </w:p>
    <w:p w14:paraId="0D95DD26" w14:textId="77777777" w:rsidR="00C149DF" w:rsidRPr="00C149DF" w:rsidRDefault="00C149DF" w:rsidP="00C149DF">
      <w:pPr>
        <w:numPr>
          <w:ilvl w:val="0"/>
          <w:numId w:val="27"/>
        </w:numPr>
        <w:jc w:val="both"/>
        <w:rPr>
          <w:rFonts w:cs="Traditional Arabic"/>
          <w:sz w:val="36"/>
          <w:szCs w:val="36"/>
        </w:rPr>
      </w:pPr>
      <w:r w:rsidRPr="00C149DF">
        <w:rPr>
          <w:rFonts w:cs="Traditional Arabic" w:hint="cs"/>
          <w:sz w:val="36"/>
          <w:szCs w:val="36"/>
          <w:rtl/>
        </w:rPr>
        <w:t>تحمل فظاظة العبارات الصادرة من المستدرِك.</w:t>
      </w:r>
    </w:p>
    <w:p w14:paraId="4951BEC4" w14:textId="77777777" w:rsidR="00C149DF" w:rsidRPr="00C149DF" w:rsidRDefault="00C149DF" w:rsidP="00C149DF">
      <w:pPr>
        <w:numPr>
          <w:ilvl w:val="0"/>
          <w:numId w:val="27"/>
        </w:numPr>
        <w:jc w:val="both"/>
        <w:rPr>
          <w:rFonts w:cs="Traditional Arabic"/>
          <w:sz w:val="36"/>
          <w:szCs w:val="36"/>
        </w:rPr>
      </w:pPr>
      <w:r w:rsidRPr="00C149DF">
        <w:rPr>
          <w:rFonts w:cs="Traditional Arabic" w:hint="cs"/>
          <w:sz w:val="36"/>
          <w:szCs w:val="36"/>
          <w:rtl/>
        </w:rPr>
        <w:t>إبداء الاهتمام بكلام المستدرِك وحسن الإنصات له.</w:t>
      </w:r>
    </w:p>
    <w:p w14:paraId="60103560" w14:textId="77777777" w:rsidR="00C149DF" w:rsidRPr="00C149DF" w:rsidRDefault="00C149DF" w:rsidP="00C149DF">
      <w:pPr>
        <w:numPr>
          <w:ilvl w:val="0"/>
          <w:numId w:val="26"/>
        </w:numPr>
        <w:jc w:val="both"/>
        <w:rPr>
          <w:rFonts w:cs="Traditional Arabic"/>
          <w:sz w:val="36"/>
          <w:szCs w:val="36"/>
        </w:rPr>
      </w:pPr>
      <w:r w:rsidRPr="00C149DF">
        <w:rPr>
          <w:rFonts w:cs="Traditional Arabic" w:hint="cs"/>
          <w:sz w:val="36"/>
          <w:szCs w:val="36"/>
          <w:rtl/>
        </w:rPr>
        <w:t>آثار الاستدراك الفقهي على المعرفة الإنسانية: تقويم طريقة الدرس والتعلم، تحقيق التكامل المعرفي بين العلوم، زيادة الثقة بالمؤلفات المهتمة بالاستدراك واعتمادها في البحث والإحالة.</w:t>
      </w:r>
    </w:p>
    <w:p w14:paraId="68DC8B59" w14:textId="77777777" w:rsidR="00C149DF" w:rsidRPr="00C149DF" w:rsidRDefault="00C149DF" w:rsidP="00C149DF">
      <w:pPr>
        <w:numPr>
          <w:ilvl w:val="0"/>
          <w:numId w:val="26"/>
        </w:numPr>
        <w:jc w:val="both"/>
        <w:rPr>
          <w:rFonts w:cs="Traditional Arabic"/>
          <w:sz w:val="36"/>
          <w:szCs w:val="36"/>
        </w:rPr>
      </w:pPr>
      <w:r w:rsidRPr="00C149DF">
        <w:rPr>
          <w:rFonts w:cs="Traditional Arabic" w:hint="cs"/>
          <w:sz w:val="36"/>
          <w:szCs w:val="36"/>
          <w:rtl/>
        </w:rPr>
        <w:t>وللاستدراك الفقهي أثر على العلاقات الإنسانية في صور شتى، فقد يلمُّ شمل أسرة، أو يدفع عن مظلوم مظلمة، أو يردُّ مسجونًا إلى أهله، أو يدرأ حدًّا عن محكوم عليه بالخطأ، أو يصلح أمر راع لرعيته...</w:t>
      </w:r>
    </w:p>
    <w:p w14:paraId="6FDACF9D"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 xml:space="preserve">والكتاب رائع لا تجد مثيلاً له في موضوعه، ولا أسلوب معالجته، وكتب عليه أن الرسالة (أصل الكتاب) حائزة على درجة 100%. وهي تستحق ذلك، بل تستحق درجة الدكتوراه وترقياتها حتى آخرها. ولا أدري ماذا فعلت الجامعة للباحثة. أدعو الله تعالى أن يحفظها ويوفقها في تكملة دراستها، وأن يجعلها من فقهاء الأمة الغيورين على الشريعة. </w:t>
      </w:r>
    </w:p>
    <w:p w14:paraId="385BA4A9" w14:textId="77777777" w:rsidR="00C149DF" w:rsidRPr="00C149DF" w:rsidRDefault="00C149DF" w:rsidP="00C149DF">
      <w:pPr>
        <w:ind w:left="720"/>
        <w:jc w:val="both"/>
        <w:rPr>
          <w:rFonts w:cs="Traditional Arabic"/>
          <w:sz w:val="36"/>
          <w:szCs w:val="36"/>
          <w:rtl/>
        </w:rPr>
      </w:pPr>
    </w:p>
    <w:p w14:paraId="2E2AB649" w14:textId="77777777" w:rsidR="00C149DF" w:rsidRPr="00C149DF" w:rsidRDefault="00C149DF" w:rsidP="00C149DF">
      <w:pPr>
        <w:ind w:left="360"/>
        <w:jc w:val="center"/>
        <w:rPr>
          <w:rFonts w:cs="Traditional Arabic"/>
          <w:b/>
          <w:bCs/>
          <w:color w:val="FF0000"/>
          <w:sz w:val="36"/>
          <w:szCs w:val="36"/>
          <w:rtl/>
          <w:lang w:eastAsia="en-US"/>
        </w:rPr>
      </w:pPr>
      <w:r w:rsidRPr="00C149DF">
        <w:rPr>
          <w:rFonts w:cs="Traditional Arabic" w:hint="cs"/>
          <w:b/>
          <w:bCs/>
          <w:color w:val="FF0000"/>
          <w:sz w:val="36"/>
          <w:szCs w:val="36"/>
          <w:rtl/>
          <w:lang w:eastAsia="en-US"/>
        </w:rPr>
        <w:t>ا</w:t>
      </w:r>
      <w:r w:rsidRPr="00C149DF">
        <w:rPr>
          <w:rFonts w:cs="Traditional Arabic"/>
          <w:b/>
          <w:bCs/>
          <w:color w:val="FF0000"/>
          <w:sz w:val="36"/>
          <w:szCs w:val="36"/>
          <w:rtl/>
          <w:lang w:eastAsia="en-US"/>
        </w:rPr>
        <w:t>لصياغة الفقهية في العصر الحديث</w:t>
      </w:r>
    </w:p>
    <w:p w14:paraId="379FEB6E" w14:textId="77777777" w:rsidR="00C149DF" w:rsidRPr="00C149DF" w:rsidRDefault="00C149DF" w:rsidP="00C149DF">
      <w:pPr>
        <w:ind w:left="360"/>
        <w:jc w:val="lowKashida"/>
        <w:rPr>
          <w:rFonts w:cs="Traditional Arabic"/>
          <w:b/>
          <w:bCs/>
          <w:color w:val="FF0000"/>
          <w:sz w:val="36"/>
          <w:szCs w:val="36"/>
          <w:rtl/>
          <w:lang w:eastAsia="en-US"/>
        </w:rPr>
      </w:pPr>
    </w:p>
    <w:p w14:paraId="0D17BDCB" w14:textId="77777777" w:rsidR="00C149DF" w:rsidRPr="00C149DF" w:rsidRDefault="00C149DF" w:rsidP="00C149DF">
      <w:pPr>
        <w:ind w:left="360"/>
        <w:jc w:val="lowKashida"/>
        <w:rPr>
          <w:rFonts w:cs="Traditional Arabic"/>
          <w:b/>
          <w:bCs/>
          <w:sz w:val="36"/>
          <w:szCs w:val="36"/>
          <w:rtl/>
          <w:lang w:eastAsia="en-US"/>
        </w:rPr>
      </w:pPr>
      <w:r w:rsidRPr="00C149DF">
        <w:rPr>
          <w:rFonts w:cs="Traditional Arabic" w:hint="cs"/>
          <w:b/>
          <w:bCs/>
          <w:sz w:val="36"/>
          <w:szCs w:val="36"/>
          <w:rtl/>
          <w:lang w:eastAsia="en-US"/>
        </w:rPr>
        <w:t>ا</w:t>
      </w:r>
      <w:r w:rsidRPr="00C149DF">
        <w:rPr>
          <w:rFonts w:cs="Traditional Arabic"/>
          <w:b/>
          <w:bCs/>
          <w:sz w:val="36"/>
          <w:szCs w:val="36"/>
          <w:rtl/>
          <w:lang w:eastAsia="en-US"/>
        </w:rPr>
        <w:t>لصياغة الفقهية في العصر الحديث:</w:t>
      </w:r>
      <w:r w:rsidRPr="00C149DF">
        <w:rPr>
          <w:rFonts w:cs="Traditional Arabic" w:hint="cs"/>
          <w:b/>
          <w:bCs/>
          <w:sz w:val="36"/>
          <w:szCs w:val="36"/>
          <w:rtl/>
          <w:lang w:eastAsia="en-US"/>
        </w:rPr>
        <w:t xml:space="preserve"> </w:t>
      </w:r>
      <w:r w:rsidRPr="00C149DF">
        <w:rPr>
          <w:rFonts w:cs="Traditional Arabic"/>
          <w:b/>
          <w:bCs/>
          <w:sz w:val="36"/>
          <w:szCs w:val="36"/>
          <w:rtl/>
          <w:lang w:eastAsia="en-US"/>
        </w:rPr>
        <w:t>دراسة تأصيلية/</w:t>
      </w:r>
      <w:r w:rsidRPr="00C149DF">
        <w:rPr>
          <w:rFonts w:cs="Traditional Arabic" w:hint="cs"/>
          <w:b/>
          <w:bCs/>
          <w:sz w:val="36"/>
          <w:szCs w:val="36"/>
          <w:rtl/>
          <w:lang w:eastAsia="en-US"/>
        </w:rPr>
        <w:t xml:space="preserve"> </w:t>
      </w:r>
      <w:r w:rsidRPr="00C149DF">
        <w:rPr>
          <w:rFonts w:cs="Traditional Arabic"/>
          <w:b/>
          <w:bCs/>
          <w:sz w:val="36"/>
          <w:szCs w:val="36"/>
          <w:rtl/>
          <w:lang w:eastAsia="en-US"/>
        </w:rPr>
        <w:t xml:space="preserve">هيثم </w:t>
      </w:r>
      <w:r w:rsidRPr="00C149DF">
        <w:rPr>
          <w:rFonts w:cs="Traditional Arabic" w:hint="cs"/>
          <w:b/>
          <w:bCs/>
          <w:sz w:val="36"/>
          <w:szCs w:val="36"/>
          <w:rtl/>
          <w:lang w:eastAsia="en-US"/>
        </w:rPr>
        <w:t xml:space="preserve">بن </w:t>
      </w:r>
      <w:r w:rsidRPr="00C149DF">
        <w:rPr>
          <w:rFonts w:cs="Traditional Arabic"/>
          <w:b/>
          <w:bCs/>
          <w:sz w:val="36"/>
          <w:szCs w:val="36"/>
          <w:rtl/>
          <w:lang w:eastAsia="en-US"/>
        </w:rPr>
        <w:t>فهد الرومي</w:t>
      </w:r>
      <w:r w:rsidRPr="00C149DF">
        <w:rPr>
          <w:rFonts w:cs="Traditional Arabic" w:hint="cs"/>
          <w:b/>
          <w:bCs/>
          <w:sz w:val="36"/>
          <w:szCs w:val="36"/>
          <w:rtl/>
          <w:lang w:eastAsia="en-US"/>
        </w:rPr>
        <w:t>.- الرياض: الجمعية الفقهية السعودية: دار التدمرية، 1433هـ، 717 ص (أصله رسالة دكتوراه).</w:t>
      </w:r>
    </w:p>
    <w:p w14:paraId="62D8DEA0" w14:textId="77777777" w:rsidR="00C149DF" w:rsidRPr="00C149DF" w:rsidRDefault="00C149DF" w:rsidP="00C149DF">
      <w:pPr>
        <w:ind w:left="360"/>
        <w:jc w:val="lowKashida"/>
        <w:rPr>
          <w:rFonts w:cs="Traditional Arabic"/>
          <w:b/>
          <w:bCs/>
          <w:sz w:val="36"/>
          <w:szCs w:val="36"/>
          <w:rtl/>
          <w:lang w:eastAsia="en-US"/>
        </w:rPr>
      </w:pPr>
    </w:p>
    <w:p w14:paraId="34E17DB6" w14:textId="77777777" w:rsidR="00C149DF" w:rsidRPr="00C149DF" w:rsidRDefault="00C149DF" w:rsidP="00C149DF">
      <w:pPr>
        <w:ind w:left="360"/>
        <w:jc w:val="center"/>
        <w:rPr>
          <w:rFonts w:cs="Traditional Arabic"/>
          <w:b/>
          <w:bCs/>
          <w:sz w:val="36"/>
          <w:szCs w:val="36"/>
          <w:rtl/>
          <w:lang w:eastAsia="en-US"/>
        </w:rPr>
      </w:pPr>
      <w:r w:rsidRPr="00C149DF">
        <w:rPr>
          <w:rFonts w:cs="Traditional Arabic"/>
          <w:b/>
          <w:bCs/>
          <w:noProof/>
          <w:color w:val="FF0000"/>
          <w:sz w:val="36"/>
          <w:szCs w:val="36"/>
          <w:lang w:eastAsia="en-US"/>
        </w:rPr>
        <w:lastRenderedPageBreak/>
        <w:drawing>
          <wp:inline distT="0" distB="0" distL="0" distR="0" wp14:anchorId="1BC373F1" wp14:editId="3443999A">
            <wp:extent cx="1758950" cy="2995930"/>
            <wp:effectExtent l="0" t="0" r="0" b="0"/>
            <wp:docPr id="31" name="صورة 31" descr="G:\Images\الكاميرا\201402\201402A0\20140209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descr="G:\Images\الكاميرا\201402\201402A0\201402092025.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829" t="4106" r="55945"/>
                    <a:stretch/>
                  </pic:blipFill>
                  <pic:spPr bwMode="auto">
                    <a:xfrm>
                      <a:off x="0" y="0"/>
                      <a:ext cx="1758950" cy="2995930"/>
                    </a:xfrm>
                    <a:prstGeom prst="rect">
                      <a:avLst/>
                    </a:prstGeom>
                    <a:noFill/>
                    <a:ln>
                      <a:noFill/>
                    </a:ln>
                    <a:extLst>
                      <a:ext uri="{53640926-AAD7-44D8-BBD7-CCE9431645EC}">
                        <a14:shadowObscured xmlns:a14="http://schemas.microsoft.com/office/drawing/2010/main"/>
                      </a:ext>
                    </a:extLst>
                  </pic:spPr>
                </pic:pic>
              </a:graphicData>
            </a:graphic>
          </wp:inline>
        </w:drawing>
      </w:r>
    </w:p>
    <w:p w14:paraId="49A083F0" w14:textId="77777777" w:rsidR="00C149DF" w:rsidRPr="00C149DF" w:rsidRDefault="00C149DF" w:rsidP="00C149DF">
      <w:pPr>
        <w:ind w:left="360"/>
        <w:jc w:val="lowKashida"/>
        <w:rPr>
          <w:rFonts w:cs="Traditional Arabic"/>
          <w:b/>
          <w:bCs/>
          <w:sz w:val="36"/>
          <w:szCs w:val="36"/>
          <w:rtl/>
          <w:lang w:eastAsia="en-US"/>
        </w:rPr>
      </w:pPr>
    </w:p>
    <w:p w14:paraId="2DF25958"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انتهى الباحث إلى تعريف الصياغة الفقهية بقوله: العرض المرتب للأحكام والمعاني الشرعية بعد استنباطها من مصادرها بأسلوب فقهي منضبط شكلاً وموضوعًا.</w:t>
      </w:r>
    </w:p>
    <w:p w14:paraId="455A3F90"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ووضح ذلك الفقيه الأستاذ وهبة الزحيلي بقوله: "لا مانع إطلاقًا من صياغة الفقه الإسلامي صياغة في صورة مواد تسهل على القاضي والمحامي والمواطن العادي الرجوع إلى أحكامه، مادة مادة، وفقرة فقرة، وقد أصبح ذلك من الضروريات الماسة في العصر الحاضر، إذ إن الكتب الفقهية القديمة لا يسهل لغير المتخصص الرجوع إليها، واستخراج حكم المسألة الفقهية منها، بل إن مادة الفقه أصبحت بحاجة إلى تنظيم وتبويب يواكب ما ألفه الدارسون والمتعلمون في الوقت الحالي".</w:t>
      </w:r>
    </w:p>
    <w:p w14:paraId="324552CD"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 xml:space="preserve">ويتناول هذا الكتاب ما استجد من صيغ فقهية في العصر الحديث، أو ما شهد تجددًا نوعيًا في صياغته، بحيث كثر خوض المعاصرين فيه. </w:t>
      </w:r>
    </w:p>
    <w:p w14:paraId="288653FF"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وقد حاول المؤلف أن يجيب فيه عن أسئلة تتمحور حول إمكانية التجديد في الصياغة الفقهية، وموقف الفقهاء المعاصرين من الصيغ الجديدة في لفقه الإسلامي، والأشكال المستجدة للصياغة الفقهية، وكيف نشأت، وأسباب نشوئها، وإمكانية الاستفادة في صياغة الفقه الإسلامي من القوانين والتشريعات الوضعية، ومدى مشاركة الفقهاء المعاصرين في تجديد الفقه والنهوض به.</w:t>
      </w:r>
    </w:p>
    <w:p w14:paraId="44512917"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ووزع موضوعه على تمهيد وثلاثة أبواب كبيرة، هي:</w:t>
      </w:r>
    </w:p>
    <w:p w14:paraId="78A22DD2" w14:textId="77777777" w:rsidR="00C149DF" w:rsidRPr="00C149DF" w:rsidRDefault="00C149DF" w:rsidP="00C149DF">
      <w:pPr>
        <w:numPr>
          <w:ilvl w:val="0"/>
          <w:numId w:val="24"/>
        </w:numPr>
        <w:jc w:val="lowKashida"/>
        <w:rPr>
          <w:rFonts w:cs="Traditional Arabic"/>
          <w:sz w:val="36"/>
          <w:szCs w:val="36"/>
          <w:rtl/>
          <w:lang w:eastAsia="en-US"/>
        </w:rPr>
      </w:pPr>
      <w:r w:rsidRPr="00C149DF">
        <w:rPr>
          <w:rFonts w:cs="Traditional Arabic" w:hint="cs"/>
          <w:sz w:val="36"/>
          <w:szCs w:val="36"/>
          <w:rtl/>
          <w:lang w:eastAsia="en-US"/>
        </w:rPr>
        <w:lastRenderedPageBreak/>
        <w:t>المصطلح الفقهي.</w:t>
      </w:r>
    </w:p>
    <w:p w14:paraId="00C4C2A9" w14:textId="77777777" w:rsidR="00C149DF" w:rsidRPr="00C149DF" w:rsidRDefault="00C149DF" w:rsidP="00C149DF">
      <w:pPr>
        <w:numPr>
          <w:ilvl w:val="0"/>
          <w:numId w:val="24"/>
        </w:numPr>
        <w:jc w:val="lowKashida"/>
        <w:rPr>
          <w:rFonts w:cs="Traditional Arabic"/>
          <w:sz w:val="36"/>
          <w:szCs w:val="36"/>
          <w:lang w:eastAsia="en-US"/>
        </w:rPr>
      </w:pPr>
      <w:r w:rsidRPr="00C149DF">
        <w:rPr>
          <w:rFonts w:cs="Traditional Arabic" w:hint="cs"/>
          <w:sz w:val="36"/>
          <w:szCs w:val="36"/>
          <w:rtl/>
          <w:lang w:eastAsia="en-US"/>
        </w:rPr>
        <w:t>تقنين الأحكام الشرعية.</w:t>
      </w:r>
    </w:p>
    <w:p w14:paraId="176C7A21" w14:textId="77777777" w:rsidR="00C149DF" w:rsidRPr="00C149DF" w:rsidRDefault="00C149DF" w:rsidP="00C149DF">
      <w:pPr>
        <w:numPr>
          <w:ilvl w:val="0"/>
          <w:numId w:val="24"/>
        </w:numPr>
        <w:jc w:val="lowKashida"/>
        <w:rPr>
          <w:rFonts w:cs="Traditional Arabic"/>
          <w:sz w:val="36"/>
          <w:szCs w:val="36"/>
          <w:lang w:eastAsia="en-US"/>
        </w:rPr>
      </w:pPr>
      <w:r w:rsidRPr="00C149DF">
        <w:rPr>
          <w:rFonts w:cs="Traditional Arabic" w:hint="cs"/>
          <w:sz w:val="36"/>
          <w:szCs w:val="36"/>
          <w:rtl/>
          <w:lang w:eastAsia="en-US"/>
        </w:rPr>
        <w:t>النظرية الفقهية.</w:t>
      </w:r>
    </w:p>
    <w:p w14:paraId="37960853"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وقد بحث في الثاني منها اتجاهات التقنين، ومشروعيته، وموقف الفقهاء المعاصرين منه، وواقع تقنين الأحكام الشرعية في العصر الحديث وأثره، وموقف الأنظمة القضائية المعاصرة من التقنين، ومدونات التقنين، وأثر التقنين في الفقه.</w:t>
      </w:r>
    </w:p>
    <w:p w14:paraId="11CA304F" w14:textId="77777777" w:rsidR="00C149DF" w:rsidRPr="00C149DF" w:rsidRDefault="00C149DF" w:rsidP="00C149DF"/>
    <w:p w14:paraId="14AC01E5" w14:textId="77777777" w:rsidR="00C149DF" w:rsidRPr="00C149DF" w:rsidRDefault="00C149DF" w:rsidP="00C149DF">
      <w:pPr>
        <w:rPr>
          <w:rtl/>
        </w:rPr>
      </w:pPr>
    </w:p>
    <w:p w14:paraId="25D174B3" w14:textId="77777777" w:rsidR="007C712D" w:rsidRDefault="007C712D" w:rsidP="00C149DF">
      <w:pPr>
        <w:jc w:val="center"/>
        <w:rPr>
          <w:rFonts w:cs="Traditional Arabic"/>
          <w:b/>
          <w:bCs/>
          <w:color w:val="FF0000"/>
          <w:sz w:val="36"/>
          <w:szCs w:val="36"/>
          <w:rtl/>
        </w:rPr>
      </w:pPr>
    </w:p>
    <w:p w14:paraId="6F76CDF1" w14:textId="77777777" w:rsidR="00C149DF" w:rsidRPr="00C149DF" w:rsidRDefault="00C149DF" w:rsidP="00C149DF">
      <w:pPr>
        <w:jc w:val="center"/>
        <w:rPr>
          <w:rFonts w:cs="Traditional Arabic"/>
          <w:b/>
          <w:bCs/>
          <w:color w:val="FF0000"/>
          <w:sz w:val="36"/>
          <w:szCs w:val="36"/>
          <w:rtl/>
        </w:rPr>
      </w:pPr>
      <w:r w:rsidRPr="00C149DF">
        <w:rPr>
          <w:rFonts w:cs="Traditional Arabic" w:hint="cs"/>
          <w:b/>
          <w:bCs/>
          <w:color w:val="FF0000"/>
          <w:sz w:val="36"/>
          <w:szCs w:val="36"/>
          <w:rtl/>
        </w:rPr>
        <w:t>نظرية الإعذار في الفقه الإسلامي</w:t>
      </w:r>
    </w:p>
    <w:p w14:paraId="3BC78B5D" w14:textId="77777777" w:rsidR="00C149DF" w:rsidRPr="00C149DF" w:rsidRDefault="00C149DF" w:rsidP="00C149DF">
      <w:pPr>
        <w:jc w:val="center"/>
        <w:rPr>
          <w:rFonts w:cs="Traditional Arabic"/>
          <w:b/>
          <w:bCs/>
          <w:color w:val="FF0000"/>
          <w:sz w:val="36"/>
          <w:szCs w:val="36"/>
          <w:rtl/>
        </w:rPr>
      </w:pPr>
    </w:p>
    <w:p w14:paraId="713A4F84" w14:textId="77777777" w:rsidR="00C149DF" w:rsidRPr="00C149DF" w:rsidRDefault="00C149DF" w:rsidP="00C149DF">
      <w:pPr>
        <w:rPr>
          <w:rFonts w:cs="Traditional Arabic"/>
          <w:b/>
          <w:bCs/>
          <w:sz w:val="36"/>
          <w:szCs w:val="36"/>
          <w:rtl/>
        </w:rPr>
      </w:pPr>
      <w:r w:rsidRPr="00C149DF">
        <w:rPr>
          <w:rFonts w:cs="Traditional Arabic" w:hint="cs"/>
          <w:b/>
          <w:bCs/>
          <w:sz w:val="36"/>
          <w:szCs w:val="36"/>
          <w:rtl/>
        </w:rPr>
        <w:t>نظرية الإعذار في الفقه الإسلامي/ علي عودة الشرفات.- عمّان: دار الفاروق، 1433هـ، 292 ص (أصله رسالة دكتوراه من الجامعة الأردنية).</w:t>
      </w:r>
    </w:p>
    <w:p w14:paraId="650967E6" w14:textId="77777777" w:rsidR="00C149DF" w:rsidRPr="00C149DF" w:rsidRDefault="00C149DF" w:rsidP="00C149DF">
      <w:pPr>
        <w:rPr>
          <w:rFonts w:cs="Traditional Arabic"/>
          <w:b/>
          <w:bCs/>
          <w:sz w:val="36"/>
          <w:szCs w:val="36"/>
          <w:rtl/>
        </w:rPr>
      </w:pPr>
    </w:p>
    <w:p w14:paraId="34E3C097" w14:textId="77777777" w:rsidR="00C149DF" w:rsidRPr="00C149DF" w:rsidRDefault="00C149DF" w:rsidP="00C149DF">
      <w:pPr>
        <w:jc w:val="center"/>
        <w:rPr>
          <w:rFonts w:cs="Traditional Arabic"/>
          <w:b/>
          <w:bCs/>
          <w:sz w:val="36"/>
          <w:szCs w:val="36"/>
          <w:rtl/>
        </w:rPr>
      </w:pPr>
      <w:r w:rsidRPr="00C149DF">
        <w:rPr>
          <w:rFonts w:cs="Traditional Arabic"/>
          <w:b/>
          <w:bCs/>
          <w:noProof/>
          <w:sz w:val="36"/>
          <w:szCs w:val="36"/>
          <w:rtl/>
          <w:lang w:eastAsia="en-US"/>
        </w:rPr>
        <w:drawing>
          <wp:inline distT="0" distB="0" distL="0" distR="0" wp14:anchorId="20687380" wp14:editId="6223C512">
            <wp:extent cx="2458720" cy="2600960"/>
            <wp:effectExtent l="0" t="0" r="0" b="8890"/>
            <wp:docPr id="32" name="صورة 32"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58720" cy="2600960"/>
                    </a:xfrm>
                    <a:prstGeom prst="rect">
                      <a:avLst/>
                    </a:prstGeom>
                    <a:noFill/>
                    <a:ln>
                      <a:noFill/>
                    </a:ln>
                  </pic:spPr>
                </pic:pic>
              </a:graphicData>
            </a:graphic>
          </wp:inline>
        </w:drawing>
      </w:r>
    </w:p>
    <w:p w14:paraId="20603920" w14:textId="77777777" w:rsidR="00C149DF" w:rsidRPr="00C149DF" w:rsidRDefault="00C149DF" w:rsidP="00C149DF">
      <w:pPr>
        <w:rPr>
          <w:rFonts w:cs="Traditional Arabic"/>
          <w:sz w:val="36"/>
          <w:szCs w:val="36"/>
          <w:rtl/>
        </w:rPr>
      </w:pPr>
    </w:p>
    <w:p w14:paraId="267C330E" w14:textId="77777777" w:rsidR="00C149DF" w:rsidRPr="00C149DF" w:rsidRDefault="00C149DF" w:rsidP="00C149DF">
      <w:pPr>
        <w:rPr>
          <w:rFonts w:cs="Traditional Arabic"/>
          <w:sz w:val="36"/>
          <w:szCs w:val="36"/>
          <w:rtl/>
        </w:rPr>
      </w:pPr>
      <w:r w:rsidRPr="00C149DF">
        <w:rPr>
          <w:rFonts w:cs="Traditional Arabic" w:hint="cs"/>
          <w:sz w:val="36"/>
          <w:szCs w:val="36"/>
          <w:rtl/>
        </w:rPr>
        <w:t>تأتي أهمية الإعذار في الفقه الإسلامي من أنه إحقاق للحق وإرساء لدعائمه، ففيه إقامة العدل، ورفع الظلم، وهو أداة لزجر المعتدي ليعود إلى الحق والصواب، وإنذار وتخويف من إيقاع العقوبة عند الإصرار وعدم الرجوع إلى الحق.</w:t>
      </w:r>
    </w:p>
    <w:p w14:paraId="05BF5CEE" w14:textId="77777777" w:rsidR="00C149DF" w:rsidRPr="00C149DF" w:rsidRDefault="00C149DF" w:rsidP="00C149DF">
      <w:pPr>
        <w:rPr>
          <w:rFonts w:cs="Traditional Arabic"/>
          <w:sz w:val="36"/>
          <w:szCs w:val="36"/>
          <w:rtl/>
        </w:rPr>
      </w:pPr>
      <w:r w:rsidRPr="00C149DF">
        <w:rPr>
          <w:rFonts w:cs="Traditional Arabic" w:hint="cs"/>
          <w:sz w:val="36"/>
          <w:szCs w:val="36"/>
          <w:rtl/>
        </w:rPr>
        <w:lastRenderedPageBreak/>
        <w:t>ولما كان هذا واسعًا في بابه، فقد وضع الشارع الحكيم القواعد العامة له، وبيَّن أسبابها، وشروطها، وكيفيتها، والأحكام المتعلقة بها، حتى لا يكون الأمر تبعًا للنفس والهوى.</w:t>
      </w:r>
    </w:p>
    <w:p w14:paraId="195CDCD2" w14:textId="77777777" w:rsidR="00C149DF" w:rsidRPr="00C149DF" w:rsidRDefault="00C149DF" w:rsidP="00C149DF">
      <w:pPr>
        <w:rPr>
          <w:rFonts w:cs="Traditional Arabic"/>
          <w:sz w:val="36"/>
          <w:szCs w:val="36"/>
          <w:rtl/>
        </w:rPr>
      </w:pPr>
      <w:r w:rsidRPr="00C149DF">
        <w:rPr>
          <w:rFonts w:cs="Traditional Arabic" w:hint="cs"/>
          <w:sz w:val="36"/>
          <w:szCs w:val="36"/>
          <w:rtl/>
        </w:rPr>
        <w:t>وقد انتهى المؤلف إلى تعريفه بأنه: "إنذار مَن توجَّبَ عليه حق، وإمهاله مدة؛ لأداء ما توجَّب عليه ممن له الحق بذلك".</w:t>
      </w:r>
    </w:p>
    <w:p w14:paraId="1A902D46" w14:textId="77777777" w:rsidR="00C149DF" w:rsidRPr="00C149DF" w:rsidRDefault="00C149DF" w:rsidP="00C149DF">
      <w:pPr>
        <w:rPr>
          <w:rFonts w:cs="Traditional Arabic"/>
          <w:sz w:val="36"/>
          <w:szCs w:val="36"/>
          <w:rtl/>
        </w:rPr>
      </w:pPr>
      <w:r w:rsidRPr="00C149DF">
        <w:rPr>
          <w:rFonts w:cs="Traditional Arabic" w:hint="cs"/>
          <w:sz w:val="36"/>
          <w:szCs w:val="36"/>
          <w:rtl/>
        </w:rPr>
        <w:t>وقد جعل بحثه في خمسة فصول، هي:</w:t>
      </w:r>
    </w:p>
    <w:p w14:paraId="282586C3" w14:textId="77777777" w:rsidR="00C149DF" w:rsidRPr="00C149DF" w:rsidRDefault="00C149DF" w:rsidP="00C149DF">
      <w:pPr>
        <w:numPr>
          <w:ilvl w:val="0"/>
          <w:numId w:val="25"/>
        </w:numPr>
        <w:rPr>
          <w:rFonts w:cs="Traditional Arabic"/>
          <w:sz w:val="36"/>
          <w:szCs w:val="36"/>
          <w:rtl/>
        </w:rPr>
      </w:pPr>
      <w:r w:rsidRPr="00C149DF">
        <w:rPr>
          <w:rFonts w:cs="Traditional Arabic" w:hint="cs"/>
          <w:sz w:val="36"/>
          <w:szCs w:val="36"/>
          <w:rtl/>
        </w:rPr>
        <w:t>الإعذار: حقيقته ومشروعيته وأهميته وحكمته.</w:t>
      </w:r>
    </w:p>
    <w:p w14:paraId="42AFA063" w14:textId="77777777" w:rsidR="00C149DF" w:rsidRPr="00C149DF" w:rsidRDefault="00C149DF" w:rsidP="00C149DF">
      <w:pPr>
        <w:numPr>
          <w:ilvl w:val="0"/>
          <w:numId w:val="25"/>
        </w:numPr>
        <w:rPr>
          <w:rFonts w:cs="Traditional Arabic"/>
          <w:b/>
          <w:bCs/>
          <w:sz w:val="36"/>
          <w:szCs w:val="36"/>
        </w:rPr>
      </w:pPr>
      <w:r w:rsidRPr="00C149DF">
        <w:rPr>
          <w:rFonts w:cs="Traditional Arabic" w:hint="cs"/>
          <w:sz w:val="36"/>
          <w:szCs w:val="36"/>
          <w:rtl/>
        </w:rPr>
        <w:t>أركان الإعذار: أسبابه، أنواعه، شروطه، صيغته، كيفيته، زمنه.</w:t>
      </w:r>
    </w:p>
    <w:p w14:paraId="66A8BC9F" w14:textId="77777777" w:rsidR="00C149DF" w:rsidRPr="00C149DF" w:rsidRDefault="00C149DF" w:rsidP="00C149DF">
      <w:pPr>
        <w:numPr>
          <w:ilvl w:val="0"/>
          <w:numId w:val="25"/>
        </w:numPr>
        <w:rPr>
          <w:rFonts w:cs="Traditional Arabic"/>
          <w:b/>
          <w:bCs/>
          <w:sz w:val="36"/>
          <w:szCs w:val="36"/>
        </w:rPr>
      </w:pPr>
      <w:r w:rsidRPr="00C149DF">
        <w:rPr>
          <w:rFonts w:cs="Traditional Arabic" w:hint="cs"/>
          <w:sz w:val="36"/>
          <w:szCs w:val="36"/>
          <w:rtl/>
        </w:rPr>
        <w:t>مواطن الإعذار وحكمه في الفقه الإسلامي.</w:t>
      </w:r>
    </w:p>
    <w:p w14:paraId="7259049D" w14:textId="77777777" w:rsidR="00C149DF" w:rsidRPr="00C149DF" w:rsidRDefault="00C149DF" w:rsidP="00C149DF">
      <w:pPr>
        <w:numPr>
          <w:ilvl w:val="0"/>
          <w:numId w:val="25"/>
        </w:numPr>
        <w:rPr>
          <w:rFonts w:cs="Traditional Arabic"/>
          <w:b/>
          <w:bCs/>
          <w:sz w:val="36"/>
          <w:szCs w:val="36"/>
        </w:rPr>
      </w:pPr>
      <w:r w:rsidRPr="00C149DF">
        <w:rPr>
          <w:rFonts w:cs="Traditional Arabic" w:hint="cs"/>
          <w:sz w:val="36"/>
          <w:szCs w:val="36"/>
          <w:rtl/>
        </w:rPr>
        <w:t>حق الإعذار وتأجيله وتكراره والآثار المترتبة عليه.</w:t>
      </w:r>
    </w:p>
    <w:p w14:paraId="5C12E79B" w14:textId="77777777" w:rsidR="00C149DF" w:rsidRPr="00C149DF" w:rsidRDefault="00C149DF" w:rsidP="00C149DF">
      <w:pPr>
        <w:numPr>
          <w:ilvl w:val="0"/>
          <w:numId w:val="25"/>
        </w:numPr>
        <w:rPr>
          <w:rFonts w:cs="Traditional Arabic"/>
          <w:b/>
          <w:bCs/>
          <w:sz w:val="36"/>
          <w:szCs w:val="36"/>
        </w:rPr>
      </w:pPr>
      <w:r w:rsidRPr="00C149DF">
        <w:rPr>
          <w:rFonts w:cs="Traditional Arabic" w:hint="cs"/>
          <w:sz w:val="36"/>
          <w:szCs w:val="36"/>
          <w:rtl/>
        </w:rPr>
        <w:t>مسقطات الإعذار وبعض تطبيقاته المعاصرة.</w:t>
      </w:r>
    </w:p>
    <w:p w14:paraId="5C4C06CA" w14:textId="77777777" w:rsidR="00C149DF" w:rsidRPr="00C149DF" w:rsidRDefault="00C149DF" w:rsidP="00C149DF">
      <w:pPr>
        <w:rPr>
          <w:rFonts w:cs="Traditional Arabic"/>
          <w:sz w:val="36"/>
          <w:szCs w:val="36"/>
          <w:rtl/>
        </w:rPr>
      </w:pPr>
    </w:p>
    <w:p w14:paraId="6BAD5948" w14:textId="77777777" w:rsidR="00C149DF" w:rsidRPr="00C149DF" w:rsidRDefault="00C149DF" w:rsidP="00C149DF">
      <w:pPr>
        <w:rPr>
          <w:rFonts w:cs="Traditional Arabic"/>
          <w:sz w:val="36"/>
          <w:szCs w:val="36"/>
          <w:rtl/>
        </w:rPr>
      </w:pPr>
      <w:r w:rsidRPr="00C149DF">
        <w:rPr>
          <w:rFonts w:cs="Traditional Arabic" w:hint="cs"/>
          <w:sz w:val="36"/>
          <w:szCs w:val="36"/>
          <w:rtl/>
        </w:rPr>
        <w:t>ومن نتائجه في الخاتمة:</w:t>
      </w:r>
    </w:p>
    <w:p w14:paraId="7447208E" w14:textId="77777777" w:rsidR="00C149DF" w:rsidRPr="00C149DF" w:rsidRDefault="00C149DF" w:rsidP="00C149DF">
      <w:pPr>
        <w:numPr>
          <w:ilvl w:val="1"/>
          <w:numId w:val="25"/>
        </w:numPr>
        <w:rPr>
          <w:rFonts w:cs="Traditional Arabic"/>
          <w:sz w:val="36"/>
          <w:szCs w:val="36"/>
          <w:rtl/>
        </w:rPr>
      </w:pPr>
      <w:r w:rsidRPr="00C149DF">
        <w:rPr>
          <w:rFonts w:cs="Traditional Arabic" w:hint="cs"/>
          <w:sz w:val="36"/>
          <w:szCs w:val="36"/>
          <w:rtl/>
        </w:rPr>
        <w:t>ليس للإعذار حكم فقهي واحد، بل له أحكام عديدة، والسبب في ذلك تعدد مواطنه، فلكل موطن من مواطن الإعذار حكم فقهي خاص به، فالإعذار في الجهاد له حكمه، والإعذار في الردة له حكمه، والإعذار في البغاة له حكمه، والإعذار في الإيلاء له حكمه...</w:t>
      </w:r>
    </w:p>
    <w:p w14:paraId="67B8DC19" w14:textId="77777777" w:rsidR="00C149DF" w:rsidRPr="00C149DF" w:rsidRDefault="00C149DF" w:rsidP="00C149DF">
      <w:pPr>
        <w:numPr>
          <w:ilvl w:val="1"/>
          <w:numId w:val="25"/>
        </w:numPr>
        <w:rPr>
          <w:rFonts w:cs="Traditional Arabic"/>
          <w:b/>
          <w:bCs/>
          <w:sz w:val="36"/>
          <w:szCs w:val="36"/>
        </w:rPr>
      </w:pPr>
      <w:r w:rsidRPr="00C149DF">
        <w:rPr>
          <w:rFonts w:cs="Traditional Arabic" w:hint="cs"/>
          <w:sz w:val="36"/>
          <w:szCs w:val="36"/>
          <w:rtl/>
        </w:rPr>
        <w:t>يجوز تكرار الإعذار في جميع مواطنه، وكذلك تأجيله من قبل الإمام أو نائبه، والأمر متروك إلى تقدير الإمام واجتهاده.</w:t>
      </w:r>
    </w:p>
    <w:p w14:paraId="39E0964E" w14:textId="77777777" w:rsidR="00C149DF" w:rsidRPr="00C149DF" w:rsidRDefault="00C149DF" w:rsidP="00C149DF">
      <w:pPr>
        <w:numPr>
          <w:ilvl w:val="1"/>
          <w:numId w:val="25"/>
        </w:numPr>
        <w:rPr>
          <w:rFonts w:cs="Traditional Arabic"/>
          <w:b/>
          <w:bCs/>
          <w:sz w:val="36"/>
          <w:szCs w:val="36"/>
        </w:rPr>
      </w:pPr>
      <w:r w:rsidRPr="00C149DF">
        <w:rPr>
          <w:rFonts w:cs="Traditional Arabic" w:hint="cs"/>
          <w:sz w:val="36"/>
          <w:szCs w:val="36"/>
          <w:rtl/>
        </w:rPr>
        <w:t>وهناك حالات يسقط فيها توجيه الإعذار، لأسباب تجعل من توجيه الإعذار ضربًا من العبث.</w:t>
      </w:r>
    </w:p>
    <w:p w14:paraId="77F30566" w14:textId="77777777" w:rsidR="00C149DF" w:rsidRPr="00C149DF" w:rsidRDefault="00C149DF" w:rsidP="00C149DF">
      <w:pPr>
        <w:numPr>
          <w:ilvl w:val="1"/>
          <w:numId w:val="25"/>
        </w:numPr>
        <w:rPr>
          <w:rFonts w:cs="Traditional Arabic"/>
          <w:sz w:val="36"/>
          <w:szCs w:val="36"/>
        </w:rPr>
      </w:pPr>
      <w:r w:rsidRPr="00C149DF">
        <w:rPr>
          <w:rFonts w:cs="Traditional Arabic" w:hint="cs"/>
          <w:sz w:val="36"/>
          <w:szCs w:val="36"/>
          <w:rtl/>
        </w:rPr>
        <w:t>للإعذار في الفقه الإسلامي آثار تترتب عليه،</w:t>
      </w:r>
      <w:r w:rsidRPr="00C149DF">
        <w:rPr>
          <w:rFonts w:cs="Traditional Arabic" w:hint="cs"/>
          <w:b/>
          <w:bCs/>
          <w:sz w:val="36"/>
          <w:szCs w:val="36"/>
          <w:rtl/>
        </w:rPr>
        <w:t xml:space="preserve"> </w:t>
      </w:r>
      <w:r w:rsidRPr="00C149DF">
        <w:rPr>
          <w:rFonts w:cs="Traditional Arabic" w:hint="cs"/>
          <w:sz w:val="36"/>
          <w:szCs w:val="36"/>
          <w:rtl/>
        </w:rPr>
        <w:t>منها ما يتعلق بتنفيذ مضمون الإعذار، ومنها ما يتعلق بعدم تنفيذه.</w:t>
      </w:r>
    </w:p>
    <w:p w14:paraId="41231CCE" w14:textId="77777777" w:rsidR="00C149DF" w:rsidRPr="00C149DF" w:rsidRDefault="00C149DF" w:rsidP="00C149DF">
      <w:pPr>
        <w:numPr>
          <w:ilvl w:val="1"/>
          <w:numId w:val="25"/>
        </w:numPr>
        <w:rPr>
          <w:rFonts w:cs="Traditional Arabic"/>
          <w:sz w:val="36"/>
          <w:szCs w:val="36"/>
        </w:rPr>
      </w:pPr>
      <w:r w:rsidRPr="00C149DF">
        <w:rPr>
          <w:rFonts w:cs="Traditional Arabic" w:hint="cs"/>
          <w:sz w:val="36"/>
          <w:szCs w:val="36"/>
          <w:rtl/>
        </w:rPr>
        <w:t>نظرية الإعذار في الفقه الإسلامي متجددة تواكب تطورات العصر.</w:t>
      </w:r>
    </w:p>
    <w:p w14:paraId="7B14E353" w14:textId="77777777" w:rsidR="00C149DF" w:rsidRPr="00C149DF" w:rsidRDefault="00C149DF" w:rsidP="00C149DF"/>
    <w:p w14:paraId="6B61D4D8" w14:textId="77777777" w:rsidR="00C149DF" w:rsidRPr="00C149DF" w:rsidRDefault="00C149DF" w:rsidP="00C149DF">
      <w:pPr>
        <w:rPr>
          <w:rtl/>
        </w:rPr>
      </w:pPr>
    </w:p>
    <w:p w14:paraId="232F5FAD" w14:textId="77777777" w:rsidR="00C149DF" w:rsidRPr="00C149DF" w:rsidRDefault="00C149DF" w:rsidP="005B6901">
      <w:pPr>
        <w:jc w:val="center"/>
        <w:rPr>
          <w:rFonts w:cs="Traditional Arabic"/>
          <w:b/>
          <w:bCs/>
          <w:color w:val="FF0000"/>
          <w:sz w:val="36"/>
          <w:szCs w:val="36"/>
          <w:rtl/>
        </w:rPr>
      </w:pPr>
      <w:r w:rsidRPr="00C149DF">
        <w:rPr>
          <w:rFonts w:cs="Traditional Arabic" w:hint="cs"/>
          <w:b/>
          <w:bCs/>
          <w:color w:val="FF0000"/>
          <w:sz w:val="36"/>
          <w:szCs w:val="36"/>
          <w:rtl/>
        </w:rPr>
        <w:t>(1</w:t>
      </w:r>
      <w:r w:rsidR="005B6901">
        <w:rPr>
          <w:rFonts w:cs="Traditional Arabic" w:hint="cs"/>
          <w:b/>
          <w:bCs/>
          <w:color w:val="FF0000"/>
          <w:sz w:val="36"/>
          <w:szCs w:val="36"/>
          <w:rtl/>
        </w:rPr>
        <w:t>1</w:t>
      </w:r>
      <w:r w:rsidRPr="00C149DF">
        <w:rPr>
          <w:rFonts w:cs="Traditional Arabic" w:hint="cs"/>
          <w:b/>
          <w:bCs/>
          <w:color w:val="FF0000"/>
          <w:sz w:val="36"/>
          <w:szCs w:val="36"/>
          <w:rtl/>
        </w:rPr>
        <w:t>)</w:t>
      </w:r>
    </w:p>
    <w:p w14:paraId="6B763767" w14:textId="77777777" w:rsidR="00C149DF" w:rsidRPr="00C149DF" w:rsidRDefault="00C149DF" w:rsidP="00C149DF">
      <w:pPr>
        <w:jc w:val="center"/>
        <w:rPr>
          <w:rFonts w:cs="Traditional Arabic"/>
          <w:b/>
          <w:bCs/>
          <w:color w:val="FF0000"/>
          <w:sz w:val="36"/>
          <w:szCs w:val="36"/>
          <w:rtl/>
        </w:rPr>
      </w:pPr>
      <w:bookmarkStart w:id="7" w:name="_Hlk41595427"/>
      <w:r w:rsidRPr="00C149DF">
        <w:rPr>
          <w:rFonts w:cs="Traditional Arabic" w:hint="cs"/>
          <w:b/>
          <w:bCs/>
          <w:color w:val="FF0000"/>
          <w:sz w:val="36"/>
          <w:szCs w:val="36"/>
          <w:rtl/>
        </w:rPr>
        <w:t>بحوث فقهية</w:t>
      </w:r>
    </w:p>
    <w:bookmarkEnd w:id="7"/>
    <w:p w14:paraId="594E6AE3" w14:textId="77777777" w:rsidR="00C149DF" w:rsidRPr="00C149DF" w:rsidRDefault="00C149DF" w:rsidP="00C149DF">
      <w:pPr>
        <w:ind w:left="360"/>
        <w:jc w:val="center"/>
        <w:rPr>
          <w:rFonts w:cs="Traditional Arabic"/>
          <w:b/>
          <w:bCs/>
          <w:color w:val="FF0000"/>
          <w:sz w:val="36"/>
          <w:szCs w:val="36"/>
          <w:rtl/>
          <w:lang w:eastAsia="en-US"/>
        </w:rPr>
      </w:pPr>
    </w:p>
    <w:p w14:paraId="30677A4E" w14:textId="77777777" w:rsidR="00C149DF" w:rsidRPr="00C149DF" w:rsidRDefault="00C149DF" w:rsidP="00C149DF">
      <w:pPr>
        <w:ind w:left="360"/>
        <w:jc w:val="center"/>
        <w:rPr>
          <w:rFonts w:cs="Traditional Arabic"/>
          <w:b/>
          <w:bCs/>
          <w:color w:val="FF0000"/>
          <w:sz w:val="36"/>
          <w:szCs w:val="36"/>
          <w:rtl/>
          <w:lang w:eastAsia="en-US"/>
        </w:rPr>
      </w:pPr>
      <w:r w:rsidRPr="00C149DF">
        <w:rPr>
          <w:rFonts w:cs="Traditional Arabic"/>
          <w:b/>
          <w:bCs/>
          <w:color w:val="FF0000"/>
          <w:sz w:val="36"/>
          <w:szCs w:val="36"/>
          <w:rtl/>
          <w:lang w:eastAsia="en-US"/>
        </w:rPr>
        <w:t>تعامل الداعية مع المستجدات الفقهية</w:t>
      </w:r>
    </w:p>
    <w:p w14:paraId="0CCBD523" w14:textId="77777777" w:rsidR="00C149DF" w:rsidRPr="00C149DF" w:rsidRDefault="00C149DF" w:rsidP="00C149DF">
      <w:pPr>
        <w:ind w:left="360"/>
        <w:jc w:val="center"/>
        <w:rPr>
          <w:rFonts w:cs="Traditional Arabic"/>
          <w:b/>
          <w:bCs/>
          <w:color w:val="FF0000"/>
          <w:sz w:val="36"/>
          <w:szCs w:val="36"/>
          <w:rtl/>
          <w:lang w:eastAsia="en-US"/>
        </w:rPr>
      </w:pPr>
    </w:p>
    <w:p w14:paraId="02BC482E" w14:textId="77777777" w:rsidR="00C149DF" w:rsidRPr="00C149DF" w:rsidRDefault="00C149DF" w:rsidP="00C149DF">
      <w:pPr>
        <w:ind w:left="360"/>
        <w:jc w:val="lowKashida"/>
        <w:rPr>
          <w:rFonts w:cs="Traditional Arabic"/>
          <w:b/>
          <w:bCs/>
          <w:sz w:val="36"/>
          <w:szCs w:val="36"/>
          <w:rtl/>
          <w:lang w:eastAsia="en-US"/>
        </w:rPr>
      </w:pPr>
      <w:r w:rsidRPr="00C149DF">
        <w:rPr>
          <w:rFonts w:cs="Traditional Arabic"/>
          <w:b/>
          <w:bCs/>
          <w:sz w:val="36"/>
          <w:szCs w:val="36"/>
          <w:rtl/>
          <w:lang w:eastAsia="en-US"/>
        </w:rPr>
        <w:t>تعامل الداعية مع المستجدات الفقهية:</w:t>
      </w:r>
      <w:r w:rsidRPr="00C149DF">
        <w:rPr>
          <w:rFonts w:cs="Traditional Arabic" w:hint="cs"/>
          <w:b/>
          <w:bCs/>
          <w:sz w:val="36"/>
          <w:szCs w:val="36"/>
          <w:rtl/>
          <w:lang w:eastAsia="en-US"/>
        </w:rPr>
        <w:t xml:space="preserve"> </w:t>
      </w:r>
      <w:r w:rsidRPr="00C149DF">
        <w:rPr>
          <w:rFonts w:cs="Traditional Arabic"/>
          <w:b/>
          <w:bCs/>
          <w:sz w:val="36"/>
          <w:szCs w:val="36"/>
          <w:rtl/>
          <w:lang w:eastAsia="en-US"/>
        </w:rPr>
        <w:t xml:space="preserve">الشيخ القرضاوي </w:t>
      </w:r>
      <w:r w:rsidRPr="00C149DF">
        <w:rPr>
          <w:rFonts w:cs="Traditional Arabic" w:hint="cs"/>
          <w:b/>
          <w:bCs/>
          <w:sz w:val="36"/>
          <w:szCs w:val="36"/>
          <w:rtl/>
          <w:lang w:eastAsia="en-US"/>
        </w:rPr>
        <w:t>أ</w:t>
      </w:r>
      <w:r w:rsidRPr="00C149DF">
        <w:rPr>
          <w:rFonts w:cs="Traditional Arabic"/>
          <w:b/>
          <w:bCs/>
          <w:sz w:val="36"/>
          <w:szCs w:val="36"/>
          <w:rtl/>
          <w:lang w:eastAsia="en-US"/>
        </w:rPr>
        <w:t>نموذج</w:t>
      </w:r>
      <w:r w:rsidRPr="00C149DF">
        <w:rPr>
          <w:rFonts w:cs="Traditional Arabic" w:hint="cs"/>
          <w:b/>
          <w:bCs/>
          <w:sz w:val="36"/>
          <w:szCs w:val="36"/>
          <w:rtl/>
          <w:lang w:eastAsia="en-US"/>
        </w:rPr>
        <w:t>ً</w:t>
      </w:r>
      <w:r w:rsidRPr="00C149DF">
        <w:rPr>
          <w:rFonts w:cs="Traditional Arabic"/>
          <w:b/>
          <w:bCs/>
          <w:sz w:val="36"/>
          <w:szCs w:val="36"/>
          <w:rtl/>
          <w:lang w:eastAsia="en-US"/>
        </w:rPr>
        <w:t>ا/</w:t>
      </w:r>
      <w:r w:rsidRPr="00C149DF">
        <w:rPr>
          <w:rFonts w:cs="Traditional Arabic" w:hint="cs"/>
          <w:b/>
          <w:bCs/>
          <w:sz w:val="36"/>
          <w:szCs w:val="36"/>
          <w:rtl/>
          <w:lang w:eastAsia="en-US"/>
        </w:rPr>
        <w:t xml:space="preserve"> إ</w:t>
      </w:r>
      <w:r w:rsidRPr="00C149DF">
        <w:rPr>
          <w:rFonts w:cs="Traditional Arabic"/>
          <w:b/>
          <w:bCs/>
          <w:sz w:val="36"/>
          <w:szCs w:val="36"/>
          <w:rtl/>
          <w:lang w:eastAsia="en-US"/>
        </w:rPr>
        <w:t>عداد ودراسة حذيفة عبود مهدي السامرائي</w:t>
      </w:r>
      <w:r w:rsidRPr="00C149DF">
        <w:rPr>
          <w:rFonts w:cs="Traditional Arabic" w:hint="cs"/>
          <w:b/>
          <w:bCs/>
          <w:sz w:val="36"/>
          <w:szCs w:val="36"/>
          <w:rtl/>
          <w:lang w:eastAsia="en-US"/>
        </w:rPr>
        <w:t>.- بيروت: دار الكتب العلمية، 1434هـ، 544 ص (أصله رسالة دكتوراه من كلية الإمام الأعظم ببغداد).</w:t>
      </w:r>
    </w:p>
    <w:p w14:paraId="0C29C37D" w14:textId="77777777" w:rsidR="00C149DF" w:rsidRPr="00C149DF" w:rsidRDefault="00C149DF" w:rsidP="00C149DF">
      <w:pPr>
        <w:ind w:left="360"/>
        <w:jc w:val="lowKashida"/>
        <w:rPr>
          <w:rFonts w:cs="Traditional Arabic"/>
          <w:b/>
          <w:bCs/>
          <w:sz w:val="36"/>
          <w:szCs w:val="36"/>
          <w:rtl/>
          <w:lang w:eastAsia="en-US"/>
        </w:rPr>
      </w:pPr>
    </w:p>
    <w:p w14:paraId="393D3D6C" w14:textId="77777777" w:rsidR="00C149DF" w:rsidRPr="00C149DF" w:rsidRDefault="00C149DF" w:rsidP="00C149DF">
      <w:pPr>
        <w:ind w:left="360"/>
        <w:jc w:val="center"/>
        <w:rPr>
          <w:rFonts w:cs="Traditional Arabic"/>
          <w:b/>
          <w:bCs/>
          <w:sz w:val="36"/>
          <w:szCs w:val="36"/>
          <w:rtl/>
          <w:lang w:eastAsia="en-US"/>
        </w:rPr>
      </w:pPr>
      <w:r w:rsidRPr="00C149DF">
        <w:rPr>
          <w:rFonts w:cs="Traditional Arabic"/>
          <w:b/>
          <w:bCs/>
          <w:noProof/>
          <w:color w:val="FF0000"/>
          <w:sz w:val="36"/>
          <w:szCs w:val="36"/>
          <w:lang w:eastAsia="en-US"/>
        </w:rPr>
        <w:drawing>
          <wp:inline distT="0" distB="0" distL="0" distR="0" wp14:anchorId="114C4000" wp14:editId="353FE82A">
            <wp:extent cx="1938020" cy="2641600"/>
            <wp:effectExtent l="0" t="0" r="5080" b="6350"/>
            <wp:docPr id="33" name="صورة 33" descr="G:\Images\الكاميرا\201402\201402A0\201402192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 descr="G:\Images\الكاميرا\201402\201402A0\201402192077.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167" t="3058" r="49202" b="8597"/>
                    <a:stretch/>
                  </pic:blipFill>
                  <pic:spPr bwMode="auto">
                    <a:xfrm>
                      <a:off x="0" y="0"/>
                      <a:ext cx="1938020" cy="2641600"/>
                    </a:xfrm>
                    <a:prstGeom prst="rect">
                      <a:avLst/>
                    </a:prstGeom>
                    <a:noFill/>
                    <a:ln>
                      <a:noFill/>
                    </a:ln>
                    <a:extLst>
                      <a:ext uri="{53640926-AAD7-44D8-BBD7-CCE9431645EC}">
                        <a14:shadowObscured xmlns:a14="http://schemas.microsoft.com/office/drawing/2010/main"/>
                      </a:ext>
                    </a:extLst>
                  </pic:spPr>
                </pic:pic>
              </a:graphicData>
            </a:graphic>
          </wp:inline>
        </w:drawing>
      </w:r>
    </w:p>
    <w:p w14:paraId="7D6A2CBE" w14:textId="77777777" w:rsidR="00C149DF" w:rsidRPr="00C149DF" w:rsidRDefault="00C149DF" w:rsidP="00C149DF">
      <w:pPr>
        <w:ind w:left="360"/>
        <w:jc w:val="lowKashida"/>
        <w:rPr>
          <w:rFonts w:cs="Traditional Arabic"/>
          <w:sz w:val="36"/>
          <w:szCs w:val="36"/>
          <w:rtl/>
          <w:lang w:eastAsia="en-US"/>
        </w:rPr>
      </w:pPr>
    </w:p>
    <w:p w14:paraId="6D4361BE"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 xml:space="preserve">الدعاة منتشرون في أنحاء العالم، وهم يتعرضون لأسئلة كثيرة، عن حكم الإسلام فيما استجدَّ من أمور، تحلُّ بهم أو بديارهم، وتخص حياتهم الاجتماعية والسياسية والاقتصادية، إضافة إلى سلوكهم اليومي. </w:t>
      </w:r>
    </w:p>
    <w:p w14:paraId="4D09A571"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وتبدو أهمية المستجدات الفقهية من خلال بيان صلاح هذه الشريعة لكل زمان ومكان، ولتحكيمها في جوانب الحياة كلها، ولإبراز محاسن هذا الدين وسموِّ تشريعاته، ولتجديده وإحياء ما اندرس من معالمه، وللتنبيه على خطورة قضايا ومسائل ابتُلي بها جموع المسلمين..</w:t>
      </w:r>
    </w:p>
    <w:p w14:paraId="061CBDCA"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lastRenderedPageBreak/>
        <w:t>وقد قام الباحث في كتابه هذا بتجربة تطبيقية على داعية وفقيه مشهور على مستوى العالم، دعوةً وفقهًا، لبيان كيفية تعامل الداعية مع النوازل الفقهية وهو يؤدي رسالته الدعوية لربط المسلمين بشرائع دينهم وأحكامه، وهو العلامة يوسف القرضاوي، الذي ذكر منهجه في التعامل مع المستجدات الفقهية بالاجتهاد لا التقليد والعصبية، وبالتيسير لا التعسير، وبمخاطبة الناس بلغة العصر، والإعراض عما لا ينفع الناس، والاعتدال بين المتحللين والمتزمتين، وإعطاء الفتوى حقها من الشرح والإيضاح.</w:t>
      </w:r>
    </w:p>
    <w:p w14:paraId="17A9AAC7"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وضرب أمثلة تطبيقية من هذه المستجدات وأسلوبه في التعامل معها، وهي موضوعات: الاعتماد على الحساب الفلكي، زكاة الأسهم، استثمار أموال الزكاة، فرض غرامات على الغني المماطل، حكم الجوائز، حكم نقل وزراعة الأعضاء، زواج المسيار، حكم مصافحة المرأة الأجنبية.</w:t>
      </w:r>
    </w:p>
    <w:p w14:paraId="63095734"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ففي مسألة استثمار أموال الزكاة، يرى الشيخ أن هذا الاستثمار يؤخر وصولها إلى مستحقيها، ويحرمهم ثمرة الانتفاع بها في الحال، ويحوِّل مال الزكاة إلى (وقف) يحبس أصله، وتسبل ثمرته. وهذا لا يجوز، لأننا إذا حصلنا ألف دينار زكاة، فالواجب أن نوصلها للفقراء والمستحقين في الحال ألفًا كما أخذناها.</w:t>
      </w:r>
    </w:p>
    <w:p w14:paraId="78634798"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 xml:space="preserve">ويذكر الشيخ أن استثمار أموال الزكاة تجوز في حالة واحدة، لبعض المؤسسات الخيرية التي يجتمع عندها أموال كثيرة، لا يستطيعون توزيعها دفعة واحدة، فيجوز لهم استثمارها، بشرط أن لا تكون مخاطرة في ذلك، ولمدة سنة واحدة فقط. </w:t>
      </w:r>
    </w:p>
    <w:p w14:paraId="13BE8D07" w14:textId="77777777" w:rsidR="00C149DF" w:rsidRPr="00C149DF" w:rsidRDefault="00C149DF" w:rsidP="00C149DF"/>
    <w:p w14:paraId="1035144C" w14:textId="77777777" w:rsidR="00C149DF" w:rsidRPr="00C149DF" w:rsidRDefault="00C149DF" w:rsidP="00C149DF">
      <w:pPr>
        <w:jc w:val="center"/>
        <w:rPr>
          <w:rFonts w:cs="Traditional Arabic"/>
          <w:b/>
          <w:bCs/>
          <w:color w:val="FF0000"/>
          <w:sz w:val="36"/>
          <w:szCs w:val="36"/>
          <w:rtl/>
        </w:rPr>
      </w:pPr>
    </w:p>
    <w:p w14:paraId="5F585769" w14:textId="77777777" w:rsidR="00C149DF" w:rsidRPr="00C149DF" w:rsidRDefault="00C149DF" w:rsidP="00C149DF">
      <w:pPr>
        <w:ind w:left="360"/>
        <w:jc w:val="center"/>
        <w:rPr>
          <w:rFonts w:cs="Traditional Arabic"/>
          <w:b/>
          <w:bCs/>
          <w:color w:val="FF0000"/>
          <w:sz w:val="36"/>
          <w:szCs w:val="36"/>
          <w:rtl/>
          <w:lang w:eastAsia="en-US"/>
        </w:rPr>
      </w:pPr>
      <w:r w:rsidRPr="00C149DF">
        <w:rPr>
          <w:rFonts w:cs="Traditional Arabic" w:hint="cs"/>
          <w:b/>
          <w:bCs/>
          <w:color w:val="FF0000"/>
          <w:sz w:val="36"/>
          <w:szCs w:val="36"/>
          <w:rtl/>
          <w:lang w:eastAsia="en-US"/>
        </w:rPr>
        <w:t>التسامح في الأحكام الفقهية</w:t>
      </w:r>
    </w:p>
    <w:p w14:paraId="5B1E5300" w14:textId="77777777" w:rsidR="00C149DF" w:rsidRPr="00C149DF" w:rsidRDefault="00C149DF" w:rsidP="00C149DF">
      <w:pPr>
        <w:ind w:left="360"/>
        <w:jc w:val="center"/>
        <w:rPr>
          <w:rFonts w:cs="Traditional Arabic"/>
          <w:b/>
          <w:bCs/>
          <w:color w:val="FF0000"/>
          <w:sz w:val="36"/>
          <w:szCs w:val="36"/>
          <w:rtl/>
          <w:lang w:eastAsia="en-US"/>
        </w:rPr>
      </w:pPr>
    </w:p>
    <w:p w14:paraId="35630A81" w14:textId="77777777" w:rsidR="00C149DF" w:rsidRPr="00C149DF" w:rsidRDefault="00C149DF" w:rsidP="00C149DF">
      <w:pPr>
        <w:ind w:left="360"/>
        <w:jc w:val="lowKashida"/>
        <w:rPr>
          <w:rFonts w:cs="Traditional Arabic"/>
          <w:b/>
          <w:bCs/>
          <w:sz w:val="36"/>
          <w:szCs w:val="36"/>
          <w:rtl/>
          <w:lang w:eastAsia="en-US"/>
        </w:rPr>
      </w:pPr>
      <w:r w:rsidRPr="00C149DF">
        <w:rPr>
          <w:rFonts w:cs="Traditional Arabic" w:hint="cs"/>
          <w:b/>
          <w:bCs/>
          <w:sz w:val="36"/>
          <w:szCs w:val="36"/>
          <w:rtl/>
          <w:lang w:eastAsia="en-US"/>
        </w:rPr>
        <w:t>التسامح في الأحكام الفقهية/ عبدالعزيز بن سعود الضويحي.- الرياض: المؤلف، 1434هـ، 88 ص.</w:t>
      </w:r>
    </w:p>
    <w:p w14:paraId="3396D918" w14:textId="77777777" w:rsidR="00C149DF" w:rsidRPr="00C149DF" w:rsidRDefault="00C149DF" w:rsidP="00C149DF">
      <w:pPr>
        <w:ind w:left="360"/>
        <w:jc w:val="lowKashida"/>
        <w:rPr>
          <w:rFonts w:cs="Traditional Arabic"/>
          <w:b/>
          <w:bCs/>
          <w:sz w:val="36"/>
          <w:szCs w:val="36"/>
          <w:rtl/>
          <w:lang w:eastAsia="en-US"/>
        </w:rPr>
      </w:pPr>
    </w:p>
    <w:p w14:paraId="3D134C94" w14:textId="77777777" w:rsidR="00C149DF" w:rsidRPr="00C149DF" w:rsidRDefault="00C149DF" w:rsidP="00C149DF">
      <w:pPr>
        <w:ind w:left="360"/>
        <w:jc w:val="center"/>
        <w:rPr>
          <w:rFonts w:cs="Traditional Arabic"/>
          <w:b/>
          <w:bCs/>
          <w:sz w:val="36"/>
          <w:szCs w:val="36"/>
          <w:rtl/>
          <w:lang w:eastAsia="en-US"/>
        </w:rPr>
      </w:pPr>
      <w:r w:rsidRPr="00C149DF">
        <w:rPr>
          <w:rFonts w:cs="Traditional Arabic"/>
          <w:b/>
          <w:bCs/>
          <w:noProof/>
          <w:sz w:val="36"/>
          <w:szCs w:val="36"/>
          <w:rtl/>
          <w:lang w:eastAsia="en-US"/>
        </w:rPr>
        <w:lastRenderedPageBreak/>
        <w:drawing>
          <wp:inline distT="0" distB="0" distL="0" distR="0" wp14:anchorId="6FBA5485" wp14:editId="5A49542C">
            <wp:extent cx="1838960" cy="2667000"/>
            <wp:effectExtent l="0" t="0" r="8890" b="0"/>
            <wp:docPr id="34" name="صورة 34"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بدون ع..نوان.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38960" cy="2667000"/>
                    </a:xfrm>
                    <a:prstGeom prst="rect">
                      <a:avLst/>
                    </a:prstGeom>
                    <a:noFill/>
                    <a:ln>
                      <a:noFill/>
                    </a:ln>
                  </pic:spPr>
                </pic:pic>
              </a:graphicData>
            </a:graphic>
          </wp:inline>
        </w:drawing>
      </w:r>
    </w:p>
    <w:p w14:paraId="286DA1F5" w14:textId="77777777" w:rsidR="00C149DF" w:rsidRPr="00C149DF" w:rsidRDefault="00C149DF" w:rsidP="00C149DF">
      <w:pPr>
        <w:ind w:left="360"/>
        <w:jc w:val="lowKashida"/>
        <w:rPr>
          <w:rFonts w:cs="Traditional Arabic"/>
          <w:sz w:val="36"/>
          <w:szCs w:val="36"/>
          <w:rtl/>
          <w:lang w:eastAsia="en-US"/>
        </w:rPr>
      </w:pPr>
    </w:p>
    <w:p w14:paraId="10EB05D4"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كثيرًا ما يرد في كتب الفقه قول الفقهاء في بعض الأحكام الفقهية: إنها مما تسامحت فيه الشريعة، مثل قولهم: يتسامح في قليل النجاسة والدم، ونحو ذلك مما يشق الاحتراز عنه، أو قولهم: يتسامح في يسير الغرر في بعض أنواع البيوع ، وغير ذلك من الفروع.</w:t>
      </w:r>
    </w:p>
    <w:p w14:paraId="234B56FB"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وذكر المؤلف أنه لم يجد من أفرد بحثًا خاصًا عن التسامح في الأحكام الفقهية، لذلك أفرد هذه المسألة بالبحث، وجعله في تمهيد وخمسة مباحث وخاتمة، هي:</w:t>
      </w:r>
    </w:p>
    <w:p w14:paraId="1C54A12B" w14:textId="77777777" w:rsidR="00C149DF" w:rsidRPr="00C149DF" w:rsidRDefault="00C149DF" w:rsidP="00C149DF">
      <w:pPr>
        <w:numPr>
          <w:ilvl w:val="0"/>
          <w:numId w:val="30"/>
        </w:numPr>
        <w:jc w:val="lowKashida"/>
        <w:rPr>
          <w:rFonts w:cs="Traditional Arabic"/>
          <w:sz w:val="36"/>
          <w:szCs w:val="36"/>
          <w:rtl/>
          <w:lang w:eastAsia="en-US"/>
        </w:rPr>
      </w:pPr>
      <w:r w:rsidRPr="00C149DF">
        <w:rPr>
          <w:rFonts w:cs="Traditional Arabic" w:hint="cs"/>
          <w:sz w:val="36"/>
          <w:szCs w:val="36"/>
          <w:rtl/>
          <w:lang w:eastAsia="en-US"/>
        </w:rPr>
        <w:t>مدلول التسامح في الأحكام الفقهية والألفاظ ذات الدلالة.</w:t>
      </w:r>
    </w:p>
    <w:p w14:paraId="75B7BB1F"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أدلة اعتبار التسامح في الأحكام الفقهية.</w:t>
      </w:r>
    </w:p>
    <w:p w14:paraId="24927F90"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ضوابط اعتبار التسامح في الأحكام الفقهية.</w:t>
      </w:r>
    </w:p>
    <w:p w14:paraId="23346EFC"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أسباب التسامح فيها.</w:t>
      </w:r>
    </w:p>
    <w:p w14:paraId="2D9291D0"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أنواع التسامح فيها.</w:t>
      </w:r>
    </w:p>
    <w:p w14:paraId="6AF0B15A"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بعض تطبيقات مصطلح التسامح في المؤلفات الفقهية.</w:t>
      </w:r>
    </w:p>
    <w:p w14:paraId="2ED0ACE7" w14:textId="77777777" w:rsidR="00C149DF" w:rsidRPr="00C149DF" w:rsidRDefault="00C149DF" w:rsidP="00C149DF">
      <w:pPr>
        <w:ind w:left="360"/>
        <w:jc w:val="lowKashida"/>
        <w:rPr>
          <w:rFonts w:cs="Traditional Arabic"/>
          <w:sz w:val="36"/>
          <w:szCs w:val="36"/>
          <w:rtl/>
          <w:lang w:eastAsia="en-US"/>
        </w:rPr>
      </w:pPr>
    </w:p>
    <w:p w14:paraId="1685E047"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وتوصل إلى نتائج في بحثه هذا، هي:</w:t>
      </w:r>
    </w:p>
    <w:p w14:paraId="28F9CCC6" w14:textId="77777777" w:rsidR="00C149DF" w:rsidRPr="00C149DF" w:rsidRDefault="00C149DF" w:rsidP="00C149DF">
      <w:pPr>
        <w:numPr>
          <w:ilvl w:val="0"/>
          <w:numId w:val="30"/>
        </w:numPr>
        <w:jc w:val="lowKashida"/>
        <w:rPr>
          <w:rFonts w:cs="Traditional Arabic"/>
          <w:sz w:val="36"/>
          <w:szCs w:val="36"/>
          <w:rtl/>
          <w:lang w:eastAsia="en-US"/>
        </w:rPr>
      </w:pPr>
      <w:r w:rsidRPr="00C149DF">
        <w:rPr>
          <w:rFonts w:cs="Traditional Arabic" w:hint="cs"/>
          <w:sz w:val="36"/>
          <w:szCs w:val="36"/>
          <w:rtl/>
          <w:lang w:eastAsia="en-US"/>
        </w:rPr>
        <w:t>عند إطلاق الفقهاء لفظ "التسامح" في مسائل فقهية، فمقصودهم من ذلك الأحكام التي شرعت من باب التسهيل على المكلف بسببٍ مشروعٍ من أصلٍ يقتضي المنع.</w:t>
      </w:r>
    </w:p>
    <w:p w14:paraId="12319EA0"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lastRenderedPageBreak/>
        <w:t>هناك مصطلحات وألفاظ يستخدمها الفقهاء بمعنى التسامح، مثل: التيسير، والتخفيف، والرخصة، ورفع الحرج، والرفق.</w:t>
      </w:r>
    </w:p>
    <w:p w14:paraId="149F19AC"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من أدلة اعتبار التسامح في الأحكام الفقهية النصوصُ الشرعية الدالة على التيسير والتخفيف، وعلى رفع الحرج، والنهي عن الغلو والتنطع في الدين، ونفي العنت، والنصوص الدالة على مشروعية الرخص، والقواعد الشرعية الدالة على رفع المشقة.</w:t>
      </w:r>
    </w:p>
    <w:p w14:paraId="36A8A225"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من أهم ضوابط التسامح في الأحكام الفقهية: ثبوت ذلك بنص من الكتاب والسنة، ومراعاة مقاصد الشريعة، وعدم تتبع الرخص وتسويغ الواقع بمقتضى هوى النفس والتشهي دون النظر في الدليل الشرعي، ومن ضوابط التسامح إعمال فقه الموازنات.</w:t>
      </w:r>
    </w:p>
    <w:p w14:paraId="7E6123EE" w14:textId="42093CE3"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من أسباب التسامح الفقهي النقص العقلي (كالصغر، والجنون، والنوم..)، والنقص العضوي، والخَلقي (كالعمى). ومن الأسباب أيضًا النسيان، والمرض، والسفر، والخطأ، والجهل، والإكراه، وعموم البلوى، والحاجة، والضرورة.</w:t>
      </w:r>
    </w:p>
    <w:p w14:paraId="6FAC4E08" w14:textId="77777777" w:rsidR="00C149DF" w:rsidRPr="00C149DF" w:rsidRDefault="00C149DF" w:rsidP="00C149DF">
      <w:pPr>
        <w:numPr>
          <w:ilvl w:val="0"/>
          <w:numId w:val="30"/>
        </w:numPr>
        <w:jc w:val="lowKashida"/>
        <w:rPr>
          <w:rFonts w:cs="Traditional Arabic"/>
          <w:sz w:val="36"/>
          <w:szCs w:val="36"/>
          <w:rtl/>
          <w:lang w:eastAsia="en-US"/>
        </w:rPr>
      </w:pPr>
      <w:r w:rsidRPr="00C149DF">
        <w:rPr>
          <w:rFonts w:cs="Traditional Arabic" w:hint="cs"/>
          <w:sz w:val="36"/>
          <w:szCs w:val="36"/>
          <w:rtl/>
          <w:lang w:eastAsia="en-US"/>
        </w:rPr>
        <w:t xml:space="preserve">أنواع التسامح في الأحكام يكون بالإسقاط، والتنقيص، والإبدال، والتقديم، والتأخير، والتغيير، والتخيير، وتكميل الفرائض بالنوافل، والإنابة عن الغير. </w:t>
      </w:r>
    </w:p>
    <w:p w14:paraId="403A6A63" w14:textId="77777777" w:rsidR="00C149DF" w:rsidRPr="00C149DF" w:rsidRDefault="00C149DF" w:rsidP="00C149DF">
      <w:pPr>
        <w:ind w:left="360"/>
        <w:jc w:val="lowKashida"/>
        <w:rPr>
          <w:rFonts w:cs="Traditional Arabic"/>
          <w:sz w:val="36"/>
          <w:szCs w:val="36"/>
          <w:rtl/>
          <w:lang w:eastAsia="en-US"/>
        </w:rPr>
      </w:pPr>
    </w:p>
    <w:p w14:paraId="1C103DF2" w14:textId="77777777" w:rsidR="00C149DF" w:rsidRPr="00C149DF" w:rsidRDefault="00C149DF" w:rsidP="00C149DF">
      <w:pPr>
        <w:rPr>
          <w:rtl/>
        </w:rPr>
      </w:pPr>
    </w:p>
    <w:p w14:paraId="3625288F" w14:textId="77777777" w:rsidR="00C149DF" w:rsidRPr="00C149DF" w:rsidRDefault="00C149DF" w:rsidP="00C149DF">
      <w:pPr>
        <w:rPr>
          <w:rtl/>
        </w:rPr>
      </w:pPr>
    </w:p>
    <w:p w14:paraId="4A91BFE7" w14:textId="77777777" w:rsidR="00C149DF" w:rsidRPr="00C149DF" w:rsidRDefault="00C149DF" w:rsidP="00C149DF">
      <w:pPr>
        <w:ind w:left="720"/>
        <w:jc w:val="center"/>
        <w:rPr>
          <w:rFonts w:cs="Traditional Arabic"/>
          <w:color w:val="FF0000"/>
          <w:sz w:val="36"/>
          <w:szCs w:val="36"/>
          <w:rtl/>
        </w:rPr>
      </w:pPr>
      <w:r w:rsidRPr="00C149DF">
        <w:rPr>
          <w:rFonts w:cs="Traditional Arabic" w:hint="cs"/>
          <w:b/>
          <w:bCs/>
          <w:color w:val="FF0000"/>
          <w:sz w:val="36"/>
          <w:szCs w:val="36"/>
          <w:rtl/>
        </w:rPr>
        <w:t>أحكام الأسماء والكنى والألقاب</w:t>
      </w:r>
    </w:p>
    <w:p w14:paraId="547BE579" w14:textId="77777777" w:rsidR="00C149DF" w:rsidRPr="00C149DF" w:rsidRDefault="00C149DF" w:rsidP="00C149DF">
      <w:pPr>
        <w:ind w:left="720"/>
        <w:jc w:val="both"/>
        <w:rPr>
          <w:rFonts w:cs="Traditional Arabic"/>
          <w:sz w:val="36"/>
          <w:szCs w:val="36"/>
          <w:rtl/>
        </w:rPr>
      </w:pPr>
    </w:p>
    <w:p w14:paraId="301F23A8" w14:textId="77777777" w:rsidR="00C149DF" w:rsidRPr="00C149DF" w:rsidRDefault="00C149DF" w:rsidP="00C149DF">
      <w:pPr>
        <w:ind w:left="720"/>
        <w:jc w:val="both"/>
        <w:rPr>
          <w:rFonts w:cs="Traditional Arabic"/>
          <w:b/>
          <w:bCs/>
          <w:sz w:val="36"/>
          <w:szCs w:val="36"/>
          <w:rtl/>
        </w:rPr>
      </w:pPr>
      <w:r w:rsidRPr="00C149DF">
        <w:rPr>
          <w:rFonts w:cs="Traditional Arabic" w:hint="cs"/>
          <w:b/>
          <w:bCs/>
          <w:sz w:val="36"/>
          <w:szCs w:val="36"/>
          <w:rtl/>
        </w:rPr>
        <w:t>أحكام الأسماء والكنى والألقاب/ عمر بن عبدالله بن طالب.- الرياض: دار كنوز إشبيليا، 1436 هـ، 499 ص (أصله رسالة ماجستير).</w:t>
      </w:r>
    </w:p>
    <w:p w14:paraId="35A7AF8F" w14:textId="77777777" w:rsidR="00C149DF" w:rsidRPr="00C149DF" w:rsidRDefault="00C149DF" w:rsidP="00C149DF">
      <w:pPr>
        <w:ind w:left="720"/>
        <w:jc w:val="both"/>
        <w:rPr>
          <w:rFonts w:cs="Traditional Arabic"/>
          <w:b/>
          <w:bCs/>
          <w:sz w:val="36"/>
          <w:szCs w:val="36"/>
          <w:rtl/>
        </w:rPr>
      </w:pPr>
    </w:p>
    <w:p w14:paraId="7D06DE62" w14:textId="77777777" w:rsidR="00C149DF" w:rsidRPr="00C149DF" w:rsidRDefault="00C149DF" w:rsidP="00C149DF">
      <w:pPr>
        <w:ind w:left="720"/>
        <w:jc w:val="center"/>
        <w:rPr>
          <w:rFonts w:cs="Traditional Arabic"/>
          <w:b/>
          <w:bCs/>
          <w:sz w:val="36"/>
          <w:szCs w:val="36"/>
          <w:rtl/>
        </w:rPr>
      </w:pPr>
      <w:r w:rsidRPr="00C149DF">
        <w:rPr>
          <w:rFonts w:cs="Traditional Arabic"/>
          <w:b/>
          <w:bCs/>
          <w:noProof/>
          <w:sz w:val="36"/>
          <w:szCs w:val="36"/>
          <w:rtl/>
          <w:lang w:eastAsia="en-US"/>
        </w:rPr>
        <w:lastRenderedPageBreak/>
        <w:drawing>
          <wp:inline distT="0" distB="0" distL="0" distR="0" wp14:anchorId="4A2EFE84" wp14:editId="07E6E253">
            <wp:extent cx="2488539" cy="3272699"/>
            <wp:effectExtent l="0" t="0" r="7620" b="4445"/>
            <wp:docPr id="35" name="صورة 35"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Desktop\بدون عنوان.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97894" cy="3285002"/>
                    </a:xfrm>
                    <a:prstGeom prst="rect">
                      <a:avLst/>
                    </a:prstGeom>
                    <a:noFill/>
                    <a:ln>
                      <a:noFill/>
                    </a:ln>
                  </pic:spPr>
                </pic:pic>
              </a:graphicData>
            </a:graphic>
          </wp:inline>
        </w:drawing>
      </w:r>
    </w:p>
    <w:p w14:paraId="0B8E42DA" w14:textId="77777777" w:rsidR="00C149DF" w:rsidRPr="00C149DF" w:rsidRDefault="00C149DF" w:rsidP="00C149DF">
      <w:pPr>
        <w:ind w:left="720"/>
        <w:jc w:val="both"/>
        <w:rPr>
          <w:rFonts w:cs="Traditional Arabic"/>
          <w:b/>
          <w:bCs/>
          <w:sz w:val="36"/>
          <w:szCs w:val="36"/>
          <w:rtl/>
        </w:rPr>
      </w:pPr>
    </w:p>
    <w:p w14:paraId="6BA75260"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ذكر المؤلف أن الداعي إلى تأليفه في هذا الموضوع، إضافة إلى أهميته وعموم الحاجة إليه، هو ما رأى من انحراف عن أدب الإسلام في تسمية المواليد، وفيما شاع من الكنى والألقاب والأسماء المستعارة، وعزوف كثير من الناس عن الأسماء الشرعية إلى التسمية بأسماء أجنبية، مستوردة من ثقافة وافدة، لا تمتُّ بصلة إلى ديننا ولغتنا وقيمنا وكرامتنا، أو بأسماء رخوة مائعة، أو أسماء تحمل معاني بائسة أو مرذولة، وإن كان بعضها قد يبدو عذبًا في النطق، حلوًا في السمع، فلعل هذا الكتاب يكون زاجرًا عن هذا العزوف وذلك الانحراف، مرشدًا إلى أدب الإسلام في التسمية باسم يقره الشرع، ويستوعبه اللسان العربي، وتقبله الفطرة السليمة.</w:t>
      </w:r>
    </w:p>
    <w:p w14:paraId="0D101B06"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 xml:space="preserve">وأورد قول بعضهم: وإذا كانت القوانين تصدر في فرنسا وغيرها لضبط اختيار أسماء المواليد حتى لا تخرج عن تاريخهم، ولا تتعارض مع قيمهم الإسلامية، وإذا ألزم المسلمون في بلغاريا بتغيير أسمائهم الإسلامية، فنحن في الالتزام بدين الله أحق من أمم الكفر... </w:t>
      </w:r>
    </w:p>
    <w:p w14:paraId="3DE96941"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وقد خصص الباب الأول لأحكام الأسماء (الأحكام المتعلقة بالمسمَّى والمسمِّي، والمتعلقة بالاسم، والأسماء من حيث التغيير والنداء).</w:t>
      </w:r>
    </w:p>
    <w:p w14:paraId="3E77C5AB"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والباب الثاني لأحكام الكنى والألقاب.</w:t>
      </w:r>
    </w:p>
    <w:p w14:paraId="13E70FE9"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ومن أبرز القواعد والضوابط التي ذكرها في باب الأسماء:</w:t>
      </w:r>
    </w:p>
    <w:p w14:paraId="225A0881"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lastRenderedPageBreak/>
        <w:t>الأصل حلُّ جميع الأسماء إلا ما دلَّ الدليل على حرمته أو كراهته، إما بنصه أو بوصفه.</w:t>
      </w:r>
    </w:p>
    <w:p w14:paraId="730512CE"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تحرم التسمية والتكنية والتلقيب بما يُدخل الضرر على الغير.</w:t>
      </w:r>
    </w:p>
    <w:p w14:paraId="24AF4FCA"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تكره التسمية بكل ما يؤدي إلى مكروه، وتحرم بكل ما يؤدي إلى محرم.</w:t>
      </w:r>
    </w:p>
    <w:p w14:paraId="7494C209"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الأمر بالإحسان في التسمية ليس له ضابط في الشرع ولا في اللغة، فيرجع فيه إلى العرف.</w:t>
      </w:r>
    </w:p>
    <w:p w14:paraId="09E4C251"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تحرم التسمية بكل اسم تضمَّن تعبيدًا لغير الله تعالى، أو كان علَمًا خاصًّا على الله عزَّ وجلَّ، أو كان علّمًا خاصًّا على كافر أو فاسق أو صنم أو حيوان مستهجن، أو كان يلحق ضررًا بالمسمى به.</w:t>
      </w:r>
    </w:p>
    <w:p w14:paraId="27FF5865"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حكم التكنية والتلقيب باسم كحكم التسمي به، باستثناء اسم القاسم في حياة النبي صلى الله عليه وسلم فيحرم التكني به، ويجوز التسمية به والتلقيب.</w:t>
      </w:r>
    </w:p>
    <w:p w14:paraId="09EEF2A9"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لم يثبت نهي عن كنية إلا الكنية بأبي القاسم، ولم يرد تغيير لكنية سوى الكنية بأبي الحكم وأبي القاسم.</w:t>
      </w:r>
    </w:p>
    <w:p w14:paraId="2EDFFA50" w14:textId="77777777" w:rsidR="00C149DF" w:rsidRPr="00C149DF" w:rsidRDefault="00C149DF" w:rsidP="00C149DF">
      <w:pPr>
        <w:ind w:left="1080"/>
        <w:jc w:val="both"/>
        <w:rPr>
          <w:rFonts w:cs="Traditional Arabic"/>
          <w:sz w:val="36"/>
          <w:szCs w:val="36"/>
          <w:rtl/>
        </w:rPr>
      </w:pPr>
      <w:r w:rsidRPr="00C149DF">
        <w:rPr>
          <w:rFonts w:cs="Traditional Arabic" w:hint="cs"/>
          <w:sz w:val="36"/>
          <w:szCs w:val="36"/>
          <w:rtl/>
        </w:rPr>
        <w:t>ومن النتائج التي ذكرها لبحثه المفيد:</w:t>
      </w:r>
    </w:p>
    <w:p w14:paraId="61929C63"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الأصل جواز تسمية المولود بأكثر من اسم، إلا أن الأولى الاقتصار على اسم واحد، لفعله صلى الله عليه وسلم مع أولاده.</w:t>
      </w:r>
    </w:p>
    <w:p w14:paraId="50866D30"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اتفق الفقهاء على أن الأب هو الأحق بتسمية المولود عند التنازع، فلا يسمي غيره مع وجوده إلا بإذنه، وللأب أن يفوض هذا الحق لمن كان أهلاً له بلا نزاع، ويستحب له أن يستشير أم المولود وأهله في تسميته، وأن يستشير أهل العلم إن احتاج لذلك.</w:t>
      </w:r>
    </w:p>
    <w:p w14:paraId="5017A181"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الراجح عدم استحباب تسمية السقط قبل نفخ الروح فيه؛ لأن الشريعة إنما جاءت بتسمية المولود، والسقط قبل نفخ الروح قطعة لحم وليس بولد ولا إنسان، فلا وجه لتسميته.</w:t>
      </w:r>
    </w:p>
    <w:p w14:paraId="359BAE40"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 xml:space="preserve">الأصل جواز التسمية بأسماء الملائكة عليهم السلام، وإن كان الأولى ترك ذلك؛ صيانة لأسماء الملائكة الكرام، وعدولاً إلى التسمية بالأسماء الفاضلة، وخروجًا من </w:t>
      </w:r>
      <w:r w:rsidRPr="00C149DF">
        <w:rPr>
          <w:rFonts w:cs="Traditional Arabic" w:hint="cs"/>
          <w:sz w:val="36"/>
          <w:szCs w:val="36"/>
          <w:rtl/>
        </w:rPr>
        <w:lastRenderedPageBreak/>
        <w:t>الخلاف. وقد يكره أو يحرم التسمي ببعضها لعلة أخرى، مثل اسمي منكر ونكير، ومثل تسمية الإناث بها، لما في ذلك من مضاهاة المشركين.</w:t>
      </w:r>
    </w:p>
    <w:p w14:paraId="3078A5AB"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إذا كان الاسم علَمًا على جبار أو طاغية، بحيث يذكِّر به ويوجد نوعًا من الارتباط بين المسمى به وذلك الجبار أو الطاغية، فإنه يكره التسمي به.</w:t>
      </w:r>
    </w:p>
    <w:p w14:paraId="1F78517D"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تكره التسمية بأسماء أهل الفسق والمجون المختصة بهم في العرف، وإن كان الاسم في ذاته حسنًا.</w:t>
      </w:r>
    </w:p>
    <w:p w14:paraId="65DADD02"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متى حكم العرف باعتبار اسم من الأسماء خاصًّا بالذكور أو بالإناث، لم تجز تسمية الجنس الآخر به.</w:t>
      </w:r>
    </w:p>
    <w:p w14:paraId="185D8333"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القصد إلى التسمية بأسماء القرآن أو سوره أو ألفاظه خلاف المشروع.</w:t>
      </w:r>
    </w:p>
    <w:p w14:paraId="567EFD77"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يجب تغيير الاسم الذي يحرم التسمي به، ويندب تغيير الاسم الذي يكره التسمي به، ويحرم تغييرهما إلى اسم محرم، ويكره تغييرهما إلى اسم مكروه، والسنَّة أن يكون التغيير الواجب أو المستحب إلى مستحب.</w:t>
      </w:r>
    </w:p>
    <w:p w14:paraId="60CE9213"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يكره تغيير الاسم المستحب إلى اسم مستحب أو مباح، وكذا تغيير الاسم المباح إلى اسم مباح لغير حاجة؛ لمخالفته هدي النبي صلى الله عليه وسلم، حيث كان يفرُّ الأسماء المستحبة والمباحة.</w:t>
      </w:r>
    </w:p>
    <w:p w14:paraId="6FC6C68E"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من كان اسمه محرمًا فإنه يجب عليه تغييره، ولا يجوز له طاعة أبيه في الإبقاء عليه.</w:t>
      </w:r>
    </w:p>
    <w:p w14:paraId="37BC25C1"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يحرم نداء النبي صلى الله عليه وسلم في حياته باسمه المجرد، أو ذكره بعد وفاته باسمه غير مقرون بوصف النبوة أو الرسالة أو ما يشعر بالتعظيم.</w:t>
      </w:r>
    </w:p>
    <w:p w14:paraId="480133CE"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يكره مناداة الولد لأحد أبويه بالاسم المجرد.</w:t>
      </w:r>
    </w:p>
    <w:p w14:paraId="712D45BE"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لا حرج في تكنية الشخص الواحد بأكثر من كنية.</w:t>
      </w:r>
    </w:p>
    <w:p w14:paraId="70D9770B"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يجوز التكني بأسماء الإناث بالإجماع، والسنَّة أن يكنى الرجل بأكبر أولاده، ولا حرج أن يكنى في بعض الأحيان بغير الولد الأكبر، ويجوز تكنية الرجل بغير أولاده بالإجماع.</w:t>
      </w:r>
    </w:p>
    <w:p w14:paraId="61B8C5EC"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تشرع تكنية من لم يولَد له، سواء أكان صغيرًا أم كبيرًا بالإجماع، والأولى ترك تكنية الصغير حتى يكبر، ولكن يلاطف بما يلاطف به الصغار.</w:t>
      </w:r>
    </w:p>
    <w:p w14:paraId="088DE25A"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lastRenderedPageBreak/>
        <w:t>اتفق العلماء على المنع من تكنية من ليس أهلاً للتكريم؛ لكفره أو فسقه أو بدعته، إلا إذا اشتهر بكنيته ولم يُعرف إلا بها، أو كان في ندائه بالكنية مصلحة شرعية.</w:t>
      </w:r>
    </w:p>
    <w:p w14:paraId="46315496"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يكره التلقيب بلقب مضاف إلى الدين أو الإسلام عند أكثر العلماء؛ لأنه مخالف لهدي السلف، ولما فيه من التزكية، أو المبالغة المؤدية للفخر والخيلاء، ولما في بعضها من الامتهان للدين والإسلام بإضافة المعاني الفاسدة إليهما.</w:t>
      </w:r>
    </w:p>
    <w:p w14:paraId="6D86D9AD"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يحرم الوصف والتلقيب بسيد الناس، وسيد الكل، ونحوهما، ويكره شرعًا ولا يصح لغةً الوصفُ بستِّ الدنيا، وستِّ العرب، وستِّ العلماء، ونحو ذلك.</w:t>
      </w:r>
    </w:p>
    <w:p w14:paraId="6959C438"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لا يجوز تلقيب الكافر بـ (الأخ) من غير تقييده بأخوة نسب أو وطن ونحوه، ما لم يقترن بالأخوة ما يرجِّح عدم إرادة معنى الأخوة في الدين.</w:t>
      </w:r>
    </w:p>
    <w:p w14:paraId="33C99AA5" w14:textId="77777777" w:rsidR="00C149DF" w:rsidRPr="00C149DF" w:rsidRDefault="00C149DF" w:rsidP="00C149DF">
      <w:pPr>
        <w:numPr>
          <w:ilvl w:val="0"/>
          <w:numId w:val="32"/>
        </w:numPr>
        <w:jc w:val="both"/>
        <w:rPr>
          <w:rFonts w:cs="Traditional Arabic"/>
          <w:sz w:val="36"/>
          <w:szCs w:val="36"/>
        </w:rPr>
      </w:pPr>
      <w:r w:rsidRPr="00C149DF">
        <w:rPr>
          <w:rFonts w:cs="Traditional Arabic" w:hint="cs"/>
          <w:sz w:val="36"/>
          <w:szCs w:val="36"/>
          <w:rtl/>
        </w:rPr>
        <w:t>اتفق العلماء على تحريم تلقيب الإنسان بما يكره.</w:t>
      </w:r>
    </w:p>
    <w:p w14:paraId="583E80E9" w14:textId="77777777" w:rsidR="00C149DF" w:rsidRPr="00C149DF" w:rsidRDefault="00C149DF" w:rsidP="00C149DF">
      <w:pPr>
        <w:numPr>
          <w:ilvl w:val="0"/>
          <w:numId w:val="32"/>
        </w:numPr>
        <w:jc w:val="both"/>
        <w:rPr>
          <w:rFonts w:cs="Traditional Arabic"/>
          <w:sz w:val="36"/>
          <w:szCs w:val="36"/>
          <w:rtl/>
        </w:rPr>
      </w:pPr>
      <w:r w:rsidRPr="00C149DF">
        <w:rPr>
          <w:rFonts w:cs="Traditional Arabic" w:hint="cs"/>
          <w:sz w:val="36"/>
          <w:szCs w:val="36"/>
          <w:rtl/>
        </w:rPr>
        <w:t>لا حرج في استعمال لقب (دكتور) للحاصل على درجته العلمية؛ لأنه من الألفاظ التي اكتسبت صفة العالمية بدخوله كما هو في كل لغات العالم أو جلِّها، ولأنه مجرد لقب علمي وظيفي غير ديني، يطلق على الحاصل على درجته العلمية، ولأنه قد انتقل إلى المسلمين وانتشر بين عامتهم وخاصتهم، ولم يعد من خصائص من نُهينا عن التشبه بهم.</w:t>
      </w:r>
    </w:p>
    <w:p w14:paraId="00075C04" w14:textId="77777777" w:rsidR="00C149DF" w:rsidRPr="00C149DF" w:rsidRDefault="00C149DF" w:rsidP="00C149DF">
      <w:pPr>
        <w:ind w:left="360"/>
        <w:jc w:val="lowKashida"/>
        <w:rPr>
          <w:rFonts w:cs="Traditional Arabic"/>
          <w:sz w:val="36"/>
          <w:szCs w:val="36"/>
          <w:rtl/>
          <w:lang w:eastAsia="en-US"/>
        </w:rPr>
      </w:pPr>
    </w:p>
    <w:p w14:paraId="015C5000" w14:textId="77777777" w:rsidR="00C149DF" w:rsidRPr="00C149DF" w:rsidRDefault="00C149DF" w:rsidP="00C149DF">
      <w:pPr>
        <w:keepNext/>
        <w:ind w:left="360"/>
        <w:jc w:val="center"/>
        <w:outlineLvl w:val="1"/>
        <w:rPr>
          <w:rFonts w:cs="Traditional Arabic"/>
          <w:b/>
          <w:bCs/>
          <w:color w:val="FF0000"/>
          <w:sz w:val="36"/>
          <w:szCs w:val="36"/>
          <w:rtl/>
          <w:lang w:eastAsia="en-US"/>
        </w:rPr>
      </w:pPr>
      <w:r w:rsidRPr="00C149DF">
        <w:rPr>
          <w:rFonts w:cs="Traditional Arabic" w:hint="cs"/>
          <w:b/>
          <w:bCs/>
          <w:color w:val="FF0000"/>
          <w:sz w:val="36"/>
          <w:szCs w:val="36"/>
          <w:rtl/>
          <w:lang w:eastAsia="en-US"/>
        </w:rPr>
        <w:t>أحكام الرؤية</w:t>
      </w:r>
    </w:p>
    <w:p w14:paraId="4D75BFE1" w14:textId="77777777" w:rsidR="00C149DF" w:rsidRPr="00C149DF" w:rsidRDefault="00C149DF" w:rsidP="00C149DF">
      <w:pPr>
        <w:ind w:left="360"/>
        <w:jc w:val="lowKashida"/>
        <w:rPr>
          <w:rtl/>
          <w:lang w:eastAsia="en-US"/>
        </w:rPr>
      </w:pPr>
    </w:p>
    <w:p w14:paraId="394EF734" w14:textId="77777777" w:rsidR="00C149DF" w:rsidRPr="00C149DF" w:rsidRDefault="00C149DF" w:rsidP="00C149DF">
      <w:pPr>
        <w:ind w:left="360"/>
        <w:jc w:val="lowKashida"/>
        <w:rPr>
          <w:rFonts w:cs="Traditional Arabic"/>
          <w:b/>
          <w:bCs/>
          <w:sz w:val="36"/>
          <w:szCs w:val="36"/>
          <w:rtl/>
          <w:lang w:eastAsia="en-US"/>
        </w:rPr>
      </w:pPr>
      <w:r w:rsidRPr="00C149DF">
        <w:rPr>
          <w:rFonts w:cs="Traditional Arabic" w:hint="cs"/>
          <w:b/>
          <w:bCs/>
          <w:sz w:val="36"/>
          <w:szCs w:val="36"/>
          <w:rtl/>
          <w:lang w:eastAsia="en-US"/>
        </w:rPr>
        <w:t>أحكام الرؤية: دراسة فقهية مقارنة/ بندر بن أحمد علي الخضر البيحاني.- بيحان، اليمن: المؤلف، 1434هـ، 699 ص (أصله رسالة دكتوراه).</w:t>
      </w:r>
    </w:p>
    <w:p w14:paraId="256E4A61" w14:textId="77777777" w:rsidR="00C149DF" w:rsidRPr="00C149DF" w:rsidRDefault="00C149DF" w:rsidP="00C149DF">
      <w:pPr>
        <w:ind w:left="360"/>
        <w:jc w:val="lowKashida"/>
        <w:rPr>
          <w:b/>
          <w:bCs/>
          <w:rtl/>
          <w:lang w:eastAsia="en-US"/>
        </w:rPr>
      </w:pPr>
    </w:p>
    <w:p w14:paraId="13281F77" w14:textId="77777777" w:rsidR="00C149DF" w:rsidRPr="00C149DF" w:rsidRDefault="00C149DF" w:rsidP="00C149DF">
      <w:pPr>
        <w:ind w:left="360"/>
        <w:jc w:val="center"/>
        <w:rPr>
          <w:b/>
          <w:bCs/>
          <w:rtl/>
          <w:lang w:eastAsia="en-US"/>
        </w:rPr>
      </w:pPr>
      <w:r w:rsidRPr="00C149DF">
        <w:rPr>
          <w:b/>
          <w:bCs/>
          <w:noProof/>
          <w:rtl/>
          <w:lang w:eastAsia="en-US"/>
        </w:rPr>
        <w:lastRenderedPageBreak/>
        <w:drawing>
          <wp:inline distT="0" distB="0" distL="0" distR="0" wp14:anchorId="3F8551DC" wp14:editId="78A2383D">
            <wp:extent cx="2199640" cy="3491138"/>
            <wp:effectExtent l="0" t="0" r="0" b="0"/>
            <wp:docPr id="36" name="صورة 36"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07438" cy="3503515"/>
                    </a:xfrm>
                    <a:prstGeom prst="rect">
                      <a:avLst/>
                    </a:prstGeom>
                    <a:noFill/>
                    <a:ln>
                      <a:noFill/>
                    </a:ln>
                  </pic:spPr>
                </pic:pic>
              </a:graphicData>
            </a:graphic>
          </wp:inline>
        </w:drawing>
      </w:r>
    </w:p>
    <w:p w14:paraId="054BE2DD" w14:textId="77777777" w:rsidR="00C149DF" w:rsidRPr="00C149DF" w:rsidRDefault="00C149DF" w:rsidP="00C149DF">
      <w:pPr>
        <w:ind w:left="360"/>
        <w:jc w:val="lowKashida"/>
        <w:rPr>
          <w:rtl/>
          <w:lang w:eastAsia="en-US"/>
        </w:rPr>
      </w:pPr>
    </w:p>
    <w:p w14:paraId="4B4AE877"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دراسة شاملة للأحكام الفقهية المتعلقة بالرؤية، جمعها المؤلف من أبواب الفقه المختلفة، وضمَّ إليها النوازل المعاصرة، ملحقًا كلَّ مسألة ببابها، وجميعها تتعلق بواقع الناس، عباداتهم ومعاملاتهم، ووزعها على بابين وثمانية فصول، هي:</w:t>
      </w:r>
    </w:p>
    <w:p w14:paraId="13C4EF34" w14:textId="77777777" w:rsidR="00C149DF" w:rsidRPr="00C149DF" w:rsidRDefault="00C149DF" w:rsidP="00C149DF">
      <w:pPr>
        <w:numPr>
          <w:ilvl w:val="0"/>
          <w:numId w:val="30"/>
        </w:numPr>
        <w:jc w:val="lowKashida"/>
        <w:rPr>
          <w:rFonts w:cs="Traditional Arabic"/>
          <w:sz w:val="36"/>
          <w:szCs w:val="36"/>
          <w:rtl/>
          <w:lang w:eastAsia="en-US"/>
        </w:rPr>
      </w:pPr>
      <w:r w:rsidRPr="00C149DF">
        <w:rPr>
          <w:rFonts w:cs="Traditional Arabic" w:hint="cs"/>
          <w:sz w:val="36"/>
          <w:szCs w:val="36"/>
          <w:rtl/>
          <w:lang w:eastAsia="en-US"/>
        </w:rPr>
        <w:t>التعريف بالحكم والرؤية وألفاظها وبيان ما يشرع عندها.</w:t>
      </w:r>
    </w:p>
    <w:p w14:paraId="05196CCB"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أحكام الرؤية في الطهارة.</w:t>
      </w:r>
    </w:p>
    <w:p w14:paraId="3B6F657D"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ثم في الصلاة.</w:t>
      </w:r>
    </w:p>
    <w:p w14:paraId="3B9539A9"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وفي الصيام والاعتكاف والحج.</w:t>
      </w:r>
    </w:p>
    <w:p w14:paraId="66D1ECA6"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وفي المعاملات.</w:t>
      </w:r>
    </w:p>
    <w:p w14:paraId="1E70777F"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وفي النكاح وفُرَقه.</w:t>
      </w:r>
    </w:p>
    <w:p w14:paraId="5BA4F8C9"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وفي العورات.</w:t>
      </w:r>
    </w:p>
    <w:p w14:paraId="62E912F4"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والجنايات والأقضية والحدود.</w:t>
      </w:r>
    </w:p>
    <w:p w14:paraId="228915FA" w14:textId="77777777" w:rsidR="00C149DF" w:rsidRPr="00C149DF" w:rsidRDefault="00C149DF" w:rsidP="00C149DF">
      <w:pPr>
        <w:jc w:val="lowKashida"/>
        <w:rPr>
          <w:rtl/>
          <w:lang w:eastAsia="en-US"/>
        </w:rPr>
      </w:pPr>
    </w:p>
    <w:p w14:paraId="001CCA8D"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واستنتج أمورًا في خاتمة بحثه، منها:</w:t>
      </w:r>
    </w:p>
    <w:p w14:paraId="6B933592" w14:textId="77777777" w:rsidR="00C149DF" w:rsidRPr="00C149DF" w:rsidRDefault="00C149DF" w:rsidP="00C149DF">
      <w:pPr>
        <w:numPr>
          <w:ilvl w:val="0"/>
          <w:numId w:val="30"/>
        </w:numPr>
        <w:jc w:val="lowKashida"/>
        <w:rPr>
          <w:rFonts w:cs="Traditional Arabic"/>
          <w:sz w:val="36"/>
          <w:szCs w:val="36"/>
          <w:rtl/>
          <w:lang w:eastAsia="en-US"/>
        </w:rPr>
      </w:pPr>
      <w:r w:rsidRPr="00C149DF">
        <w:rPr>
          <w:rFonts w:cs="Traditional Arabic" w:hint="cs"/>
          <w:sz w:val="36"/>
          <w:szCs w:val="36"/>
          <w:rtl/>
          <w:lang w:eastAsia="en-US"/>
        </w:rPr>
        <w:lastRenderedPageBreak/>
        <w:t>هناك أقوال تُشرع عند رؤية أشياء، كالدعاء بالعافية عند رؤية المبتلى، والدعاء بالبركة عند رؤية ما يعجبه من نفسه أو ماله أو أخيه، والدعاء المأثور عند رؤية الهلال، ونحو ذلك من الأحوال.</w:t>
      </w:r>
    </w:p>
    <w:p w14:paraId="097B24A5"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للرؤية أثر في الحكم بالنجاسة أو مشروعية التطهير، فاللون هو أحد الأوصاف التي يترتب عليها الحكم بالنجاسة من عدمها، ولا يُعرف اللون إلا بالرؤية، والنجاسة التي لا يدركها الطرْف معفو عنها.</w:t>
      </w:r>
    </w:p>
    <w:p w14:paraId="54398084"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للرؤية أثر في الحكم بإعادة الوضوء، فيجب إعادة التطهر عند رؤية بقعة لم يصلها الماء من أعضاء الطهارة بعد جفاف الوضوء.</w:t>
      </w:r>
    </w:p>
    <w:p w14:paraId="3D043918"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للرؤية أثر في الحيض، فرؤية القصة البيضاء دليل على انتهاء الحيض بإجماع العلماء، ورؤية الكدرة والصفرة في أيام الحيض حيض، لا في أيام الطهر.</w:t>
      </w:r>
    </w:p>
    <w:p w14:paraId="660F3232"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للرؤية أثر في شروط الصلاة، ففي استقبال القبلة أجمع العلماء على وجوب إصابة عين الكعبة لمن يراها، ما لم يكن عاجزًا عن ذلك.</w:t>
      </w:r>
    </w:p>
    <w:p w14:paraId="70059841"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للرؤية أثر في إباحة أفعال أو أقوال ليست من جنس الصلاة، وقد أجمع العلماء على أن المصلي لو رأى مشرفًا على الهلاك، كأعمى يقارب أن يقع في بئر، وما أشبه ذلك، ولم يكن يمكنه إنذاره إلا بالكلام، وجب الكلام. والراجح بطلان الصلاة بذلك.</w:t>
      </w:r>
    </w:p>
    <w:p w14:paraId="21AEEBA1"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يترتب على رؤية الهلال أحكام شرعية عديدة...</w:t>
      </w:r>
    </w:p>
    <w:p w14:paraId="4E923643"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الرؤية ليست شرطًا في صحة البيع، بل يصح البيع من دون رؤية المبيع، ثم للمشتري الخيار إذا رآه، ورؤية بعض المبيع تقوم مقام رؤية جميعه إذا كان الكل من جنس واحد وعلى صفة واحدة...</w:t>
      </w:r>
    </w:p>
    <w:p w14:paraId="5A3879B6"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استحباب أخذ اللقطة عند رؤيتها، والقيام بما يجب من حفظ وتعريف، ولقطة مكة لا يجوز التقاطها للتملك، بل للحفظ والتعريف، ووجوب التقاط من وُجد في مكان غير آمن يُخشى فيه عليه من الهلاك والضياع، فيجب على من رآه التقاطه إجماعًا.</w:t>
      </w:r>
    </w:p>
    <w:p w14:paraId="43A21EFF"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lastRenderedPageBreak/>
        <w:t>يستحبُّ النظر من الخاطب للمخطوبة. ويباح لكل من الزوجين رؤية جميع بدن الآخر، مع تجنب التكشف عند تواصلهما عبر وسائل الاتصالات الحديثة.</w:t>
      </w:r>
    </w:p>
    <w:p w14:paraId="3D8BFB59"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 xml:space="preserve">لا خلاف بين الفقهاء في أن من علَّق الطلاق على رؤية شيء، فيقع الطلاق عند وقوع الرؤية اختيارًا... </w:t>
      </w:r>
    </w:p>
    <w:p w14:paraId="3E364F96"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رؤية الرجل للأجنبية من غير قصد لا مؤاخذة عليه، ويحرم قصد النظر إليها من غير حاجة، ولو بغير شهوة، ويجوز رؤيتها للحاجة كالشهادة ونحوها.</w:t>
      </w:r>
    </w:p>
    <w:p w14:paraId="4498078E"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ترى المرأة ما يظهر غالبًا من مثيلتها بلا لذه، ويحرم نظر ما بين السرَّة والركبة بين الرجال والنساء، إلا لأجل المداواة ونحوها من الحاجات.</w:t>
      </w:r>
    </w:p>
    <w:p w14:paraId="1766B92A"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يضمَّنُ العائن إذا تعمَّد إتلاف شيء وجرت العادة بقدرته على ذلك، ولا خلاف في أنه ينبغي للإمام منعه من مداخلة الناس إذا عُرف بالإصابة بالعين.</w:t>
      </w:r>
    </w:p>
    <w:p w14:paraId="5ADA4D48"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قيافة الأثر في الجنايات مما يمكن الاستعانة به في الوصول إلى المتهمين، والقبض على المجرمين عن طريق تتبع الآثار.</w:t>
      </w:r>
    </w:p>
    <w:p w14:paraId="03D3B8DF"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يجب حضور جماعة لرؤية إقامة الحدِّ مع من يقيمه، وكلما كثرت الطائفة كان ذلك أليق بامتثال الأمر، والواجب حضور جماعة يحصل بهم التشهير والزجر، ويختلفون قلة وكثرة بحسب اختلاف الأماكن والأشخاص، فربَّ شخص يحصل له التشهير والزجر بثلاثة، وآخر لا يحصل تشهيره وزجره إلا بأضعاف ذلك العدد.</w:t>
      </w:r>
    </w:p>
    <w:p w14:paraId="6C680432"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لا تأخذ الرؤية حكمًا عامًا في سائر مسائلها، بل يختلف حكمها من مسألة إلى أخرى حسب ورود الأدلة في</w:t>
      </w:r>
      <w:r w:rsidR="007C712D">
        <w:rPr>
          <w:rFonts w:cs="Traditional Arabic" w:hint="cs"/>
          <w:sz w:val="36"/>
          <w:szCs w:val="36"/>
          <w:rtl/>
          <w:lang w:eastAsia="en-US"/>
        </w:rPr>
        <w:t xml:space="preserve"> كل مسألة، فقد تأخذ حكم الإباحة</w:t>
      </w:r>
      <w:r w:rsidRPr="00C149DF">
        <w:rPr>
          <w:rFonts w:cs="Traditional Arabic" w:hint="cs"/>
          <w:sz w:val="36"/>
          <w:szCs w:val="36"/>
          <w:rtl/>
          <w:lang w:eastAsia="en-US"/>
        </w:rPr>
        <w:t>، وقد تأخذ حكم الوجوب، أو الاستحباب، أو الحرمة، أو الكراهة، كما أنها قد تبيح، أو توجب، أو تبطل ما ليس كذلك، وقد تكون سببًا في ثبوت الفسخ، أو الطلاق، أو النسب، أو إيقاع العقوبة...</w:t>
      </w:r>
    </w:p>
    <w:p w14:paraId="6D75F36A" w14:textId="77777777" w:rsidR="00C149DF" w:rsidRPr="00C149DF" w:rsidRDefault="00C149DF" w:rsidP="00C149DF">
      <w:pPr>
        <w:ind w:left="720"/>
        <w:jc w:val="lowKashida"/>
        <w:rPr>
          <w:rFonts w:cs="Traditional Arabic"/>
          <w:sz w:val="36"/>
          <w:szCs w:val="36"/>
          <w:lang w:eastAsia="en-US"/>
        </w:rPr>
      </w:pPr>
    </w:p>
    <w:p w14:paraId="61081015" w14:textId="77777777" w:rsidR="00C149DF" w:rsidRPr="00C149DF" w:rsidRDefault="00C149DF" w:rsidP="00C149DF">
      <w:pPr>
        <w:jc w:val="center"/>
        <w:rPr>
          <w:rFonts w:cs="Traditional Arabic"/>
          <w:b/>
          <w:bCs/>
          <w:color w:val="FF0000"/>
          <w:sz w:val="36"/>
          <w:szCs w:val="36"/>
          <w:rtl/>
        </w:rPr>
      </w:pPr>
    </w:p>
    <w:p w14:paraId="0D5DE919" w14:textId="77777777" w:rsidR="00C149DF" w:rsidRPr="00C149DF" w:rsidRDefault="00C149DF" w:rsidP="00C149DF">
      <w:pPr>
        <w:ind w:left="360"/>
        <w:jc w:val="center"/>
        <w:rPr>
          <w:rFonts w:cs="Traditional Arabic"/>
          <w:b/>
          <w:bCs/>
          <w:color w:val="FF0000"/>
          <w:sz w:val="36"/>
          <w:szCs w:val="36"/>
          <w:rtl/>
          <w:lang w:eastAsia="en-US"/>
        </w:rPr>
      </w:pPr>
      <w:r w:rsidRPr="00C149DF">
        <w:rPr>
          <w:rFonts w:cs="Traditional Arabic" w:hint="cs"/>
          <w:b/>
          <w:bCs/>
          <w:color w:val="FF0000"/>
          <w:sz w:val="36"/>
          <w:szCs w:val="36"/>
          <w:rtl/>
          <w:lang w:eastAsia="en-US"/>
        </w:rPr>
        <w:lastRenderedPageBreak/>
        <w:t>الأحكام الفقهية المتعلقة بالشفاعة</w:t>
      </w:r>
    </w:p>
    <w:p w14:paraId="66C41409" w14:textId="77777777" w:rsidR="00C149DF" w:rsidRPr="00C149DF" w:rsidRDefault="00C149DF" w:rsidP="00C149DF">
      <w:pPr>
        <w:ind w:left="360"/>
        <w:jc w:val="lowKashida"/>
        <w:rPr>
          <w:rFonts w:cs="Traditional Arabic"/>
          <w:b/>
          <w:bCs/>
          <w:sz w:val="36"/>
          <w:szCs w:val="36"/>
          <w:rtl/>
          <w:lang w:eastAsia="en-US"/>
        </w:rPr>
      </w:pPr>
    </w:p>
    <w:p w14:paraId="0B4180B4" w14:textId="77777777" w:rsidR="00C149DF" w:rsidRPr="00C149DF" w:rsidRDefault="00C149DF" w:rsidP="00C149DF">
      <w:pPr>
        <w:ind w:left="360"/>
        <w:jc w:val="lowKashida"/>
        <w:rPr>
          <w:rFonts w:cs="Traditional Arabic"/>
          <w:b/>
          <w:bCs/>
          <w:sz w:val="36"/>
          <w:szCs w:val="36"/>
          <w:rtl/>
          <w:lang w:eastAsia="en-US"/>
        </w:rPr>
      </w:pPr>
      <w:r w:rsidRPr="00C149DF">
        <w:rPr>
          <w:rFonts w:cs="Traditional Arabic" w:hint="cs"/>
          <w:b/>
          <w:bCs/>
          <w:sz w:val="36"/>
          <w:szCs w:val="36"/>
          <w:rtl/>
          <w:lang w:eastAsia="en-US"/>
        </w:rPr>
        <w:t>الأحكام الفقهية المتعلقة بالشفاعة/ إبراهيم بن عبدالعزيز الجهني.- مكة المكرمة: جامعة أم القرى، كرسي معالي الأستاذ محمد عبده يماني لإصلاح ذات البين، 1434هـ، 315 ص.</w:t>
      </w:r>
    </w:p>
    <w:p w14:paraId="6AF32E4A" w14:textId="77777777" w:rsidR="00C149DF" w:rsidRPr="00C149DF" w:rsidRDefault="00C149DF" w:rsidP="00C149DF">
      <w:pPr>
        <w:ind w:left="360"/>
        <w:jc w:val="lowKashida"/>
        <w:rPr>
          <w:rFonts w:cs="Traditional Arabic"/>
          <w:b/>
          <w:bCs/>
          <w:sz w:val="36"/>
          <w:szCs w:val="36"/>
          <w:rtl/>
          <w:lang w:eastAsia="en-US"/>
        </w:rPr>
      </w:pPr>
    </w:p>
    <w:p w14:paraId="0E43AFDE" w14:textId="77777777" w:rsidR="00C149DF" w:rsidRPr="00C149DF" w:rsidRDefault="00C149DF" w:rsidP="00C149DF">
      <w:pPr>
        <w:ind w:left="360"/>
        <w:jc w:val="center"/>
        <w:rPr>
          <w:rFonts w:cs="Traditional Arabic"/>
          <w:b/>
          <w:bCs/>
          <w:sz w:val="36"/>
          <w:szCs w:val="36"/>
          <w:rtl/>
          <w:lang w:eastAsia="en-US"/>
        </w:rPr>
      </w:pPr>
      <w:r w:rsidRPr="00C149DF">
        <w:rPr>
          <w:rFonts w:cs="Traditional Arabic" w:hint="cs"/>
          <w:b/>
          <w:bCs/>
          <w:noProof/>
          <w:sz w:val="36"/>
          <w:szCs w:val="36"/>
          <w:lang w:eastAsia="en-US"/>
        </w:rPr>
        <w:drawing>
          <wp:inline distT="0" distB="0" distL="0" distR="0" wp14:anchorId="02547BC4" wp14:editId="7E1CCE90">
            <wp:extent cx="2790418" cy="2794000"/>
            <wp:effectExtent l="19050" t="0" r="0" b="0"/>
            <wp:docPr id="37" name="Picture 1" descr="C:\Users\anas\Desktop\إبراهيم\كتب مفيد 80-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s\Desktop\إبراهيم\كتب مفيد 80-83\1.png"/>
                    <pic:cNvPicPr>
                      <a:picLocks noChangeAspect="1" noChangeArrowheads="1"/>
                    </pic:cNvPicPr>
                  </pic:nvPicPr>
                  <pic:blipFill>
                    <a:blip r:embed="rId42" cstate="print"/>
                    <a:srcRect/>
                    <a:stretch>
                      <a:fillRect/>
                    </a:stretch>
                  </pic:blipFill>
                  <pic:spPr bwMode="auto">
                    <a:xfrm>
                      <a:off x="0" y="0"/>
                      <a:ext cx="2796620" cy="2800210"/>
                    </a:xfrm>
                    <a:prstGeom prst="rect">
                      <a:avLst/>
                    </a:prstGeom>
                    <a:noFill/>
                    <a:ln w="9525">
                      <a:noFill/>
                      <a:miter lim="800000"/>
                      <a:headEnd/>
                      <a:tailEnd/>
                    </a:ln>
                  </pic:spPr>
                </pic:pic>
              </a:graphicData>
            </a:graphic>
          </wp:inline>
        </w:drawing>
      </w:r>
    </w:p>
    <w:p w14:paraId="55BE892D" w14:textId="77777777" w:rsidR="00C149DF" w:rsidRPr="00C149DF" w:rsidRDefault="00C149DF" w:rsidP="00C149DF">
      <w:pPr>
        <w:ind w:left="360"/>
        <w:jc w:val="lowKashida"/>
        <w:rPr>
          <w:rFonts w:cs="Traditional Arabic"/>
          <w:b/>
          <w:bCs/>
          <w:sz w:val="36"/>
          <w:szCs w:val="36"/>
          <w:rtl/>
          <w:lang w:eastAsia="en-US"/>
        </w:rPr>
      </w:pPr>
    </w:p>
    <w:p w14:paraId="09A15FAA"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الشفاعة هي التوسط لقضاء حاجة الغير في أمرٍ مستحسن أو مستقبحٍ شرعًا.</w:t>
      </w:r>
    </w:p>
    <w:p w14:paraId="0EDFA7D8"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وقد بحث المؤلف موضوع الشفاعة بهذا المعنى من خلال فصلين طويلين: الأحكام المتعلقة بالشفاعة في العبادات، ثم في غير العبادات.</w:t>
      </w:r>
    </w:p>
    <w:p w14:paraId="3536CDF4" w14:textId="77777777" w:rsidR="00C149DF" w:rsidRPr="00C149DF" w:rsidRDefault="00C149DF" w:rsidP="00C149DF">
      <w:pPr>
        <w:spacing w:after="120"/>
        <w:ind w:left="283"/>
        <w:jc w:val="both"/>
        <w:rPr>
          <w:rtl/>
        </w:rPr>
      </w:pPr>
      <w:r w:rsidRPr="00C149DF">
        <w:rPr>
          <w:rFonts w:hint="cs"/>
          <w:rtl/>
        </w:rPr>
        <w:t>ومن النتائج التي توصَّل إليها في بحثه:</w:t>
      </w:r>
    </w:p>
    <w:p w14:paraId="1287E43B" w14:textId="77777777" w:rsidR="00C149DF" w:rsidRPr="00C149DF" w:rsidRDefault="00C149DF" w:rsidP="00C149DF">
      <w:pPr>
        <w:numPr>
          <w:ilvl w:val="0"/>
          <w:numId w:val="31"/>
        </w:numPr>
        <w:jc w:val="lowKashida"/>
        <w:rPr>
          <w:rFonts w:cs="Traditional Arabic"/>
          <w:sz w:val="36"/>
          <w:szCs w:val="36"/>
          <w:rtl/>
          <w:lang w:eastAsia="en-US"/>
        </w:rPr>
      </w:pPr>
      <w:r w:rsidRPr="00C149DF">
        <w:rPr>
          <w:rFonts w:cs="Traditional Arabic" w:hint="cs"/>
          <w:sz w:val="36"/>
          <w:szCs w:val="36"/>
          <w:rtl/>
          <w:lang w:eastAsia="en-US"/>
        </w:rPr>
        <w:t>الشفاعة الحسنة تكون فيما استحسنه الشرع، ويختلف حكمها بحسب الحال، فتكون جائزة، ومندوبة، وواجبة.</w:t>
      </w:r>
    </w:p>
    <w:p w14:paraId="024B7611" w14:textId="77777777" w:rsidR="00C149DF" w:rsidRPr="00C149DF" w:rsidRDefault="00C149DF" w:rsidP="00C149DF">
      <w:pPr>
        <w:numPr>
          <w:ilvl w:val="0"/>
          <w:numId w:val="31"/>
        </w:numPr>
        <w:jc w:val="lowKashida"/>
        <w:rPr>
          <w:rFonts w:cs="Traditional Arabic"/>
          <w:sz w:val="36"/>
          <w:szCs w:val="36"/>
          <w:lang w:eastAsia="en-US"/>
        </w:rPr>
      </w:pPr>
      <w:r w:rsidRPr="00C149DF">
        <w:rPr>
          <w:rFonts w:cs="Traditional Arabic" w:hint="cs"/>
          <w:sz w:val="36"/>
          <w:szCs w:val="36"/>
          <w:rtl/>
          <w:lang w:eastAsia="en-US"/>
        </w:rPr>
        <w:t>الشفاعة السيئة تكون فيما حرَّمه الله، وحكمها التحريم على كلِّ حال.</w:t>
      </w:r>
    </w:p>
    <w:p w14:paraId="23FD1A5B" w14:textId="77777777" w:rsidR="00C149DF" w:rsidRPr="00C149DF" w:rsidRDefault="00C149DF" w:rsidP="00C149DF">
      <w:pPr>
        <w:numPr>
          <w:ilvl w:val="0"/>
          <w:numId w:val="31"/>
        </w:numPr>
        <w:jc w:val="lowKashida"/>
        <w:rPr>
          <w:rFonts w:cs="Traditional Arabic"/>
          <w:sz w:val="36"/>
          <w:szCs w:val="36"/>
          <w:lang w:eastAsia="en-US"/>
        </w:rPr>
      </w:pPr>
      <w:r w:rsidRPr="00C149DF">
        <w:rPr>
          <w:rFonts w:cs="Traditional Arabic" w:hint="cs"/>
          <w:sz w:val="36"/>
          <w:szCs w:val="36"/>
          <w:rtl/>
          <w:lang w:eastAsia="en-US"/>
        </w:rPr>
        <w:t>يُكره أخذ الهدية على الشفاعة حال اشتراطها، بشرط ألاّ يكون الشافع من العاملين في المكان المشفوع عنده، وتجوز حال عدم الاشتراط.</w:t>
      </w:r>
    </w:p>
    <w:p w14:paraId="3FE8E708" w14:textId="77777777" w:rsidR="00C149DF" w:rsidRPr="00C149DF" w:rsidRDefault="00C149DF" w:rsidP="00C149DF">
      <w:pPr>
        <w:numPr>
          <w:ilvl w:val="0"/>
          <w:numId w:val="31"/>
        </w:numPr>
        <w:jc w:val="lowKashida"/>
        <w:rPr>
          <w:rFonts w:cs="Traditional Arabic"/>
          <w:sz w:val="36"/>
          <w:szCs w:val="36"/>
          <w:lang w:eastAsia="en-US"/>
        </w:rPr>
      </w:pPr>
      <w:r w:rsidRPr="00C149DF">
        <w:rPr>
          <w:rFonts w:cs="Traditional Arabic" w:hint="cs"/>
          <w:sz w:val="36"/>
          <w:szCs w:val="36"/>
          <w:rtl/>
          <w:lang w:eastAsia="en-US"/>
        </w:rPr>
        <w:t>اتفق أهل العلم على عدم جواز أخذ الرشوة في الشفاعة وغيرها.</w:t>
      </w:r>
    </w:p>
    <w:p w14:paraId="64F403CF" w14:textId="77777777" w:rsidR="00C149DF" w:rsidRPr="00C149DF" w:rsidRDefault="00C149DF" w:rsidP="00C149DF">
      <w:pPr>
        <w:numPr>
          <w:ilvl w:val="0"/>
          <w:numId w:val="31"/>
        </w:numPr>
        <w:jc w:val="lowKashida"/>
        <w:rPr>
          <w:rFonts w:cs="Traditional Arabic"/>
          <w:sz w:val="36"/>
          <w:szCs w:val="36"/>
          <w:lang w:eastAsia="en-US"/>
        </w:rPr>
      </w:pPr>
      <w:r w:rsidRPr="00C149DF">
        <w:rPr>
          <w:rFonts w:cs="Traditional Arabic" w:hint="cs"/>
          <w:sz w:val="36"/>
          <w:szCs w:val="36"/>
          <w:rtl/>
          <w:lang w:eastAsia="en-US"/>
        </w:rPr>
        <w:lastRenderedPageBreak/>
        <w:t>تستحبُّ الشفاعة بدفع الزكاة لمن لا تجب نفقته عليه.</w:t>
      </w:r>
    </w:p>
    <w:p w14:paraId="0042F73E" w14:textId="77777777" w:rsidR="00C149DF" w:rsidRPr="00C149DF" w:rsidRDefault="00C149DF" w:rsidP="00C149DF">
      <w:pPr>
        <w:numPr>
          <w:ilvl w:val="0"/>
          <w:numId w:val="31"/>
        </w:numPr>
        <w:jc w:val="lowKashida"/>
        <w:rPr>
          <w:rFonts w:cs="Traditional Arabic"/>
          <w:sz w:val="36"/>
          <w:szCs w:val="36"/>
          <w:lang w:eastAsia="en-US"/>
        </w:rPr>
      </w:pPr>
      <w:r w:rsidRPr="00C149DF">
        <w:rPr>
          <w:rFonts w:cs="Traditional Arabic" w:hint="cs"/>
          <w:sz w:val="36"/>
          <w:szCs w:val="36"/>
          <w:rtl/>
          <w:lang w:eastAsia="en-US"/>
        </w:rPr>
        <w:t>اتفق الفقهاء على استحباب الشفاعة إلى أصحاب الحقوق بالتخفيف عن الدائن من الدَّين وإسقاطه، أو الشفاعة على سبيل الضمان. واختلفوا في حكم الشفاعة بضمان دَين الميت، والصحيح جوازه، وهو قول جمهور العلماء.</w:t>
      </w:r>
    </w:p>
    <w:p w14:paraId="2413AD3D" w14:textId="77777777" w:rsidR="00C149DF" w:rsidRPr="00C149DF" w:rsidRDefault="00C149DF" w:rsidP="00C149DF">
      <w:pPr>
        <w:numPr>
          <w:ilvl w:val="0"/>
          <w:numId w:val="31"/>
        </w:numPr>
        <w:jc w:val="lowKashida"/>
        <w:rPr>
          <w:rFonts w:cs="Traditional Arabic"/>
          <w:sz w:val="36"/>
          <w:szCs w:val="36"/>
          <w:lang w:eastAsia="en-US"/>
        </w:rPr>
      </w:pPr>
      <w:r w:rsidRPr="00C149DF">
        <w:rPr>
          <w:rFonts w:cs="Traditional Arabic" w:hint="cs"/>
          <w:sz w:val="36"/>
          <w:szCs w:val="36"/>
          <w:rtl/>
          <w:lang w:eastAsia="en-US"/>
        </w:rPr>
        <w:t>الشفاعة في النكاح من الشفاعات المشروعة، والمندوب إليها شرعًا.</w:t>
      </w:r>
    </w:p>
    <w:p w14:paraId="21E9BAFB" w14:textId="77777777" w:rsidR="00C149DF" w:rsidRPr="00C149DF" w:rsidRDefault="00C149DF" w:rsidP="00C149DF">
      <w:pPr>
        <w:numPr>
          <w:ilvl w:val="0"/>
          <w:numId w:val="31"/>
        </w:numPr>
        <w:jc w:val="lowKashida"/>
        <w:rPr>
          <w:rFonts w:cs="Traditional Arabic"/>
          <w:sz w:val="36"/>
          <w:szCs w:val="36"/>
          <w:lang w:eastAsia="en-US"/>
        </w:rPr>
      </w:pPr>
      <w:r w:rsidRPr="00C149DF">
        <w:rPr>
          <w:rFonts w:cs="Traditional Arabic" w:hint="cs"/>
          <w:sz w:val="36"/>
          <w:szCs w:val="36"/>
          <w:rtl/>
          <w:lang w:eastAsia="en-US"/>
        </w:rPr>
        <w:t>اتفق علماء المذاهب الأربعة على عدم جواز الشفاعة في الحدود بعد بلوغها السلطان وثبوت سبب الحدّ.</w:t>
      </w:r>
    </w:p>
    <w:p w14:paraId="1EB6EB6E" w14:textId="77777777" w:rsidR="00C149DF" w:rsidRPr="00C149DF" w:rsidRDefault="00C149DF" w:rsidP="00C149DF">
      <w:pPr>
        <w:numPr>
          <w:ilvl w:val="0"/>
          <w:numId w:val="31"/>
        </w:numPr>
        <w:jc w:val="lowKashida"/>
        <w:rPr>
          <w:rFonts w:cs="Traditional Arabic"/>
          <w:sz w:val="36"/>
          <w:szCs w:val="36"/>
          <w:lang w:eastAsia="en-US"/>
        </w:rPr>
      </w:pPr>
      <w:r w:rsidRPr="00C149DF">
        <w:rPr>
          <w:rFonts w:cs="Traditional Arabic" w:hint="cs"/>
          <w:sz w:val="36"/>
          <w:szCs w:val="36"/>
          <w:rtl/>
          <w:lang w:eastAsia="en-US"/>
        </w:rPr>
        <w:t>للشفاعة في الحدود قبل بلوغ السلطان آثار إيجابية، وللشفاعة في الحدود بعد بلوغها السلطان آثار سلبية.</w:t>
      </w:r>
    </w:p>
    <w:p w14:paraId="6A728FEF" w14:textId="77777777" w:rsidR="00C149DF" w:rsidRPr="00C149DF" w:rsidRDefault="00C149DF" w:rsidP="00C149DF">
      <w:pPr>
        <w:numPr>
          <w:ilvl w:val="0"/>
          <w:numId w:val="31"/>
        </w:numPr>
        <w:jc w:val="lowKashida"/>
        <w:rPr>
          <w:rFonts w:cs="Traditional Arabic"/>
          <w:sz w:val="36"/>
          <w:szCs w:val="36"/>
          <w:lang w:eastAsia="en-US"/>
        </w:rPr>
      </w:pPr>
      <w:r w:rsidRPr="00C149DF">
        <w:rPr>
          <w:rFonts w:cs="Traditional Arabic" w:hint="cs"/>
          <w:sz w:val="36"/>
          <w:szCs w:val="36"/>
          <w:rtl/>
          <w:lang w:eastAsia="en-US"/>
        </w:rPr>
        <w:t>الشفاعة في إسقاط القصاص أمر مندوب إليه، ما لم يترتب على هذا الإسقاط مفسدة أكبر منه، أو كان هذا القصاص مما لا يجوز العفو فيه.</w:t>
      </w:r>
    </w:p>
    <w:p w14:paraId="4808ADC6" w14:textId="77777777" w:rsidR="00C149DF" w:rsidRPr="00C149DF" w:rsidRDefault="00C149DF" w:rsidP="00C149DF">
      <w:pPr>
        <w:numPr>
          <w:ilvl w:val="0"/>
          <w:numId w:val="31"/>
        </w:numPr>
        <w:jc w:val="lowKashida"/>
        <w:rPr>
          <w:rFonts w:cs="Traditional Arabic"/>
          <w:sz w:val="36"/>
          <w:szCs w:val="36"/>
          <w:lang w:eastAsia="en-US"/>
        </w:rPr>
      </w:pPr>
      <w:r w:rsidRPr="00C149DF">
        <w:rPr>
          <w:rFonts w:cs="Traditional Arabic" w:hint="cs"/>
          <w:sz w:val="36"/>
          <w:szCs w:val="36"/>
          <w:rtl/>
          <w:lang w:eastAsia="en-US"/>
        </w:rPr>
        <w:t>واتفقوا على جواز الشفاعة في التعازير بالجملة، سواء أكان حقًّا لله، أم للآدمي. وللإمام مراعاة حكم الأصلح بالعفو أو التعزير، حسب مبدأ جلب المصلحة ودرء المفسدة.</w:t>
      </w:r>
    </w:p>
    <w:p w14:paraId="0FFF58A1" w14:textId="77777777" w:rsidR="00C149DF" w:rsidRPr="00C149DF" w:rsidRDefault="00C149DF" w:rsidP="00C149DF"/>
    <w:p w14:paraId="72214CD1" w14:textId="77777777" w:rsidR="00C149DF" w:rsidRPr="00C149DF" w:rsidRDefault="00C149DF" w:rsidP="00C149DF">
      <w:pPr>
        <w:ind w:left="360"/>
        <w:jc w:val="center"/>
        <w:rPr>
          <w:rFonts w:cs="Traditional Arabic"/>
          <w:b/>
          <w:bCs/>
          <w:color w:val="FF0000"/>
          <w:sz w:val="36"/>
          <w:szCs w:val="36"/>
          <w:rtl/>
          <w:lang w:eastAsia="en-US"/>
        </w:rPr>
      </w:pPr>
      <w:r w:rsidRPr="00C149DF">
        <w:rPr>
          <w:rFonts w:cs="Traditional Arabic" w:hint="cs"/>
          <w:b/>
          <w:bCs/>
          <w:color w:val="FF0000"/>
          <w:sz w:val="36"/>
          <w:szCs w:val="36"/>
          <w:rtl/>
          <w:lang w:eastAsia="en-US"/>
        </w:rPr>
        <w:t>أحكام الكتمان في الشريعة الإسلامية</w:t>
      </w:r>
    </w:p>
    <w:p w14:paraId="028CF447" w14:textId="77777777" w:rsidR="00C149DF" w:rsidRPr="00C149DF" w:rsidRDefault="00C149DF" w:rsidP="00C149DF">
      <w:pPr>
        <w:spacing w:after="120"/>
        <w:ind w:left="283"/>
        <w:jc w:val="both"/>
        <w:rPr>
          <w:b/>
          <w:bCs/>
          <w:rtl/>
        </w:rPr>
      </w:pPr>
    </w:p>
    <w:p w14:paraId="7483EF21" w14:textId="77777777" w:rsidR="00C149DF" w:rsidRPr="00C149DF" w:rsidRDefault="00C149DF" w:rsidP="00C149DF">
      <w:pPr>
        <w:ind w:left="360"/>
        <w:jc w:val="lowKashida"/>
        <w:rPr>
          <w:rFonts w:cs="Traditional Arabic"/>
          <w:b/>
          <w:bCs/>
          <w:sz w:val="36"/>
          <w:szCs w:val="36"/>
          <w:rtl/>
          <w:lang w:eastAsia="en-US"/>
        </w:rPr>
      </w:pPr>
      <w:r w:rsidRPr="00C149DF">
        <w:rPr>
          <w:rFonts w:cs="Traditional Arabic" w:hint="cs"/>
          <w:b/>
          <w:bCs/>
          <w:sz w:val="36"/>
          <w:szCs w:val="36"/>
          <w:rtl/>
          <w:lang w:eastAsia="en-US"/>
        </w:rPr>
        <w:t>أحكام الكتمان في الشريعة الإسلامية وتطبيقاتها المعاصرة/ عمر شاكر الكبيسي.- بيروت: مؤسسة الريان، 1433هـ، 685 ص (أصله رسالة دكتوراه).</w:t>
      </w:r>
    </w:p>
    <w:p w14:paraId="0479ACB2" w14:textId="77777777" w:rsidR="00C149DF" w:rsidRPr="00C149DF" w:rsidRDefault="00C149DF" w:rsidP="00C149DF">
      <w:pPr>
        <w:ind w:left="360"/>
        <w:jc w:val="lowKashida"/>
        <w:rPr>
          <w:rFonts w:cs="Traditional Arabic"/>
          <w:sz w:val="36"/>
          <w:szCs w:val="36"/>
          <w:rtl/>
          <w:lang w:eastAsia="en-US"/>
        </w:rPr>
      </w:pPr>
    </w:p>
    <w:p w14:paraId="4AE2DBD7" w14:textId="77777777" w:rsidR="00C149DF" w:rsidRPr="00C149DF" w:rsidRDefault="00C149DF" w:rsidP="00C149DF">
      <w:pPr>
        <w:ind w:left="360"/>
        <w:jc w:val="center"/>
        <w:rPr>
          <w:rFonts w:cs="Traditional Arabic"/>
          <w:sz w:val="36"/>
          <w:szCs w:val="36"/>
          <w:rtl/>
          <w:lang w:eastAsia="en-US"/>
        </w:rPr>
      </w:pPr>
      <w:r w:rsidRPr="00C149DF">
        <w:rPr>
          <w:rFonts w:cs="Traditional Arabic"/>
          <w:noProof/>
          <w:sz w:val="36"/>
          <w:szCs w:val="36"/>
          <w:rtl/>
          <w:lang w:eastAsia="en-US"/>
        </w:rPr>
        <w:lastRenderedPageBreak/>
        <w:drawing>
          <wp:inline distT="0" distB="0" distL="0" distR="0" wp14:anchorId="322D6BA4" wp14:editId="138750C4">
            <wp:extent cx="2427605" cy="3708400"/>
            <wp:effectExtent l="0" t="0" r="0" b="6350"/>
            <wp:docPr id="38" name="صورة 38" descr="C:\Users\m.k\Desktop\جوال\IMG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Desktop\جوال\IMG_0150.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972" t="4494" r="47996" b="1758"/>
                    <a:stretch/>
                  </pic:blipFill>
                  <pic:spPr bwMode="auto">
                    <a:xfrm>
                      <a:off x="0" y="0"/>
                      <a:ext cx="2427901" cy="3708852"/>
                    </a:xfrm>
                    <a:prstGeom prst="rect">
                      <a:avLst/>
                    </a:prstGeom>
                    <a:noFill/>
                    <a:ln>
                      <a:noFill/>
                    </a:ln>
                    <a:extLst>
                      <a:ext uri="{53640926-AAD7-44D8-BBD7-CCE9431645EC}">
                        <a14:shadowObscured xmlns:a14="http://schemas.microsoft.com/office/drawing/2010/main"/>
                      </a:ext>
                    </a:extLst>
                  </pic:spPr>
                </pic:pic>
              </a:graphicData>
            </a:graphic>
          </wp:inline>
        </w:drawing>
      </w:r>
    </w:p>
    <w:p w14:paraId="7C18A344" w14:textId="77777777" w:rsidR="00C149DF" w:rsidRPr="00C149DF" w:rsidRDefault="00C149DF" w:rsidP="00C149DF">
      <w:pPr>
        <w:ind w:left="360"/>
        <w:jc w:val="lowKashida"/>
        <w:rPr>
          <w:rFonts w:cs="Traditional Arabic"/>
          <w:sz w:val="36"/>
          <w:szCs w:val="36"/>
          <w:rtl/>
          <w:lang w:eastAsia="en-US"/>
        </w:rPr>
      </w:pPr>
    </w:p>
    <w:p w14:paraId="583C5193"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يرى الكاتب أن (الكتمان) أوسع معنى من (الإسرار)، وأن هذا الأخير أحد معانيه.</w:t>
      </w:r>
    </w:p>
    <w:p w14:paraId="1D126792"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واختار أن يكون تعريفه: ترك إظهار الشيء سواء أكان نافعًا أم ضارًّا، بقصد أو بغير قصد، مما يحقق النفع أحيانًا بكتمانه، أو يضرُّ الناسَ بكتمانه. وهو ما يعني أنه على نوعين:</w:t>
      </w:r>
    </w:p>
    <w:p w14:paraId="661C067B"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كتمان محمود، وهو ذلك الكتمان الذي يتم فيه ترط إظهار ما كان في إعلانه ضرر على الناس مما يتعلق بحفظ أسرار الناس، وستر ما يصدر منهم من معاص وأخطاء.</w:t>
      </w:r>
    </w:p>
    <w:p w14:paraId="5C319099"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وكتمان مذموم، وهو ترك المنافع التي يحتاجها الناس في الدين والدنيا مما أمر الله تعالى بإعلانه وإظهاره من العلوم الشرعية والشهادة وقول الحق وغير ذلك.</w:t>
      </w:r>
    </w:p>
    <w:p w14:paraId="74851758"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وبحث موضوعه في بابين تضمن تسعة فصول، وهي في كتمان الإيمان، وكتمان الكفر والمعاصي، وكتمان الحديث والأسرار، وكتمان العلم، وكتمان الفضل، والأمانة، والشهادة، والعيب، وما يتعلق بالنكاح.</w:t>
      </w:r>
    </w:p>
    <w:p w14:paraId="30DD7C09"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ومما ذكره في خاتمته:</w:t>
      </w:r>
    </w:p>
    <w:p w14:paraId="3BEC42DB" w14:textId="77777777" w:rsidR="00C149DF" w:rsidRPr="00C149DF" w:rsidRDefault="00C149DF" w:rsidP="00C149DF">
      <w:pPr>
        <w:numPr>
          <w:ilvl w:val="0"/>
          <w:numId w:val="30"/>
        </w:numPr>
        <w:jc w:val="lowKashida"/>
        <w:rPr>
          <w:rFonts w:cs="Traditional Arabic"/>
          <w:sz w:val="36"/>
          <w:szCs w:val="36"/>
          <w:rtl/>
          <w:lang w:eastAsia="en-US"/>
        </w:rPr>
      </w:pPr>
      <w:r w:rsidRPr="00C149DF">
        <w:rPr>
          <w:rFonts w:cs="Traditional Arabic" w:hint="cs"/>
          <w:sz w:val="36"/>
          <w:szCs w:val="36"/>
          <w:rtl/>
          <w:lang w:eastAsia="en-US"/>
        </w:rPr>
        <w:t xml:space="preserve">أن الأصل في المعاصي التي تصدر من المسلمين هو الكتمان عمومًا، لما سعى إليه الإسلام من الستر، وخصوصًا إذا كان صاحبها من ذوي المقام والهيئات. </w:t>
      </w:r>
      <w:r w:rsidRPr="00C149DF">
        <w:rPr>
          <w:rFonts w:cs="Traditional Arabic" w:hint="cs"/>
          <w:sz w:val="36"/>
          <w:szCs w:val="36"/>
          <w:rtl/>
          <w:lang w:eastAsia="en-US"/>
        </w:rPr>
        <w:lastRenderedPageBreak/>
        <w:t>وهذا بخلاف من اتخذ المعاصي ديدنًا له وجاهر بها، فهذا ينبغي فضح معاصيه؛ لأنه هتك ستر الله عليه، وجاهر الله والعباد بها، فيؤدَّب ويردع ويقتص منه..</w:t>
      </w:r>
    </w:p>
    <w:p w14:paraId="71CDA060"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حرص الإسلام على إشاعة الحب بين الناس، إلا أن ذلك ليس على إطلاقه، فحبُّ الكافر المحارب لله ورسوله ممنوع ومحذور، وإن كان من الأهل والعشيرة..</w:t>
      </w:r>
    </w:p>
    <w:p w14:paraId="788E7463"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وهذا الحبُّ يتحول إلى عبادة راقية إذا وجَّهه المرء لمن والَى الله ورسوله صلى الله عليه وسلم.. ولذلك جاء في السنة الندب لإعلان الحب لمن تحبه.</w:t>
      </w:r>
    </w:p>
    <w:p w14:paraId="0C14015D"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من الكلام ما ينبغي فيه الكتمان، ومنه ما يستحب له الإعلان.. والأسرار اليوم صارت في مجالات كثيرة من صنوف الحياة، فإضافة إلى خطورة الأسرار الاجتماعية، وكذا العسكرية، صار للسرِّ آثار اقتصادية وعلمية، والأعمال المصرفية والمهنية لها أسرارها.. ولكن السرَّ قد لا يبقى ملازمًا للوجوب في كل أحواله، فمن استسرَّ شخصًا بمحاولة قتل أو فساد من هتك عرض أو سرقة مال وجب التبليغ عنه.. وذلك لتحقيق المصلحة العامة من الكشف عن الجريمة..</w:t>
      </w:r>
    </w:p>
    <w:p w14:paraId="768508F3"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ندب الإسلام إلى تبليغ العلم، وغلَّظ على كاتم العلم.. لكن إذا كان البوح به يؤدي إلى فتنة، أو كان في كتمانه مصلحة للصالح العام، أو أن بيانه يؤدي إلى استغلاله لغير ما وضع له من مقاصد، فيكتم عندئذ.</w:t>
      </w:r>
    </w:p>
    <w:p w14:paraId="68B54D02"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هناك أحوال تسوغ للأمين كتمان الأمانة من غير حرج شرعي، وذلك من قبيل المحافظة عليها، كما إذا أنكرها أمام ظالم يسأل عنها خوفًا من أن يسلبها، أو إذا أدَّى إرجاعها لصاحبها إلى استغلالها في محرَّم متيقن، كمن يسترد سلاحًا ليقتل به، أو يسترد وصية ليجحدها.</w:t>
      </w:r>
    </w:p>
    <w:p w14:paraId="0E5833F3"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حثَّ القرآن الكريم على أداء الشهادة والنهي عن كتمانها... وقد تعتريهأحكام مختلفة حسب أحواله.</w:t>
      </w:r>
    </w:p>
    <w:p w14:paraId="68CDAC2B"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 xml:space="preserve">ينهى عن كتمان أي عيب في المعاملات.. وكذلك في عقد الزواج. </w:t>
      </w:r>
    </w:p>
    <w:p w14:paraId="670615CB" w14:textId="77777777" w:rsidR="00DA49E9" w:rsidRDefault="00DA49E9" w:rsidP="00C149DF">
      <w:pPr>
        <w:ind w:left="360"/>
        <w:jc w:val="center"/>
        <w:rPr>
          <w:rFonts w:cs="Traditional Arabic"/>
          <w:b/>
          <w:bCs/>
          <w:color w:val="FF0000"/>
          <w:sz w:val="36"/>
          <w:szCs w:val="36"/>
          <w:rtl/>
        </w:rPr>
      </w:pPr>
    </w:p>
    <w:p w14:paraId="6475176B" w14:textId="4E59D325" w:rsidR="00C149DF" w:rsidRPr="00C149DF" w:rsidRDefault="00C149DF" w:rsidP="00C149DF">
      <w:pPr>
        <w:ind w:left="360"/>
        <w:jc w:val="center"/>
        <w:rPr>
          <w:rFonts w:cs="Traditional Arabic"/>
          <w:b/>
          <w:bCs/>
          <w:color w:val="FF0000"/>
          <w:sz w:val="36"/>
          <w:szCs w:val="36"/>
          <w:rtl/>
        </w:rPr>
      </w:pPr>
      <w:r w:rsidRPr="00C149DF">
        <w:rPr>
          <w:rFonts w:cs="Traditional Arabic" w:hint="cs"/>
          <w:b/>
          <w:bCs/>
          <w:color w:val="FF0000"/>
          <w:sz w:val="36"/>
          <w:szCs w:val="36"/>
          <w:rtl/>
        </w:rPr>
        <w:t>أ</w:t>
      </w:r>
      <w:r w:rsidRPr="00C149DF">
        <w:rPr>
          <w:rFonts w:cs="Traditional Arabic"/>
          <w:b/>
          <w:bCs/>
          <w:color w:val="FF0000"/>
          <w:sz w:val="36"/>
          <w:szCs w:val="36"/>
          <w:rtl/>
        </w:rPr>
        <w:t>حكام المجاورة</w:t>
      </w:r>
    </w:p>
    <w:p w14:paraId="7B103E62" w14:textId="77777777" w:rsidR="00C149DF" w:rsidRPr="00C149DF" w:rsidRDefault="00C149DF" w:rsidP="00C149DF">
      <w:pPr>
        <w:ind w:left="360"/>
        <w:jc w:val="center"/>
        <w:rPr>
          <w:rFonts w:cs="Traditional Arabic"/>
          <w:b/>
          <w:bCs/>
          <w:color w:val="FF0000"/>
          <w:sz w:val="36"/>
          <w:szCs w:val="36"/>
          <w:rtl/>
        </w:rPr>
      </w:pPr>
    </w:p>
    <w:p w14:paraId="39361FA0" w14:textId="77777777" w:rsidR="00C149DF" w:rsidRPr="00C149DF" w:rsidRDefault="00C149DF" w:rsidP="00C149DF">
      <w:pPr>
        <w:ind w:left="360"/>
        <w:jc w:val="center"/>
        <w:rPr>
          <w:rFonts w:cs="Traditional Arabic"/>
          <w:b/>
          <w:bCs/>
          <w:color w:val="FF0000"/>
          <w:sz w:val="36"/>
          <w:szCs w:val="36"/>
          <w:rtl/>
        </w:rPr>
      </w:pPr>
      <w:r w:rsidRPr="00C149DF">
        <w:rPr>
          <w:rFonts w:cs="Traditional Arabic" w:hint="cs"/>
          <w:b/>
          <w:bCs/>
          <w:noProof/>
          <w:color w:val="FF0000"/>
          <w:sz w:val="36"/>
          <w:szCs w:val="36"/>
          <w:lang w:eastAsia="en-US"/>
        </w:rPr>
        <w:drawing>
          <wp:inline distT="0" distB="0" distL="0" distR="0" wp14:anchorId="49322F0B" wp14:editId="2543898C">
            <wp:extent cx="2771670" cy="2635250"/>
            <wp:effectExtent l="19050" t="0" r="0" b="0"/>
            <wp:docPr id="39" name="Picture 1" descr="F:\صهيب\كتب مفيدة جديدة 69-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صهيب\كتب مفيدة جديدة 69-73\4.png"/>
                    <pic:cNvPicPr>
                      <a:picLocks noChangeAspect="1" noChangeArrowheads="1"/>
                    </pic:cNvPicPr>
                  </pic:nvPicPr>
                  <pic:blipFill>
                    <a:blip r:embed="rId44" cstate="print"/>
                    <a:srcRect/>
                    <a:stretch>
                      <a:fillRect/>
                    </a:stretch>
                  </pic:blipFill>
                  <pic:spPr bwMode="auto">
                    <a:xfrm>
                      <a:off x="0" y="0"/>
                      <a:ext cx="2771670" cy="2635250"/>
                    </a:xfrm>
                    <a:prstGeom prst="rect">
                      <a:avLst/>
                    </a:prstGeom>
                    <a:noFill/>
                    <a:ln w="9525">
                      <a:noFill/>
                      <a:miter lim="800000"/>
                      <a:headEnd/>
                      <a:tailEnd/>
                    </a:ln>
                  </pic:spPr>
                </pic:pic>
              </a:graphicData>
            </a:graphic>
          </wp:inline>
        </w:drawing>
      </w:r>
    </w:p>
    <w:p w14:paraId="6C6817DC" w14:textId="77777777" w:rsidR="00C149DF" w:rsidRPr="00C149DF" w:rsidRDefault="00C149DF" w:rsidP="00C149DF">
      <w:pPr>
        <w:ind w:left="360"/>
        <w:jc w:val="center"/>
        <w:rPr>
          <w:rFonts w:cs="Traditional Arabic"/>
          <w:b/>
          <w:bCs/>
          <w:color w:val="FF0000"/>
          <w:sz w:val="36"/>
          <w:szCs w:val="36"/>
          <w:rtl/>
        </w:rPr>
      </w:pPr>
    </w:p>
    <w:p w14:paraId="706851D9" w14:textId="77777777" w:rsidR="00C149DF" w:rsidRPr="00C149DF" w:rsidRDefault="00C149DF" w:rsidP="00C149DF">
      <w:pPr>
        <w:ind w:left="360"/>
        <w:jc w:val="both"/>
        <w:rPr>
          <w:rFonts w:cs="Traditional Arabic"/>
          <w:b/>
          <w:bCs/>
          <w:sz w:val="36"/>
          <w:szCs w:val="36"/>
          <w:rtl/>
        </w:rPr>
      </w:pPr>
      <w:r w:rsidRPr="00C149DF">
        <w:rPr>
          <w:rFonts w:cs="Traditional Arabic" w:hint="cs"/>
          <w:b/>
          <w:bCs/>
          <w:sz w:val="36"/>
          <w:szCs w:val="36"/>
          <w:rtl/>
        </w:rPr>
        <w:t>أ</w:t>
      </w:r>
      <w:r w:rsidRPr="00C149DF">
        <w:rPr>
          <w:rFonts w:cs="Traditional Arabic"/>
          <w:b/>
          <w:bCs/>
          <w:sz w:val="36"/>
          <w:szCs w:val="36"/>
          <w:rtl/>
        </w:rPr>
        <w:t xml:space="preserve">حكام المجاورة في </w:t>
      </w:r>
      <w:r w:rsidRPr="00C149DF">
        <w:rPr>
          <w:rFonts w:cs="Traditional Arabic" w:hint="cs"/>
          <w:b/>
          <w:bCs/>
          <w:sz w:val="36"/>
          <w:szCs w:val="36"/>
          <w:rtl/>
        </w:rPr>
        <w:t>أ</w:t>
      </w:r>
      <w:r w:rsidRPr="00C149DF">
        <w:rPr>
          <w:rFonts w:cs="Traditional Arabic"/>
          <w:b/>
          <w:bCs/>
          <w:sz w:val="36"/>
          <w:szCs w:val="36"/>
          <w:rtl/>
        </w:rPr>
        <w:t>بواب العبادات والمعاملات في الفقه ال</w:t>
      </w:r>
      <w:r w:rsidRPr="00C149DF">
        <w:rPr>
          <w:rFonts w:cs="Traditional Arabic" w:hint="cs"/>
          <w:b/>
          <w:bCs/>
          <w:sz w:val="36"/>
          <w:szCs w:val="36"/>
          <w:rtl/>
        </w:rPr>
        <w:t>إ</w:t>
      </w:r>
      <w:r w:rsidRPr="00C149DF">
        <w:rPr>
          <w:rFonts w:cs="Traditional Arabic"/>
          <w:b/>
          <w:bCs/>
          <w:sz w:val="36"/>
          <w:szCs w:val="36"/>
          <w:rtl/>
        </w:rPr>
        <w:t>سلامي/</w:t>
      </w:r>
      <w:r w:rsidRPr="00C149DF">
        <w:rPr>
          <w:rFonts w:cs="Traditional Arabic" w:hint="cs"/>
          <w:b/>
          <w:bCs/>
          <w:sz w:val="36"/>
          <w:szCs w:val="36"/>
          <w:rtl/>
        </w:rPr>
        <w:t xml:space="preserve"> </w:t>
      </w:r>
      <w:r w:rsidRPr="00C149DF">
        <w:rPr>
          <w:rFonts w:cs="Traditional Arabic"/>
          <w:b/>
          <w:bCs/>
          <w:sz w:val="36"/>
          <w:szCs w:val="36"/>
          <w:rtl/>
        </w:rPr>
        <w:t>علي بن سلطان الجلابنة</w:t>
      </w:r>
      <w:r w:rsidRPr="00C149DF">
        <w:rPr>
          <w:rFonts w:cs="Traditional Arabic" w:hint="cs"/>
          <w:b/>
          <w:bCs/>
          <w:sz w:val="36"/>
          <w:szCs w:val="36"/>
          <w:rtl/>
        </w:rPr>
        <w:t>.-</w:t>
      </w:r>
      <w:r w:rsidRPr="00C149DF">
        <w:rPr>
          <w:rFonts w:cs="Traditional Arabic"/>
          <w:b/>
          <w:bCs/>
          <w:sz w:val="36"/>
          <w:szCs w:val="36"/>
          <w:rtl/>
        </w:rPr>
        <w:t xml:space="preserve"> عم</w:t>
      </w:r>
      <w:r w:rsidRPr="00C149DF">
        <w:rPr>
          <w:rFonts w:cs="Traditional Arabic" w:hint="cs"/>
          <w:b/>
          <w:bCs/>
          <w:sz w:val="36"/>
          <w:szCs w:val="36"/>
          <w:rtl/>
        </w:rPr>
        <w:t>ّ</w:t>
      </w:r>
      <w:r w:rsidRPr="00C149DF">
        <w:rPr>
          <w:rFonts w:cs="Traditional Arabic"/>
          <w:b/>
          <w:bCs/>
          <w:sz w:val="36"/>
          <w:szCs w:val="36"/>
          <w:rtl/>
        </w:rPr>
        <w:t>ان:</w:t>
      </w:r>
      <w:r w:rsidRPr="00C149DF">
        <w:rPr>
          <w:rFonts w:cs="Traditional Arabic" w:hint="cs"/>
          <w:b/>
          <w:bCs/>
          <w:sz w:val="36"/>
          <w:szCs w:val="36"/>
          <w:rtl/>
        </w:rPr>
        <w:t xml:space="preserve"> </w:t>
      </w:r>
      <w:r w:rsidRPr="00C149DF">
        <w:rPr>
          <w:rFonts w:cs="Traditional Arabic"/>
          <w:b/>
          <w:bCs/>
          <w:sz w:val="36"/>
          <w:szCs w:val="36"/>
          <w:rtl/>
        </w:rPr>
        <w:t>دار</w:t>
      </w:r>
      <w:r w:rsidRPr="00C149DF">
        <w:rPr>
          <w:rFonts w:cs="Traditional Arabic" w:hint="cs"/>
          <w:b/>
          <w:bCs/>
          <w:sz w:val="36"/>
          <w:szCs w:val="36"/>
          <w:rtl/>
        </w:rPr>
        <w:t xml:space="preserve"> </w:t>
      </w:r>
      <w:r w:rsidRPr="00C149DF">
        <w:rPr>
          <w:rFonts w:cs="Traditional Arabic"/>
          <w:b/>
          <w:bCs/>
          <w:sz w:val="36"/>
          <w:szCs w:val="36"/>
          <w:rtl/>
        </w:rPr>
        <w:t>النفائس</w:t>
      </w:r>
      <w:r w:rsidRPr="00C149DF">
        <w:rPr>
          <w:rFonts w:cs="Traditional Arabic" w:hint="cs"/>
          <w:b/>
          <w:bCs/>
          <w:sz w:val="36"/>
          <w:szCs w:val="36"/>
          <w:rtl/>
        </w:rPr>
        <w:t>، 1434هـ، 216 ص (أصله رسالة ماجستير من جامعة اليرموك).</w:t>
      </w:r>
    </w:p>
    <w:p w14:paraId="6D18E6A5" w14:textId="77777777" w:rsidR="00C149DF" w:rsidRPr="00C149DF" w:rsidRDefault="00C149DF" w:rsidP="00C149DF">
      <w:pPr>
        <w:ind w:left="360"/>
        <w:jc w:val="both"/>
        <w:rPr>
          <w:rFonts w:cs="Traditional Arabic"/>
          <w:sz w:val="36"/>
          <w:szCs w:val="36"/>
          <w:rtl/>
        </w:rPr>
      </w:pPr>
    </w:p>
    <w:p w14:paraId="6F5528AC" w14:textId="77777777" w:rsidR="00C149DF" w:rsidRPr="00C149DF" w:rsidRDefault="00C149DF" w:rsidP="00C149DF">
      <w:pPr>
        <w:ind w:left="360"/>
        <w:jc w:val="both"/>
        <w:rPr>
          <w:rFonts w:cs="Traditional Arabic"/>
          <w:sz w:val="36"/>
          <w:szCs w:val="36"/>
          <w:rtl/>
        </w:rPr>
      </w:pPr>
      <w:r w:rsidRPr="00C149DF">
        <w:rPr>
          <w:rFonts w:cs="Traditional Arabic" w:hint="cs"/>
          <w:sz w:val="36"/>
          <w:szCs w:val="36"/>
          <w:rtl/>
        </w:rPr>
        <w:t>المجاورة هي تقارب المحالِّ بين شيئين أو اختلاطهما، بحيث يُحدث هذا التقارب أو الاختلاط أثرًا عليهما أو على أحدهما.</w:t>
      </w:r>
    </w:p>
    <w:p w14:paraId="31063B82" w14:textId="77777777" w:rsidR="00C149DF" w:rsidRPr="00C149DF" w:rsidRDefault="00C149DF" w:rsidP="00C149DF">
      <w:pPr>
        <w:ind w:left="360"/>
        <w:jc w:val="both"/>
        <w:rPr>
          <w:rFonts w:cs="Traditional Arabic"/>
          <w:sz w:val="36"/>
          <w:szCs w:val="36"/>
          <w:rtl/>
        </w:rPr>
      </w:pPr>
      <w:r w:rsidRPr="00C149DF">
        <w:rPr>
          <w:rFonts w:cs="Traditional Arabic" w:hint="cs"/>
          <w:sz w:val="36"/>
          <w:szCs w:val="36"/>
          <w:rtl/>
        </w:rPr>
        <w:t>ولهذه المجاورة شروط وأحكام ومقاصد في الفقه الإسلامي، درسها الباحث في فصلَي: العبادات، والمعاملات.</w:t>
      </w:r>
    </w:p>
    <w:p w14:paraId="5725A8CA" w14:textId="77777777" w:rsidR="00C149DF" w:rsidRPr="00C149DF" w:rsidRDefault="00C149DF" w:rsidP="00C149DF">
      <w:pPr>
        <w:ind w:left="360"/>
        <w:jc w:val="both"/>
        <w:rPr>
          <w:rFonts w:cs="Traditional Arabic"/>
          <w:sz w:val="36"/>
          <w:szCs w:val="36"/>
          <w:rtl/>
        </w:rPr>
      </w:pPr>
      <w:r w:rsidRPr="00C149DF">
        <w:rPr>
          <w:rFonts w:cs="Traditional Arabic" w:hint="cs"/>
          <w:sz w:val="36"/>
          <w:szCs w:val="36"/>
          <w:rtl/>
        </w:rPr>
        <w:t>فمن المقاصد العامة للمجاورة التسهيل ورفع الحرج عن المكلفين، مثاله: اعتبار جواز صلاة الجماعة في الساحات المجاورة للمساجد إذا ضاق بهم المسجد.</w:t>
      </w:r>
    </w:p>
    <w:p w14:paraId="5AC940EC" w14:textId="77777777" w:rsidR="00C149DF" w:rsidRPr="00C149DF" w:rsidRDefault="00C149DF" w:rsidP="00C149DF">
      <w:pPr>
        <w:ind w:left="360"/>
        <w:jc w:val="both"/>
        <w:rPr>
          <w:rFonts w:cs="Traditional Arabic"/>
          <w:sz w:val="36"/>
          <w:szCs w:val="36"/>
          <w:rtl/>
        </w:rPr>
      </w:pPr>
      <w:r w:rsidRPr="00C149DF">
        <w:rPr>
          <w:rFonts w:cs="Traditional Arabic" w:hint="cs"/>
          <w:sz w:val="36"/>
          <w:szCs w:val="36"/>
          <w:rtl/>
        </w:rPr>
        <w:t>والتسامح، كأن تجاور منطقة يخرج منها غازات للنجاسات، فيتسامح عن ذلك.</w:t>
      </w:r>
    </w:p>
    <w:p w14:paraId="75CC7B04" w14:textId="77777777" w:rsidR="00C149DF" w:rsidRPr="00C149DF" w:rsidRDefault="00C149DF" w:rsidP="00C149DF">
      <w:pPr>
        <w:ind w:left="360"/>
        <w:jc w:val="both"/>
        <w:rPr>
          <w:rFonts w:cs="Traditional Arabic"/>
          <w:sz w:val="36"/>
          <w:szCs w:val="36"/>
          <w:rtl/>
        </w:rPr>
      </w:pPr>
      <w:r w:rsidRPr="00C149DF">
        <w:rPr>
          <w:rFonts w:cs="Traditional Arabic" w:hint="cs"/>
          <w:sz w:val="36"/>
          <w:szCs w:val="36"/>
          <w:rtl/>
        </w:rPr>
        <w:t>ومن المقاصد الجزئية للمجاورة: في رخص الصلاة، مثل صلاة الخوف لأجل مجاورة الأعداء، فإنها تصلَّى على هيئة تختلف عن هيئة الصلاة العادية.</w:t>
      </w:r>
    </w:p>
    <w:p w14:paraId="40984E20" w14:textId="77777777" w:rsidR="00C149DF" w:rsidRPr="00C149DF" w:rsidRDefault="00C149DF" w:rsidP="00C149DF">
      <w:r w:rsidRPr="00C149DF">
        <w:rPr>
          <w:rFonts w:cs="Traditional Arabic" w:hint="cs"/>
          <w:sz w:val="36"/>
          <w:szCs w:val="36"/>
          <w:rtl/>
        </w:rPr>
        <w:lastRenderedPageBreak/>
        <w:t>وفي حقوق الارتفاق: كحقِّ الجار في إخراج الماء من بيته أو أرضه عن طريق أرض جاره؛ لعدم وجود مسيل غيره، أو حق مروره إلى بيته من أرض جاره لعدم وجود مسيل غيره. وهكذا.</w:t>
      </w:r>
    </w:p>
    <w:p w14:paraId="6A75D2CC" w14:textId="77777777" w:rsidR="00C149DF" w:rsidRPr="00C149DF" w:rsidRDefault="00C149DF" w:rsidP="00C149DF">
      <w:pPr>
        <w:spacing w:after="120"/>
        <w:ind w:left="283"/>
        <w:jc w:val="center"/>
        <w:rPr>
          <w:b/>
          <w:bCs/>
          <w:color w:val="FF0000"/>
          <w:rtl/>
        </w:rPr>
      </w:pPr>
    </w:p>
    <w:p w14:paraId="4524C5AF" w14:textId="77777777" w:rsidR="00C149DF" w:rsidRPr="00C149DF" w:rsidRDefault="00C149DF" w:rsidP="00C149DF">
      <w:pPr>
        <w:rPr>
          <w:rtl/>
        </w:rPr>
      </w:pPr>
    </w:p>
    <w:p w14:paraId="2EC0A1CB" w14:textId="77777777" w:rsidR="00C149DF" w:rsidRPr="00C149DF" w:rsidRDefault="00C149DF" w:rsidP="00C149DF">
      <w:pPr>
        <w:jc w:val="center"/>
        <w:rPr>
          <w:rFonts w:cs="Traditional Arabic"/>
          <w:b/>
          <w:bCs/>
          <w:color w:val="FF0000"/>
          <w:sz w:val="36"/>
          <w:szCs w:val="36"/>
          <w:rtl/>
        </w:rPr>
      </w:pPr>
      <w:r w:rsidRPr="00C149DF">
        <w:rPr>
          <w:rFonts w:cs="Traditional Arabic" w:hint="cs"/>
          <w:b/>
          <w:bCs/>
          <w:color w:val="FF0000"/>
          <w:sz w:val="36"/>
          <w:szCs w:val="36"/>
          <w:rtl/>
        </w:rPr>
        <w:t>أحكام الخيانة في الفقه الإسلامي</w:t>
      </w:r>
    </w:p>
    <w:p w14:paraId="2F0BACB5" w14:textId="77777777" w:rsidR="00C149DF" w:rsidRPr="00C149DF" w:rsidRDefault="00C149DF" w:rsidP="00C149DF">
      <w:pPr>
        <w:jc w:val="both"/>
        <w:rPr>
          <w:rFonts w:cs="Traditional Arabic"/>
          <w:b/>
          <w:bCs/>
          <w:sz w:val="36"/>
          <w:szCs w:val="36"/>
          <w:rtl/>
        </w:rPr>
      </w:pPr>
    </w:p>
    <w:p w14:paraId="6DED6BED" w14:textId="77777777" w:rsidR="00C149DF" w:rsidRPr="00C149DF" w:rsidRDefault="00C149DF" w:rsidP="00C149DF">
      <w:pPr>
        <w:jc w:val="both"/>
        <w:rPr>
          <w:rFonts w:cs="Traditional Arabic"/>
          <w:b/>
          <w:bCs/>
          <w:sz w:val="36"/>
          <w:szCs w:val="36"/>
          <w:rtl/>
        </w:rPr>
      </w:pPr>
      <w:r w:rsidRPr="00C149DF">
        <w:rPr>
          <w:rFonts w:cs="Traditional Arabic" w:hint="cs"/>
          <w:b/>
          <w:bCs/>
          <w:sz w:val="36"/>
          <w:szCs w:val="36"/>
          <w:rtl/>
        </w:rPr>
        <w:t>أحكام الخيانة في الفقه الإسلامي: المعاملات المالية والأحوال الشخصية أنموذجًا/ طارق الحويان.- عمَّان: دار غيداء، 1436 هـ، 224 ص.</w:t>
      </w:r>
    </w:p>
    <w:p w14:paraId="48524A93" w14:textId="77777777" w:rsidR="00C149DF" w:rsidRPr="00C149DF" w:rsidRDefault="00C149DF" w:rsidP="00C149DF">
      <w:pPr>
        <w:jc w:val="both"/>
        <w:rPr>
          <w:rFonts w:cs="Traditional Arabic"/>
          <w:b/>
          <w:bCs/>
          <w:sz w:val="36"/>
          <w:szCs w:val="36"/>
          <w:rtl/>
        </w:rPr>
      </w:pPr>
    </w:p>
    <w:p w14:paraId="1803BD66" w14:textId="77777777" w:rsidR="00C149DF" w:rsidRPr="00C149DF" w:rsidRDefault="00C149DF" w:rsidP="00C149DF">
      <w:pPr>
        <w:jc w:val="center"/>
        <w:rPr>
          <w:rFonts w:cs="Traditional Arabic"/>
          <w:b/>
          <w:bCs/>
          <w:sz w:val="36"/>
          <w:szCs w:val="36"/>
          <w:rtl/>
        </w:rPr>
      </w:pPr>
      <w:r w:rsidRPr="00C149DF">
        <w:rPr>
          <w:rFonts w:cs="Traditional Arabic"/>
          <w:b/>
          <w:bCs/>
          <w:noProof/>
          <w:sz w:val="36"/>
          <w:szCs w:val="36"/>
          <w:rtl/>
          <w:lang w:eastAsia="en-US"/>
        </w:rPr>
        <w:drawing>
          <wp:inline distT="0" distB="0" distL="0" distR="0" wp14:anchorId="2B007D74" wp14:editId="4CD98A74">
            <wp:extent cx="3460166" cy="3862342"/>
            <wp:effectExtent l="0" t="0" r="6985" b="5080"/>
            <wp:docPr id="40" name="صورة 40"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بدون عنوان.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62641" cy="3865105"/>
                    </a:xfrm>
                    <a:prstGeom prst="rect">
                      <a:avLst/>
                    </a:prstGeom>
                    <a:noFill/>
                    <a:ln>
                      <a:noFill/>
                    </a:ln>
                  </pic:spPr>
                </pic:pic>
              </a:graphicData>
            </a:graphic>
          </wp:inline>
        </w:drawing>
      </w:r>
    </w:p>
    <w:p w14:paraId="6285BD48" w14:textId="77777777" w:rsidR="00C149DF" w:rsidRPr="00C149DF" w:rsidRDefault="00C149DF" w:rsidP="00C149DF">
      <w:pPr>
        <w:jc w:val="both"/>
        <w:rPr>
          <w:rFonts w:cs="Traditional Arabic"/>
          <w:b/>
          <w:bCs/>
          <w:sz w:val="36"/>
          <w:szCs w:val="36"/>
          <w:rtl/>
        </w:rPr>
      </w:pPr>
    </w:p>
    <w:p w14:paraId="3FBB5B15" w14:textId="77777777" w:rsidR="00C149DF" w:rsidRPr="00C149DF" w:rsidRDefault="00C149DF" w:rsidP="00C149DF">
      <w:pPr>
        <w:jc w:val="both"/>
        <w:rPr>
          <w:rFonts w:cs="Traditional Arabic"/>
          <w:sz w:val="36"/>
          <w:szCs w:val="36"/>
          <w:rtl/>
        </w:rPr>
      </w:pPr>
      <w:r w:rsidRPr="00C149DF">
        <w:rPr>
          <w:rFonts w:cs="Traditional Arabic" w:hint="cs"/>
          <w:sz w:val="36"/>
          <w:szCs w:val="36"/>
          <w:rtl/>
        </w:rPr>
        <w:t>الخيانة هي أن ينقض الشخص غيره في أمانته أو في نفسه أو في ماله أو في مَحرَمه.</w:t>
      </w:r>
    </w:p>
    <w:p w14:paraId="11A20C00"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وهي مصطلح تدخل في العبادات وغالب المعاملات، إضافة إلى فقه الأسره.</w:t>
      </w:r>
    </w:p>
    <w:p w14:paraId="10B30789"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وفي المعاملات بحث المؤلف الخيانة في فقه البيوع، وعقد الوكالة، والوقف، والوديعة، وعقد الشركة والمضاربة، واللقطة، والمساقاة والمزارعة، والإجارة والأجراء، والعاريَّة.</w:t>
      </w:r>
    </w:p>
    <w:p w14:paraId="3F34DAB3" w14:textId="77777777" w:rsidR="00C149DF" w:rsidRPr="00C149DF" w:rsidRDefault="00C149DF" w:rsidP="00C149DF">
      <w:pPr>
        <w:jc w:val="both"/>
        <w:rPr>
          <w:rFonts w:cs="Traditional Arabic"/>
          <w:sz w:val="36"/>
          <w:szCs w:val="36"/>
          <w:rtl/>
        </w:rPr>
      </w:pPr>
      <w:r w:rsidRPr="00C149DF">
        <w:rPr>
          <w:rFonts w:cs="Traditional Arabic" w:hint="cs"/>
          <w:sz w:val="36"/>
          <w:szCs w:val="36"/>
          <w:rtl/>
        </w:rPr>
        <w:lastRenderedPageBreak/>
        <w:t>وفي الأحوال الشخصية بحث الخيانة في الحضانة، والعِدَّة، وخيانة الوصيّ والقيِّم على الأوصياء، ثم الخيانة الزوجية.</w:t>
      </w:r>
    </w:p>
    <w:p w14:paraId="69B6ED40"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وذكر أنه يختلف الأثر المترتب على الخيانة في أبواب المعاملات في الفقه الإسلامي، فالخيانة في البيوع يترتب عليها أن للمشتري الخيار بين القبول للمبيع بالثمن، أو يحطُّ منه مقدار الخيانة.</w:t>
      </w:r>
    </w:p>
    <w:p w14:paraId="29B8A37E"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والخيانة في ناظر الوقف يترتب عليها عزله من هذه الولاية.</w:t>
      </w:r>
    </w:p>
    <w:p w14:paraId="2B64DA30"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والخيانة في اللقطة والوديعة وغيرها يترتب عليها ضمانها، ولو هلكت بغير تعدّ أو تفريط.</w:t>
      </w:r>
    </w:p>
    <w:p w14:paraId="57132CDE"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ونية الخيانة في المعاملات لا تستوجب ضمانها، إذ لا تكفي النية أن تكون سببًا للضمان، ما لم يكم هناك عمل يستوجب ضمانها.</w:t>
      </w:r>
    </w:p>
    <w:p w14:paraId="15AD1ACA" w14:textId="77777777" w:rsidR="00C149DF" w:rsidRDefault="00C149DF" w:rsidP="00C149DF">
      <w:pPr>
        <w:jc w:val="both"/>
        <w:rPr>
          <w:rFonts w:cs="Traditional Arabic"/>
          <w:sz w:val="36"/>
          <w:szCs w:val="36"/>
          <w:rtl/>
        </w:rPr>
      </w:pPr>
      <w:r w:rsidRPr="00C149DF">
        <w:rPr>
          <w:rFonts w:cs="Traditional Arabic" w:hint="cs"/>
          <w:sz w:val="36"/>
          <w:szCs w:val="36"/>
          <w:rtl/>
        </w:rPr>
        <w:t>وتنطبق الخيانة الزوجية على اللعان في الشريعة الإسلامية إذا وصلت الخيانة إلى الزنا، وعقوبته الرجم للمحصَن، والجَلد لغير المحصَن.</w:t>
      </w:r>
    </w:p>
    <w:p w14:paraId="2CE97E91" w14:textId="77777777" w:rsidR="007C712D" w:rsidRPr="00C149DF" w:rsidRDefault="007C712D" w:rsidP="00C149DF">
      <w:pPr>
        <w:jc w:val="both"/>
        <w:rPr>
          <w:rFonts w:cs="Traditional Arabic"/>
          <w:sz w:val="36"/>
          <w:szCs w:val="36"/>
        </w:rPr>
      </w:pPr>
    </w:p>
    <w:p w14:paraId="58F29739" w14:textId="77777777" w:rsidR="00C149DF" w:rsidRPr="00C149DF" w:rsidRDefault="00C149DF" w:rsidP="00C149DF">
      <w:pPr>
        <w:jc w:val="center"/>
        <w:rPr>
          <w:rFonts w:cs="Traditional Arabic"/>
          <w:b/>
          <w:bCs/>
          <w:color w:val="FF0000"/>
          <w:sz w:val="36"/>
          <w:szCs w:val="36"/>
          <w:rtl/>
        </w:rPr>
      </w:pPr>
      <w:r w:rsidRPr="00C149DF">
        <w:rPr>
          <w:rFonts w:cs="Traditional Arabic" w:hint="cs"/>
          <w:b/>
          <w:bCs/>
          <w:color w:val="FF0000"/>
          <w:sz w:val="36"/>
          <w:szCs w:val="36"/>
          <w:rtl/>
        </w:rPr>
        <w:t>أحكام الحرفة وآثارها في الفقه الإسلامي</w:t>
      </w:r>
    </w:p>
    <w:p w14:paraId="6DA0525A" w14:textId="77777777" w:rsidR="00C149DF" w:rsidRPr="00C149DF" w:rsidRDefault="00C149DF" w:rsidP="00C149DF">
      <w:pPr>
        <w:rPr>
          <w:rFonts w:cs="Traditional Arabic"/>
          <w:b/>
          <w:bCs/>
          <w:sz w:val="36"/>
          <w:szCs w:val="36"/>
          <w:rtl/>
        </w:rPr>
      </w:pPr>
    </w:p>
    <w:p w14:paraId="3A842F12" w14:textId="77777777" w:rsidR="00C149DF" w:rsidRPr="00C149DF" w:rsidRDefault="00C149DF" w:rsidP="00C149DF">
      <w:pPr>
        <w:rPr>
          <w:rFonts w:cs="Traditional Arabic"/>
          <w:b/>
          <w:bCs/>
          <w:sz w:val="36"/>
          <w:szCs w:val="36"/>
          <w:rtl/>
        </w:rPr>
      </w:pPr>
      <w:r w:rsidRPr="00C149DF">
        <w:rPr>
          <w:rFonts w:cs="Traditional Arabic" w:hint="cs"/>
          <w:b/>
          <w:bCs/>
          <w:sz w:val="36"/>
          <w:szCs w:val="36"/>
          <w:rtl/>
        </w:rPr>
        <w:t>أحكام الحرفة وآثارها في الفقه الإسلامي/ عزيز بن فرحان الحبلاني.- ط2.- الرياض: دار الصميعي، 1435 هـ، 357 ص (أصله رسالة ماجستير).</w:t>
      </w:r>
    </w:p>
    <w:p w14:paraId="7C0EA06C" w14:textId="77777777" w:rsidR="00C149DF" w:rsidRPr="00C149DF" w:rsidRDefault="00C149DF" w:rsidP="00C149DF">
      <w:pPr>
        <w:rPr>
          <w:rFonts w:cs="Traditional Arabic"/>
          <w:b/>
          <w:bCs/>
          <w:sz w:val="36"/>
          <w:szCs w:val="36"/>
          <w:rtl/>
        </w:rPr>
      </w:pPr>
    </w:p>
    <w:p w14:paraId="582D5C19" w14:textId="77777777" w:rsidR="00C149DF" w:rsidRPr="00C149DF" w:rsidRDefault="00C149DF" w:rsidP="00C149DF">
      <w:pPr>
        <w:jc w:val="center"/>
        <w:rPr>
          <w:rFonts w:cs="Traditional Arabic"/>
          <w:b/>
          <w:bCs/>
          <w:sz w:val="36"/>
          <w:szCs w:val="36"/>
          <w:rtl/>
        </w:rPr>
      </w:pPr>
      <w:r w:rsidRPr="00C149DF">
        <w:rPr>
          <w:rFonts w:cs="Traditional Arabic"/>
          <w:b/>
          <w:bCs/>
          <w:noProof/>
          <w:sz w:val="36"/>
          <w:szCs w:val="36"/>
          <w:rtl/>
          <w:lang w:eastAsia="en-US"/>
        </w:rPr>
        <w:drawing>
          <wp:inline distT="0" distB="0" distL="0" distR="0" wp14:anchorId="50A170A3" wp14:editId="5C6AF7A7">
            <wp:extent cx="2471551" cy="3238319"/>
            <wp:effectExtent l="0" t="0" r="5080" b="635"/>
            <wp:docPr id="41" name="صورة 41"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77262" cy="3245802"/>
                    </a:xfrm>
                    <a:prstGeom prst="rect">
                      <a:avLst/>
                    </a:prstGeom>
                    <a:noFill/>
                    <a:ln>
                      <a:noFill/>
                    </a:ln>
                  </pic:spPr>
                </pic:pic>
              </a:graphicData>
            </a:graphic>
          </wp:inline>
        </w:drawing>
      </w:r>
    </w:p>
    <w:p w14:paraId="5F331780" w14:textId="77777777" w:rsidR="00C149DF" w:rsidRPr="00C149DF" w:rsidRDefault="00C149DF" w:rsidP="00C149DF">
      <w:pPr>
        <w:spacing w:after="120"/>
        <w:ind w:left="283"/>
        <w:jc w:val="both"/>
        <w:rPr>
          <w:rtl/>
        </w:rPr>
      </w:pPr>
    </w:p>
    <w:p w14:paraId="46198355" w14:textId="77777777" w:rsidR="00C149DF" w:rsidRPr="00C149DF" w:rsidRDefault="00C149DF" w:rsidP="00C149DF">
      <w:pPr>
        <w:rPr>
          <w:rFonts w:cs="Traditional Arabic"/>
          <w:sz w:val="36"/>
          <w:szCs w:val="36"/>
          <w:rtl/>
        </w:rPr>
      </w:pPr>
      <w:r w:rsidRPr="00C149DF">
        <w:rPr>
          <w:rFonts w:cs="Traditional Arabic" w:hint="cs"/>
          <w:sz w:val="36"/>
          <w:szCs w:val="36"/>
          <w:rtl/>
        </w:rPr>
        <w:lastRenderedPageBreak/>
        <w:t>هدف الكاتب إلى بيان أهمية تعلم الحِرَف في الإسلام، لما يعود من خير على الفرد والمجتمع والوطن، وذكر أن بحثه تميَّز بقواعد وضوابط كثيرة ذكرها الفقهاء، والغرض منها إلحاق ما هو مستجد من الحِرف بأشباهها مما نصَّ عليه الفقهاء للحكم عليها، كما ناقش المثبطين عن العمل بذكر شبههم والإجابة عليها، وناقش بعض العلل التي ذكرها الفقهاء في الحكم على الحرف بالوضاعة.</w:t>
      </w:r>
    </w:p>
    <w:p w14:paraId="5BD03B0E" w14:textId="77777777" w:rsidR="00C149DF" w:rsidRPr="00C149DF" w:rsidRDefault="00C149DF" w:rsidP="00C149DF">
      <w:pPr>
        <w:rPr>
          <w:rFonts w:cs="Traditional Arabic"/>
          <w:sz w:val="36"/>
          <w:szCs w:val="36"/>
          <w:rtl/>
        </w:rPr>
      </w:pPr>
    </w:p>
    <w:p w14:paraId="5E76667E" w14:textId="77777777" w:rsidR="00C149DF" w:rsidRPr="00C149DF" w:rsidRDefault="00C149DF" w:rsidP="00C149DF">
      <w:pPr>
        <w:rPr>
          <w:rFonts w:cs="Traditional Arabic"/>
          <w:sz w:val="36"/>
          <w:szCs w:val="36"/>
          <w:rtl/>
        </w:rPr>
      </w:pPr>
      <w:r w:rsidRPr="00C149DF">
        <w:rPr>
          <w:rFonts w:cs="Traditional Arabic" w:hint="cs"/>
          <w:sz w:val="36"/>
          <w:szCs w:val="36"/>
          <w:rtl/>
        </w:rPr>
        <w:t>ومن النتائج التي استخلصها من دراسة هذا الموضوع:</w:t>
      </w:r>
    </w:p>
    <w:p w14:paraId="7F46EAE1" w14:textId="77777777" w:rsidR="00C149DF" w:rsidRPr="00C149DF" w:rsidRDefault="00C149DF" w:rsidP="00C149DF">
      <w:pPr>
        <w:numPr>
          <w:ilvl w:val="0"/>
          <w:numId w:val="30"/>
        </w:numPr>
        <w:jc w:val="lowKashida"/>
        <w:rPr>
          <w:rFonts w:cs="Traditional Arabic"/>
          <w:sz w:val="36"/>
          <w:szCs w:val="36"/>
          <w:rtl/>
          <w:lang w:eastAsia="en-US"/>
        </w:rPr>
      </w:pPr>
      <w:r w:rsidRPr="00C149DF">
        <w:rPr>
          <w:rFonts w:cs="Traditional Arabic" w:hint="cs"/>
          <w:sz w:val="36"/>
          <w:szCs w:val="36"/>
          <w:rtl/>
          <w:lang w:eastAsia="en-US"/>
        </w:rPr>
        <w:t>اعتبرت الشريعة العمل والاحتراف عبادة إذا اقترن بالنية لكفاية النفس ومن يعول، ولخدمة المجتمع الإسلامي.</w:t>
      </w:r>
    </w:p>
    <w:p w14:paraId="5EADA449"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لوليّ الأمر الحق في إجبار فئة معينة من الناس على احتراف بعض الصناعات التي يترفع عنها الناس، وذلك لأجل المصلحة العامة.</w:t>
      </w:r>
    </w:p>
    <w:p w14:paraId="468469BF"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إطلاق الفقهاء على الحرفة بالوضاعة لا يعني حرمتها، بل فيه دعوة للتنزه عن دنيء الاكتساب، والحرص على أفضلها.</w:t>
      </w:r>
    </w:p>
    <w:p w14:paraId="60D9AD6F" w14:textId="77777777" w:rsidR="00C149DF" w:rsidRPr="00C149DF" w:rsidRDefault="00C149DF" w:rsidP="00C149DF">
      <w:pPr>
        <w:numPr>
          <w:ilvl w:val="0"/>
          <w:numId w:val="30"/>
        </w:numPr>
        <w:jc w:val="lowKashida"/>
        <w:rPr>
          <w:rFonts w:cs="Traditional Arabic"/>
          <w:sz w:val="36"/>
          <w:szCs w:val="36"/>
          <w:lang w:eastAsia="en-US"/>
        </w:rPr>
      </w:pPr>
      <w:r w:rsidRPr="00C149DF">
        <w:rPr>
          <w:rFonts w:cs="Traditional Arabic" w:hint="cs"/>
          <w:sz w:val="36"/>
          <w:szCs w:val="36"/>
          <w:rtl/>
          <w:lang w:eastAsia="en-US"/>
        </w:rPr>
        <w:t>رخصت الشريعة للمحترف ما لا يرخص لغيره، وذلك بحكم أن المشقة ملازمة لغالب الحرف.</w:t>
      </w:r>
    </w:p>
    <w:p w14:paraId="19DF6E7E" w14:textId="77777777" w:rsidR="00C149DF" w:rsidRPr="00C149DF" w:rsidRDefault="00C149DF" w:rsidP="00C149DF">
      <w:pPr>
        <w:numPr>
          <w:ilvl w:val="0"/>
          <w:numId w:val="30"/>
        </w:numPr>
        <w:jc w:val="lowKashida"/>
        <w:rPr>
          <w:rFonts w:cs="Traditional Arabic"/>
          <w:sz w:val="36"/>
          <w:szCs w:val="36"/>
          <w:rtl/>
          <w:lang w:eastAsia="en-US"/>
        </w:rPr>
      </w:pPr>
      <w:r w:rsidRPr="00C149DF">
        <w:rPr>
          <w:rFonts w:cs="Traditional Arabic" w:hint="cs"/>
          <w:sz w:val="36"/>
          <w:szCs w:val="36"/>
          <w:rtl/>
          <w:lang w:eastAsia="en-US"/>
        </w:rPr>
        <w:t>المروءة قلما تنضبط، بل هي تختلف باختلاف البلدان، وبتغير الأزمان، فينبغي الرجوع في معرفة المروءة إلى العرف، ولا تتعلق بالشرع فقط.</w:t>
      </w:r>
    </w:p>
    <w:p w14:paraId="2B9E9238" w14:textId="77777777" w:rsidR="00C149DF" w:rsidRPr="00C149DF" w:rsidRDefault="00C149DF" w:rsidP="00C149DF">
      <w:pPr>
        <w:ind w:left="720"/>
        <w:jc w:val="lowKashida"/>
        <w:rPr>
          <w:rFonts w:cs="Traditional Arabic"/>
          <w:sz w:val="36"/>
          <w:szCs w:val="36"/>
          <w:rtl/>
          <w:lang w:eastAsia="en-US"/>
        </w:rPr>
      </w:pPr>
    </w:p>
    <w:p w14:paraId="058916DC" w14:textId="77777777" w:rsidR="00C149DF" w:rsidRPr="00C149DF" w:rsidRDefault="00C149DF" w:rsidP="00C149DF">
      <w:pPr>
        <w:keepNext/>
        <w:ind w:left="360"/>
        <w:jc w:val="center"/>
        <w:outlineLvl w:val="1"/>
        <w:rPr>
          <w:rFonts w:cs="Traditional Arabic"/>
          <w:b/>
          <w:bCs/>
          <w:color w:val="FF0000"/>
          <w:sz w:val="36"/>
          <w:szCs w:val="36"/>
          <w:rtl/>
          <w:lang w:eastAsia="en-US"/>
        </w:rPr>
      </w:pPr>
      <w:r w:rsidRPr="00C149DF">
        <w:rPr>
          <w:rFonts w:cs="Traditional Arabic"/>
          <w:b/>
          <w:bCs/>
          <w:color w:val="FF0000"/>
          <w:sz w:val="36"/>
          <w:szCs w:val="36"/>
          <w:rtl/>
          <w:lang w:eastAsia="en-US"/>
        </w:rPr>
        <w:t>ال</w:t>
      </w:r>
      <w:r w:rsidRPr="00C149DF">
        <w:rPr>
          <w:rFonts w:cs="Traditional Arabic" w:hint="cs"/>
          <w:b/>
          <w:bCs/>
          <w:color w:val="FF0000"/>
          <w:sz w:val="36"/>
          <w:szCs w:val="36"/>
          <w:rtl/>
          <w:lang w:eastAsia="en-US"/>
        </w:rPr>
        <w:t>أ</w:t>
      </w:r>
      <w:r w:rsidRPr="00C149DF">
        <w:rPr>
          <w:rFonts w:cs="Traditional Arabic"/>
          <w:b/>
          <w:bCs/>
          <w:color w:val="FF0000"/>
          <w:sz w:val="36"/>
          <w:szCs w:val="36"/>
          <w:rtl/>
          <w:lang w:eastAsia="en-US"/>
        </w:rPr>
        <w:t xml:space="preserve">رض وما يتعلق بها من </w:t>
      </w:r>
      <w:r w:rsidRPr="00C149DF">
        <w:rPr>
          <w:rFonts w:cs="Traditional Arabic" w:hint="cs"/>
          <w:b/>
          <w:bCs/>
          <w:color w:val="FF0000"/>
          <w:sz w:val="36"/>
          <w:szCs w:val="36"/>
          <w:rtl/>
          <w:lang w:eastAsia="en-US"/>
        </w:rPr>
        <w:t>أ</w:t>
      </w:r>
      <w:r w:rsidRPr="00C149DF">
        <w:rPr>
          <w:rFonts w:cs="Traditional Arabic"/>
          <w:b/>
          <w:bCs/>
          <w:color w:val="FF0000"/>
          <w:sz w:val="36"/>
          <w:szCs w:val="36"/>
          <w:rtl/>
          <w:lang w:eastAsia="en-US"/>
        </w:rPr>
        <w:t>حكام</w:t>
      </w:r>
    </w:p>
    <w:p w14:paraId="773EBB01" w14:textId="77777777" w:rsidR="00C149DF" w:rsidRPr="00C149DF" w:rsidRDefault="00C149DF" w:rsidP="00C149DF">
      <w:pPr>
        <w:jc w:val="lowKashida"/>
        <w:rPr>
          <w:rtl/>
        </w:rPr>
      </w:pPr>
    </w:p>
    <w:p w14:paraId="3C990156" w14:textId="77777777" w:rsidR="00C149DF" w:rsidRPr="00C149DF" w:rsidRDefault="00C149DF" w:rsidP="00C149DF">
      <w:pPr>
        <w:jc w:val="lowKashida"/>
        <w:rPr>
          <w:rtl/>
        </w:rPr>
      </w:pPr>
    </w:p>
    <w:p w14:paraId="54D51057" w14:textId="77777777" w:rsidR="00C149DF" w:rsidRPr="00C149DF" w:rsidRDefault="00C149DF" w:rsidP="00C149DF">
      <w:pPr>
        <w:rPr>
          <w:rFonts w:cs="Traditional Arabic"/>
          <w:b/>
          <w:bCs/>
          <w:sz w:val="36"/>
          <w:szCs w:val="36"/>
          <w:rtl/>
        </w:rPr>
      </w:pPr>
      <w:r w:rsidRPr="00C149DF">
        <w:rPr>
          <w:rFonts w:cs="Traditional Arabic"/>
          <w:b/>
          <w:bCs/>
          <w:sz w:val="36"/>
          <w:szCs w:val="36"/>
          <w:rtl/>
        </w:rPr>
        <w:t>ال</w:t>
      </w:r>
      <w:r w:rsidRPr="00C149DF">
        <w:rPr>
          <w:rFonts w:cs="Traditional Arabic" w:hint="cs"/>
          <w:b/>
          <w:bCs/>
          <w:sz w:val="36"/>
          <w:szCs w:val="36"/>
          <w:rtl/>
        </w:rPr>
        <w:t>أ</w:t>
      </w:r>
      <w:r w:rsidRPr="00C149DF">
        <w:rPr>
          <w:rFonts w:cs="Traditional Arabic"/>
          <w:b/>
          <w:bCs/>
          <w:sz w:val="36"/>
          <w:szCs w:val="36"/>
          <w:rtl/>
        </w:rPr>
        <w:t xml:space="preserve">رض وما يتعلق بها من </w:t>
      </w:r>
      <w:r w:rsidRPr="00C149DF">
        <w:rPr>
          <w:rFonts w:cs="Traditional Arabic" w:hint="cs"/>
          <w:b/>
          <w:bCs/>
          <w:sz w:val="36"/>
          <w:szCs w:val="36"/>
          <w:rtl/>
        </w:rPr>
        <w:t>أ</w:t>
      </w:r>
      <w:r w:rsidRPr="00C149DF">
        <w:rPr>
          <w:rFonts w:cs="Traditional Arabic"/>
          <w:b/>
          <w:bCs/>
          <w:sz w:val="36"/>
          <w:szCs w:val="36"/>
          <w:rtl/>
        </w:rPr>
        <w:t>حكام في الفقه ال</w:t>
      </w:r>
      <w:r w:rsidRPr="00C149DF">
        <w:rPr>
          <w:rFonts w:cs="Traditional Arabic" w:hint="cs"/>
          <w:b/>
          <w:bCs/>
          <w:sz w:val="36"/>
          <w:szCs w:val="36"/>
          <w:rtl/>
        </w:rPr>
        <w:t>إ</w:t>
      </w:r>
      <w:r w:rsidRPr="00C149DF">
        <w:rPr>
          <w:rFonts w:cs="Traditional Arabic"/>
          <w:b/>
          <w:bCs/>
          <w:sz w:val="36"/>
          <w:szCs w:val="36"/>
          <w:rtl/>
        </w:rPr>
        <w:t>سلامي:</w:t>
      </w:r>
      <w:r w:rsidRPr="00C149DF">
        <w:rPr>
          <w:rFonts w:cs="Traditional Arabic" w:hint="cs"/>
          <w:b/>
          <w:bCs/>
          <w:sz w:val="36"/>
          <w:szCs w:val="36"/>
          <w:rtl/>
        </w:rPr>
        <w:t xml:space="preserve"> </w:t>
      </w:r>
      <w:r w:rsidRPr="00C149DF">
        <w:rPr>
          <w:rFonts w:cs="Traditional Arabic"/>
          <w:b/>
          <w:bCs/>
          <w:sz w:val="36"/>
          <w:szCs w:val="36"/>
          <w:rtl/>
        </w:rPr>
        <w:t>دراسة فقهية مقارنة/</w:t>
      </w:r>
      <w:r w:rsidRPr="00C149DF">
        <w:rPr>
          <w:rFonts w:cs="Traditional Arabic" w:hint="cs"/>
          <w:b/>
          <w:bCs/>
          <w:sz w:val="36"/>
          <w:szCs w:val="36"/>
          <w:rtl/>
        </w:rPr>
        <w:t xml:space="preserve"> </w:t>
      </w:r>
      <w:r w:rsidRPr="00C149DF">
        <w:rPr>
          <w:rFonts w:cs="Traditional Arabic"/>
          <w:b/>
          <w:bCs/>
          <w:sz w:val="36"/>
          <w:szCs w:val="36"/>
          <w:rtl/>
        </w:rPr>
        <w:t>جيهان صبري محمد عبدالغفار</w:t>
      </w:r>
      <w:r w:rsidRPr="00C149DF">
        <w:rPr>
          <w:rFonts w:cs="Traditional Arabic" w:hint="cs"/>
          <w:b/>
          <w:bCs/>
          <w:sz w:val="36"/>
          <w:szCs w:val="36"/>
          <w:rtl/>
        </w:rPr>
        <w:t>.-</w:t>
      </w:r>
      <w:r w:rsidRPr="00C149DF">
        <w:rPr>
          <w:rFonts w:cs="Traditional Arabic"/>
          <w:b/>
          <w:bCs/>
          <w:sz w:val="36"/>
          <w:szCs w:val="36"/>
          <w:rtl/>
        </w:rPr>
        <w:t xml:space="preserve"> ا</w:t>
      </w:r>
      <w:r w:rsidRPr="00C149DF">
        <w:rPr>
          <w:rFonts w:cs="Traditional Arabic" w:hint="cs"/>
          <w:b/>
          <w:bCs/>
          <w:sz w:val="36"/>
          <w:szCs w:val="36"/>
          <w:rtl/>
        </w:rPr>
        <w:t>لإ</w:t>
      </w:r>
      <w:r w:rsidRPr="00C149DF">
        <w:rPr>
          <w:rFonts w:cs="Traditional Arabic"/>
          <w:b/>
          <w:bCs/>
          <w:sz w:val="36"/>
          <w:szCs w:val="36"/>
          <w:rtl/>
        </w:rPr>
        <w:t>سكندرية:</w:t>
      </w:r>
      <w:r w:rsidRPr="00C149DF">
        <w:rPr>
          <w:rFonts w:cs="Traditional Arabic" w:hint="cs"/>
          <w:b/>
          <w:bCs/>
          <w:sz w:val="36"/>
          <w:szCs w:val="36"/>
          <w:rtl/>
        </w:rPr>
        <w:t xml:space="preserve"> م</w:t>
      </w:r>
      <w:r w:rsidRPr="00C149DF">
        <w:rPr>
          <w:rFonts w:cs="Traditional Arabic"/>
          <w:b/>
          <w:bCs/>
          <w:sz w:val="36"/>
          <w:szCs w:val="36"/>
          <w:rtl/>
        </w:rPr>
        <w:t>كتبة الوفاء القانونية</w:t>
      </w:r>
      <w:r w:rsidRPr="00C149DF">
        <w:rPr>
          <w:rFonts w:cs="Traditional Arabic" w:hint="cs"/>
          <w:b/>
          <w:bCs/>
          <w:sz w:val="36"/>
          <w:szCs w:val="36"/>
          <w:rtl/>
        </w:rPr>
        <w:t>، 1432هـ، 595 ص. (أصله رسالة جامعية).</w:t>
      </w:r>
    </w:p>
    <w:p w14:paraId="0CE0BA1E" w14:textId="77777777" w:rsidR="00C149DF" w:rsidRPr="00C149DF" w:rsidRDefault="00C149DF" w:rsidP="00C149DF">
      <w:pPr>
        <w:rPr>
          <w:rFonts w:cs="Traditional Arabic"/>
          <w:sz w:val="36"/>
          <w:szCs w:val="36"/>
          <w:rtl/>
        </w:rPr>
      </w:pPr>
    </w:p>
    <w:p w14:paraId="2450C294" w14:textId="77777777" w:rsidR="00C149DF" w:rsidRPr="00C149DF" w:rsidRDefault="00C149DF" w:rsidP="00C149DF">
      <w:pPr>
        <w:jc w:val="center"/>
        <w:rPr>
          <w:b/>
          <w:bCs/>
          <w:rtl/>
          <w:lang w:eastAsia="en-US"/>
        </w:rPr>
      </w:pPr>
      <w:r w:rsidRPr="00C149DF">
        <w:rPr>
          <w:b/>
          <w:bCs/>
          <w:noProof/>
          <w:rtl/>
          <w:lang w:eastAsia="en-US"/>
        </w:rPr>
        <w:lastRenderedPageBreak/>
        <w:drawing>
          <wp:inline distT="0" distB="0" distL="0" distR="0" wp14:anchorId="0EABA4BA" wp14:editId="69DB2BFD">
            <wp:extent cx="2159388" cy="3058160"/>
            <wp:effectExtent l="0" t="0" r="0" b="8890"/>
            <wp:docPr id="42" name="صورة 42"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بدون عنوان.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69363" cy="3072286"/>
                    </a:xfrm>
                    <a:prstGeom prst="rect">
                      <a:avLst/>
                    </a:prstGeom>
                    <a:noFill/>
                    <a:ln>
                      <a:noFill/>
                    </a:ln>
                  </pic:spPr>
                </pic:pic>
              </a:graphicData>
            </a:graphic>
          </wp:inline>
        </w:drawing>
      </w:r>
    </w:p>
    <w:p w14:paraId="49456BA7" w14:textId="77777777" w:rsidR="00C149DF" w:rsidRPr="00C149DF" w:rsidRDefault="00C149DF" w:rsidP="00C149DF">
      <w:pPr>
        <w:jc w:val="lowKashida"/>
        <w:rPr>
          <w:rtl/>
          <w:lang w:eastAsia="en-US"/>
        </w:rPr>
      </w:pPr>
    </w:p>
    <w:p w14:paraId="073FAEE0" w14:textId="77777777" w:rsidR="00C149DF" w:rsidRPr="00C149DF" w:rsidRDefault="00C149DF" w:rsidP="00C149DF">
      <w:pPr>
        <w:rPr>
          <w:rFonts w:cs="Traditional Arabic"/>
          <w:sz w:val="36"/>
          <w:szCs w:val="36"/>
          <w:rtl/>
        </w:rPr>
      </w:pPr>
      <w:r w:rsidRPr="00C149DF">
        <w:rPr>
          <w:rFonts w:cs="Traditional Arabic" w:hint="cs"/>
          <w:sz w:val="36"/>
          <w:szCs w:val="36"/>
          <w:rtl/>
        </w:rPr>
        <w:t>يرتبط عنوان الكتاب بأبواب فقهية متعددة، ويتعلق بجميع فئات المجتمع، فالأرض موطن الإنسان، وفيها خلافته. وفي القرآن الكريم والسنة النبوية آيات وأحاديث كثيرة حولها، لمكانتها وأهميتها. وقد قامت المؤلفة بجمع الأحكام الخاصة بها ودراستها في الفقه الإسلامي في هذا الكتاب. وجعلته في مقدمة وفصل تمهيدي وخمسة فصول أخرى، مع خاتمة وتوصيات. واحتوى بحثها على مطالب ومباحث عديدة.</w:t>
      </w:r>
    </w:p>
    <w:p w14:paraId="31248C9C" w14:textId="77777777" w:rsidR="00C149DF" w:rsidRPr="00C149DF" w:rsidRDefault="00C149DF" w:rsidP="00C149DF">
      <w:pPr>
        <w:rPr>
          <w:rFonts w:cs="Traditional Arabic"/>
          <w:sz w:val="36"/>
          <w:szCs w:val="36"/>
          <w:rtl/>
        </w:rPr>
      </w:pPr>
      <w:r w:rsidRPr="00C149DF">
        <w:rPr>
          <w:rFonts w:cs="Traditional Arabic" w:hint="cs"/>
          <w:sz w:val="36"/>
          <w:szCs w:val="36"/>
          <w:rtl/>
        </w:rPr>
        <w:t xml:space="preserve">ومما توصلت إليه من نتائج: </w:t>
      </w:r>
    </w:p>
    <w:p w14:paraId="62331037" w14:textId="77777777" w:rsidR="00C149DF" w:rsidRPr="00C149DF" w:rsidRDefault="00C149DF" w:rsidP="00C149DF">
      <w:pPr>
        <w:numPr>
          <w:ilvl w:val="0"/>
          <w:numId w:val="29"/>
        </w:numPr>
        <w:rPr>
          <w:rFonts w:cs="Traditional Arabic"/>
          <w:sz w:val="36"/>
          <w:szCs w:val="36"/>
          <w:rtl/>
        </w:rPr>
      </w:pPr>
      <w:r w:rsidRPr="00C149DF">
        <w:rPr>
          <w:rFonts w:cs="Traditional Arabic" w:hint="cs"/>
          <w:sz w:val="36"/>
          <w:szCs w:val="36"/>
          <w:rtl/>
        </w:rPr>
        <w:t>ثبوت ملكية الأرض المفتتحة للمسلمين بمجرد الاستيلاء عليها.</w:t>
      </w:r>
    </w:p>
    <w:p w14:paraId="5C01FC20"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الموات من الأرض هو الأرض المعطَّلة عن الانتفاع، المجرَّدة عن الاختصاصات ومُلكٍ معصوم.</w:t>
      </w:r>
    </w:p>
    <w:p w14:paraId="533231EA"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الأرض التي عادت مواتًا مرة أخرى يجوز إحياؤها من غير مالكها الأول.</w:t>
      </w:r>
    </w:p>
    <w:p w14:paraId="47B1B320"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حكم المعادن، سواء أكانت مستخرجة من أرض مملوكة أم غير مملوكة، إلى الإمام.</w:t>
      </w:r>
    </w:p>
    <w:p w14:paraId="0731B9A8"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وجوب الزكاة في جميع ما يستخرج من أنواع المعادن.</w:t>
      </w:r>
    </w:p>
    <w:p w14:paraId="19AC0C25"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إذا لم يوجد بالركاز علامة تميزه هل هو إسلامي أو جاهلي، فإنه يُحكم عليه بالوسائل الحديثة أو القرائن الدالة عليه.</w:t>
      </w:r>
    </w:p>
    <w:p w14:paraId="785A9E10"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تفاوت القدر الواجب إخراجه من الزروع والثمار تبعًا للسقي والمؤنة.</w:t>
      </w:r>
    </w:p>
    <w:p w14:paraId="476EB59C"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lastRenderedPageBreak/>
        <w:t>يشترط في منفعة الأرض المستأجرة أن تكون المنفعة مباحة ومشروعة.</w:t>
      </w:r>
    </w:p>
    <w:p w14:paraId="7D3A0DCA"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إذا كان العيب لا يضرُّ بالأرض، ويمكن معه الانتفاع بها، فلا يفسخ العقد.</w:t>
      </w:r>
    </w:p>
    <w:p w14:paraId="373002B5" w14:textId="77777777" w:rsidR="00C149DF" w:rsidRPr="00C149DF" w:rsidRDefault="00C149DF" w:rsidP="00C149DF">
      <w:pPr>
        <w:numPr>
          <w:ilvl w:val="0"/>
          <w:numId w:val="29"/>
        </w:numPr>
        <w:rPr>
          <w:rFonts w:cs="Traditional Arabic"/>
          <w:sz w:val="36"/>
          <w:szCs w:val="36"/>
          <w:rtl/>
        </w:rPr>
      </w:pPr>
      <w:r w:rsidRPr="00C149DF">
        <w:rPr>
          <w:rFonts w:cs="Traditional Arabic" w:hint="cs"/>
          <w:sz w:val="36"/>
          <w:szCs w:val="36"/>
          <w:rtl/>
        </w:rPr>
        <w:t xml:space="preserve">يشترط تعيين جنس البذر المزروع في الأرض الزراعية.  </w:t>
      </w:r>
    </w:p>
    <w:p w14:paraId="2A88AE60" w14:textId="77777777" w:rsidR="00C149DF" w:rsidRPr="00C149DF" w:rsidRDefault="00C149DF" w:rsidP="00C149DF"/>
    <w:p w14:paraId="58967376" w14:textId="77777777" w:rsidR="00C149DF" w:rsidRPr="00C149DF" w:rsidRDefault="00C149DF" w:rsidP="00C149DF">
      <w:pPr>
        <w:rPr>
          <w:rtl/>
        </w:rPr>
      </w:pPr>
    </w:p>
    <w:p w14:paraId="1ED866DD" w14:textId="77777777" w:rsidR="00C149DF" w:rsidRPr="00C149DF" w:rsidRDefault="00C149DF" w:rsidP="007C712D">
      <w:pPr>
        <w:jc w:val="center"/>
        <w:rPr>
          <w:rFonts w:cs="Traditional Arabic"/>
          <w:b/>
          <w:bCs/>
          <w:color w:val="FF0000"/>
          <w:sz w:val="36"/>
          <w:szCs w:val="36"/>
          <w:rtl/>
        </w:rPr>
      </w:pPr>
      <w:r w:rsidRPr="00C149DF">
        <w:rPr>
          <w:rFonts w:cs="Traditional Arabic" w:hint="cs"/>
          <w:b/>
          <w:bCs/>
          <w:color w:val="FF0000"/>
          <w:sz w:val="36"/>
          <w:szCs w:val="36"/>
          <w:rtl/>
        </w:rPr>
        <w:t>قضايا فقهية ومالية معاصرة</w:t>
      </w:r>
    </w:p>
    <w:p w14:paraId="6EEEDC76" w14:textId="77777777" w:rsidR="00C149DF" w:rsidRPr="00C149DF" w:rsidRDefault="00C149DF" w:rsidP="00C149DF">
      <w:pPr>
        <w:rPr>
          <w:rFonts w:cs="Traditional Arabic"/>
          <w:sz w:val="36"/>
          <w:szCs w:val="36"/>
          <w:rtl/>
        </w:rPr>
      </w:pPr>
    </w:p>
    <w:p w14:paraId="5C8C9333" w14:textId="77777777" w:rsidR="00C149DF" w:rsidRPr="00C149DF" w:rsidRDefault="00C149DF" w:rsidP="00C149DF">
      <w:pPr>
        <w:rPr>
          <w:rFonts w:cs="Traditional Arabic"/>
          <w:b/>
          <w:bCs/>
          <w:sz w:val="36"/>
          <w:szCs w:val="36"/>
          <w:rtl/>
        </w:rPr>
      </w:pPr>
      <w:r w:rsidRPr="00C149DF">
        <w:rPr>
          <w:rFonts w:cs="Traditional Arabic" w:hint="cs"/>
          <w:b/>
          <w:bCs/>
          <w:sz w:val="36"/>
          <w:szCs w:val="36"/>
          <w:rtl/>
        </w:rPr>
        <w:t>قضايا فقهية و مالية معاصرة/ الصادق بن عبدالرحمن الغرياني.- زليتن، ليبيا: دار و مكتبة بن حمودة، 1430هـ، 329 ص.</w:t>
      </w:r>
    </w:p>
    <w:p w14:paraId="17F800F1" w14:textId="77777777" w:rsidR="00C149DF" w:rsidRPr="00C149DF" w:rsidRDefault="00C149DF" w:rsidP="00C149DF">
      <w:pPr>
        <w:rPr>
          <w:rFonts w:cs="Traditional Arabic"/>
          <w:sz w:val="36"/>
          <w:szCs w:val="36"/>
          <w:rtl/>
        </w:rPr>
      </w:pPr>
    </w:p>
    <w:p w14:paraId="2048E93B" w14:textId="77777777" w:rsidR="00C149DF" w:rsidRPr="00C149DF" w:rsidRDefault="00C149DF" w:rsidP="00C149DF">
      <w:pPr>
        <w:jc w:val="center"/>
        <w:rPr>
          <w:rFonts w:cs="Traditional Arabic"/>
          <w:sz w:val="36"/>
          <w:szCs w:val="36"/>
          <w:rtl/>
        </w:rPr>
      </w:pPr>
      <w:r w:rsidRPr="00C149DF">
        <w:rPr>
          <w:rFonts w:cs="Traditional Arabic"/>
          <w:noProof/>
          <w:sz w:val="36"/>
          <w:szCs w:val="36"/>
          <w:lang w:eastAsia="en-US"/>
        </w:rPr>
        <w:drawing>
          <wp:inline distT="0" distB="0" distL="0" distR="0" wp14:anchorId="18338080" wp14:editId="0AD55E15">
            <wp:extent cx="2133600" cy="2857500"/>
            <wp:effectExtent l="0" t="0" r="0" b="0"/>
            <wp:docPr id="43" name="صورة 43"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33600" cy="2857500"/>
                    </a:xfrm>
                    <a:prstGeom prst="rect">
                      <a:avLst/>
                    </a:prstGeom>
                    <a:noFill/>
                    <a:ln>
                      <a:noFill/>
                    </a:ln>
                  </pic:spPr>
                </pic:pic>
              </a:graphicData>
            </a:graphic>
          </wp:inline>
        </w:drawing>
      </w:r>
    </w:p>
    <w:p w14:paraId="28284172" w14:textId="77777777" w:rsidR="00C149DF" w:rsidRPr="00C149DF" w:rsidRDefault="00C149DF" w:rsidP="00C149DF">
      <w:pPr>
        <w:rPr>
          <w:rFonts w:cs="Traditional Arabic"/>
          <w:sz w:val="36"/>
          <w:szCs w:val="36"/>
          <w:rtl/>
        </w:rPr>
      </w:pPr>
    </w:p>
    <w:p w14:paraId="2B63710E" w14:textId="77777777" w:rsidR="00C149DF" w:rsidRPr="00C149DF" w:rsidRDefault="00C149DF" w:rsidP="00C149DF">
      <w:pPr>
        <w:rPr>
          <w:rFonts w:cs="Traditional Arabic"/>
          <w:sz w:val="36"/>
          <w:szCs w:val="36"/>
          <w:rtl/>
        </w:rPr>
      </w:pPr>
      <w:r w:rsidRPr="00C149DF">
        <w:rPr>
          <w:rFonts w:cs="Traditional Arabic" w:hint="cs"/>
          <w:sz w:val="36"/>
          <w:szCs w:val="36"/>
          <w:rtl/>
        </w:rPr>
        <w:t>المسائل التي بحثها:</w:t>
      </w:r>
    </w:p>
    <w:p w14:paraId="20F4FA3C" w14:textId="77777777" w:rsidR="00C149DF" w:rsidRPr="00C149DF" w:rsidRDefault="00C149DF" w:rsidP="00C149DF">
      <w:pPr>
        <w:numPr>
          <w:ilvl w:val="0"/>
          <w:numId w:val="29"/>
        </w:numPr>
        <w:rPr>
          <w:rFonts w:cs="Traditional Arabic"/>
          <w:sz w:val="36"/>
          <w:szCs w:val="36"/>
          <w:rtl/>
        </w:rPr>
      </w:pPr>
      <w:r w:rsidRPr="00C149DF">
        <w:rPr>
          <w:rFonts w:cs="Traditional Arabic" w:hint="cs"/>
          <w:sz w:val="36"/>
          <w:szCs w:val="36"/>
          <w:rtl/>
        </w:rPr>
        <w:t>سبّ الدين عند الغضب كفر يحبط العمل.</w:t>
      </w:r>
    </w:p>
    <w:p w14:paraId="71308298"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المقاطعة لنصرة رسول الله صلى الله عليه وسلم ماذا تعني ولمن تكون؟</w:t>
      </w:r>
    </w:p>
    <w:p w14:paraId="6D0F0743"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إقامة الجمعة في حقول النفط والمدن الأوروبية التي لا يتوطنها المسلمون.</w:t>
      </w:r>
    </w:p>
    <w:p w14:paraId="749693E4"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الاستشعار عن بعد وثبوت الشهر بولادة الهلال بعد الغروب.</w:t>
      </w:r>
    </w:p>
    <w:p w14:paraId="4FB48A16"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الحكم برؤية هلال لم يولد وتحيَّر الناس.</w:t>
      </w:r>
    </w:p>
    <w:p w14:paraId="5C225C5C"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الحكم برؤية هلال لا وجود له.</w:t>
      </w:r>
    </w:p>
    <w:p w14:paraId="2D3E249E"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lastRenderedPageBreak/>
        <w:t>السعي في المسعى الجديد.</w:t>
      </w:r>
    </w:p>
    <w:p w14:paraId="440F8A27"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قفل المسعى القديم أثناء التوسعة وارتفاع الخلاف بحكم الحاكم.</w:t>
      </w:r>
    </w:p>
    <w:p w14:paraId="2333E252"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اللحوم المستوردة من بلاد غير إسلامية.</w:t>
      </w:r>
    </w:p>
    <w:p w14:paraId="187E29B3"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العدوان على غزة وواجب الحكام والمحكومين.</w:t>
      </w:r>
    </w:p>
    <w:p w14:paraId="3B127D90"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السوق المالية المعاصرة والاقتصاد الإسلامي.</w:t>
      </w:r>
    </w:p>
    <w:p w14:paraId="4F67C65E"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الأزمة المالية المعاصرة وعلاقة الدائن بالمدين.</w:t>
      </w:r>
    </w:p>
    <w:p w14:paraId="5B31E1CF"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الأسهم والسندات.</w:t>
      </w:r>
    </w:p>
    <w:p w14:paraId="23B09DFD"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حكم التعامل في السوق المالية (البورصة).</w:t>
      </w:r>
    </w:p>
    <w:p w14:paraId="49A9B9F1"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التورق وبيع المرابحة للآمر بالشراء.</w:t>
      </w:r>
    </w:p>
    <w:p w14:paraId="0F4F33E3"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الوعد الملزم في بيع المرابحة للآمر بالشراء.</w:t>
      </w:r>
    </w:p>
    <w:p w14:paraId="6C863D11"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أحكام القرض والأجرة على الحوالة والسفتجة.</w:t>
      </w:r>
    </w:p>
    <w:p w14:paraId="74E19874"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السلف في صورة القراض والنظر في العقود إلى المقصود.</w:t>
      </w:r>
    </w:p>
    <w:p w14:paraId="0DA28DE9"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نظام الدفع في الخدمات الهاتفية والبيع من الرصيد.</w:t>
      </w:r>
    </w:p>
    <w:p w14:paraId="302AC92F"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بيع الخلو والعتبة.</w:t>
      </w:r>
    </w:p>
    <w:p w14:paraId="7474E9FC"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بطاقات الإقراض (الكريدت كارد) والرسوم التي تؤخذ عنها.</w:t>
      </w:r>
    </w:p>
    <w:p w14:paraId="4441678D"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قرار رقم 20 لعام 2005 للقرض الإسكاني والتمويلي وبدائل عنه خالية من الربا.</w:t>
      </w:r>
    </w:p>
    <w:p w14:paraId="1C2E6192"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من صيغ التمويل الإسلامي بدائل شرعية خالية من الربا.</w:t>
      </w:r>
    </w:p>
    <w:p w14:paraId="3A61CD3F" w14:textId="77777777" w:rsidR="00C149DF" w:rsidRPr="00C149DF" w:rsidRDefault="00C149DF" w:rsidP="00C149DF">
      <w:pPr>
        <w:numPr>
          <w:ilvl w:val="0"/>
          <w:numId w:val="29"/>
        </w:numPr>
        <w:rPr>
          <w:rFonts w:cs="Traditional Arabic"/>
          <w:sz w:val="36"/>
          <w:szCs w:val="36"/>
        </w:rPr>
      </w:pPr>
      <w:r w:rsidRPr="00C149DF">
        <w:rPr>
          <w:rFonts w:cs="Traditional Arabic" w:hint="cs"/>
          <w:sz w:val="36"/>
          <w:szCs w:val="36"/>
          <w:rtl/>
        </w:rPr>
        <w:t xml:space="preserve">الصلح عن دية الخطأ بما يدفعه التأمين. </w:t>
      </w:r>
    </w:p>
    <w:p w14:paraId="550BADFF" w14:textId="77777777" w:rsidR="00C149DF" w:rsidRPr="00C149DF" w:rsidRDefault="00C149DF" w:rsidP="00C149DF"/>
    <w:p w14:paraId="3C1EEDBF" w14:textId="77777777" w:rsidR="00C149DF" w:rsidRDefault="00C149DF" w:rsidP="00C149DF">
      <w:pPr>
        <w:ind w:left="720" w:right="720"/>
        <w:contextualSpacing/>
        <w:jc w:val="both"/>
        <w:rPr>
          <w:rFonts w:cs="Traditional Arabic"/>
          <w:sz w:val="36"/>
          <w:szCs w:val="36"/>
          <w:rtl/>
        </w:rPr>
      </w:pPr>
    </w:p>
    <w:p w14:paraId="099397A0" w14:textId="77777777" w:rsidR="007C712D" w:rsidRDefault="007C712D" w:rsidP="005B6901">
      <w:pPr>
        <w:spacing w:after="200" w:line="276" w:lineRule="auto"/>
        <w:jc w:val="center"/>
        <w:rPr>
          <w:rFonts w:ascii="Calibri" w:eastAsia="Calibri" w:hAnsi="Calibri" w:cs="Traditional Arabic"/>
          <w:b/>
          <w:bCs/>
          <w:color w:val="FF0000"/>
          <w:sz w:val="36"/>
          <w:szCs w:val="36"/>
          <w:rtl/>
          <w:lang w:eastAsia="en-US"/>
        </w:rPr>
      </w:pPr>
    </w:p>
    <w:p w14:paraId="7E2C836D" w14:textId="77777777" w:rsidR="007C712D" w:rsidRDefault="007C712D" w:rsidP="005B6901">
      <w:pPr>
        <w:spacing w:after="200" w:line="276" w:lineRule="auto"/>
        <w:jc w:val="center"/>
        <w:rPr>
          <w:rFonts w:ascii="Calibri" w:eastAsia="Calibri" w:hAnsi="Calibri" w:cs="Traditional Arabic"/>
          <w:b/>
          <w:bCs/>
          <w:color w:val="FF0000"/>
          <w:sz w:val="36"/>
          <w:szCs w:val="36"/>
          <w:rtl/>
          <w:lang w:eastAsia="en-US"/>
        </w:rPr>
      </w:pPr>
    </w:p>
    <w:p w14:paraId="0CBAF68B" w14:textId="77777777" w:rsidR="007C712D" w:rsidRDefault="007C712D" w:rsidP="005B6901">
      <w:pPr>
        <w:spacing w:after="200" w:line="276" w:lineRule="auto"/>
        <w:jc w:val="center"/>
        <w:rPr>
          <w:rFonts w:ascii="Calibri" w:eastAsia="Calibri" w:hAnsi="Calibri" w:cs="Traditional Arabic"/>
          <w:b/>
          <w:bCs/>
          <w:color w:val="FF0000"/>
          <w:sz w:val="36"/>
          <w:szCs w:val="36"/>
          <w:rtl/>
          <w:lang w:eastAsia="en-US"/>
        </w:rPr>
      </w:pPr>
    </w:p>
    <w:p w14:paraId="206F7939" w14:textId="77777777" w:rsidR="00C149DF" w:rsidRPr="00C149DF" w:rsidRDefault="00C149DF" w:rsidP="005B6901">
      <w:pPr>
        <w:spacing w:after="200" w:line="276" w:lineRule="auto"/>
        <w:jc w:val="center"/>
        <w:rPr>
          <w:rFonts w:ascii="Calibri" w:eastAsia="Calibri" w:hAnsi="Calibri" w:cs="Traditional Arabic"/>
          <w:b/>
          <w:bCs/>
          <w:color w:val="FF0000"/>
          <w:sz w:val="36"/>
          <w:szCs w:val="36"/>
          <w:rtl/>
          <w:lang w:eastAsia="en-US"/>
        </w:rPr>
      </w:pPr>
      <w:r w:rsidRPr="00C149DF">
        <w:rPr>
          <w:rFonts w:ascii="Calibri" w:eastAsia="Calibri" w:hAnsi="Calibri" w:cs="Traditional Arabic" w:hint="cs"/>
          <w:b/>
          <w:bCs/>
          <w:color w:val="FF0000"/>
          <w:sz w:val="36"/>
          <w:szCs w:val="36"/>
          <w:rtl/>
          <w:lang w:eastAsia="en-US"/>
        </w:rPr>
        <w:lastRenderedPageBreak/>
        <w:t>(1</w:t>
      </w:r>
      <w:r w:rsidR="005B6901">
        <w:rPr>
          <w:rFonts w:ascii="Calibri" w:eastAsia="Calibri" w:hAnsi="Calibri" w:cs="Traditional Arabic" w:hint="cs"/>
          <w:b/>
          <w:bCs/>
          <w:color w:val="FF0000"/>
          <w:sz w:val="36"/>
          <w:szCs w:val="36"/>
          <w:rtl/>
          <w:lang w:eastAsia="en-US"/>
        </w:rPr>
        <w:t>2</w:t>
      </w:r>
      <w:r w:rsidRPr="00C149DF">
        <w:rPr>
          <w:rFonts w:ascii="Calibri" w:eastAsia="Calibri" w:hAnsi="Calibri" w:cs="Traditional Arabic" w:hint="cs"/>
          <w:b/>
          <w:bCs/>
          <w:color w:val="FF0000"/>
          <w:sz w:val="36"/>
          <w:szCs w:val="36"/>
          <w:rtl/>
          <w:lang w:eastAsia="en-US"/>
        </w:rPr>
        <w:t>)</w:t>
      </w:r>
    </w:p>
    <w:p w14:paraId="6F8A3D5F" w14:textId="77777777" w:rsidR="00C149DF" w:rsidRPr="00C149DF" w:rsidRDefault="00C149DF" w:rsidP="00C149DF">
      <w:pPr>
        <w:jc w:val="center"/>
        <w:rPr>
          <w:rtl/>
        </w:rPr>
      </w:pPr>
      <w:bookmarkStart w:id="8" w:name="_Hlk41595598"/>
      <w:r w:rsidRPr="00C149DF">
        <w:rPr>
          <w:rFonts w:ascii="Calibri" w:eastAsia="Calibri" w:hAnsi="Calibri" w:cs="Traditional Arabic" w:hint="cs"/>
          <w:b/>
          <w:bCs/>
          <w:color w:val="FF0000"/>
          <w:sz w:val="36"/>
          <w:szCs w:val="36"/>
          <w:rtl/>
          <w:lang w:eastAsia="en-US"/>
        </w:rPr>
        <w:t>أصول الفقه</w:t>
      </w:r>
    </w:p>
    <w:bookmarkEnd w:id="8"/>
    <w:p w14:paraId="25615229" w14:textId="77777777" w:rsidR="00C149DF" w:rsidRPr="00C149DF" w:rsidRDefault="00C149DF" w:rsidP="00C149DF">
      <w:pPr>
        <w:jc w:val="center"/>
        <w:rPr>
          <w:rtl/>
        </w:rPr>
      </w:pPr>
    </w:p>
    <w:p w14:paraId="2199B10F" w14:textId="77777777" w:rsidR="00C149DF" w:rsidRPr="00C149DF" w:rsidRDefault="00C149DF" w:rsidP="00C149DF">
      <w:pPr>
        <w:jc w:val="center"/>
        <w:rPr>
          <w:rtl/>
        </w:rPr>
      </w:pPr>
    </w:p>
    <w:p w14:paraId="202A4ED7" w14:textId="77777777" w:rsidR="00C149DF" w:rsidRPr="00C149DF" w:rsidRDefault="00C149DF" w:rsidP="00C149DF">
      <w:pPr>
        <w:keepNext/>
        <w:ind w:left="360"/>
        <w:jc w:val="center"/>
        <w:outlineLvl w:val="0"/>
        <w:rPr>
          <w:rFonts w:cs="Traditional Arabic"/>
          <w:b/>
          <w:bCs/>
          <w:color w:val="FF0000"/>
          <w:sz w:val="36"/>
          <w:szCs w:val="36"/>
          <w:rtl/>
          <w:lang w:eastAsia="en-US"/>
        </w:rPr>
      </w:pPr>
      <w:r w:rsidRPr="00C149DF">
        <w:rPr>
          <w:rFonts w:cs="Traditional Arabic" w:hint="cs"/>
          <w:b/>
          <w:bCs/>
          <w:color w:val="FF0000"/>
          <w:sz w:val="36"/>
          <w:szCs w:val="36"/>
          <w:rtl/>
          <w:lang w:eastAsia="en-US"/>
        </w:rPr>
        <w:t>الاتجاهات الاجتهادية المعاصرة في الفقه الإسلامي</w:t>
      </w:r>
    </w:p>
    <w:p w14:paraId="121F3F09" w14:textId="77777777" w:rsidR="00C149DF" w:rsidRPr="00C149DF" w:rsidRDefault="00C149DF" w:rsidP="00C149DF">
      <w:pPr>
        <w:ind w:left="360"/>
        <w:jc w:val="both"/>
        <w:rPr>
          <w:rFonts w:cs="Traditional Arabic"/>
          <w:b/>
          <w:bCs/>
          <w:sz w:val="36"/>
          <w:szCs w:val="36"/>
          <w:rtl/>
          <w:lang w:eastAsia="en-US"/>
        </w:rPr>
      </w:pPr>
    </w:p>
    <w:p w14:paraId="53C20732" w14:textId="77777777" w:rsidR="00C149DF" w:rsidRPr="00C149DF" w:rsidRDefault="00C149DF" w:rsidP="00C149DF">
      <w:pPr>
        <w:ind w:left="360"/>
        <w:jc w:val="both"/>
        <w:rPr>
          <w:rFonts w:cs="Traditional Arabic"/>
          <w:b/>
          <w:bCs/>
          <w:sz w:val="36"/>
          <w:szCs w:val="36"/>
          <w:rtl/>
          <w:lang w:eastAsia="en-US"/>
        </w:rPr>
      </w:pPr>
      <w:r w:rsidRPr="00C149DF">
        <w:rPr>
          <w:rFonts w:cs="Traditional Arabic" w:hint="cs"/>
          <w:b/>
          <w:bCs/>
          <w:sz w:val="36"/>
          <w:szCs w:val="36"/>
          <w:rtl/>
          <w:lang w:eastAsia="en-US"/>
        </w:rPr>
        <w:t>الاتجاهات الاجتهادية المعاصرة في الفقه الإسلامي/ الذوادي بن بخوش قوميدي.- بيروت: دار ابن حزم، 1434هـ، 528 ص (أصله رسالة دكتوراه).</w:t>
      </w:r>
    </w:p>
    <w:p w14:paraId="559AFB94" w14:textId="77777777" w:rsidR="00C149DF" w:rsidRPr="00C149DF" w:rsidRDefault="00C149DF" w:rsidP="00C149DF">
      <w:pPr>
        <w:ind w:left="360"/>
        <w:jc w:val="both"/>
        <w:rPr>
          <w:rFonts w:cs="Traditional Arabic"/>
          <w:b/>
          <w:bCs/>
          <w:sz w:val="36"/>
          <w:szCs w:val="36"/>
          <w:rtl/>
          <w:lang w:eastAsia="en-US"/>
        </w:rPr>
      </w:pPr>
    </w:p>
    <w:p w14:paraId="35B2449E" w14:textId="77777777" w:rsidR="00C149DF" w:rsidRPr="00C149DF" w:rsidRDefault="00C149DF" w:rsidP="00C149DF">
      <w:pPr>
        <w:ind w:left="360"/>
        <w:jc w:val="center"/>
        <w:rPr>
          <w:rFonts w:cs="Traditional Arabic"/>
          <w:b/>
          <w:bCs/>
          <w:sz w:val="36"/>
          <w:szCs w:val="36"/>
          <w:rtl/>
          <w:lang w:eastAsia="en-US"/>
        </w:rPr>
      </w:pPr>
      <w:r w:rsidRPr="00C149DF">
        <w:rPr>
          <w:rFonts w:cs="Traditional Arabic"/>
          <w:b/>
          <w:bCs/>
          <w:noProof/>
          <w:sz w:val="36"/>
          <w:szCs w:val="36"/>
          <w:lang w:eastAsia="en-US"/>
        </w:rPr>
        <w:drawing>
          <wp:inline distT="0" distB="0" distL="0" distR="0" wp14:anchorId="36870C38" wp14:editId="75EC89D8">
            <wp:extent cx="2982036" cy="3261815"/>
            <wp:effectExtent l="0" t="0" r="8890" b="0"/>
            <wp:docPr id="44" name="صورة 44" descr="C:\Users\m.k\AppData\Local\Microsoft\Windows\Temporary Internet Files\Content.Word\201312021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k\AppData\Local\Microsoft\Windows\Temporary Internet Files\Content.Word\201312021870.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636" r="33374" b="6640"/>
                    <a:stretch/>
                  </pic:blipFill>
                  <pic:spPr bwMode="auto">
                    <a:xfrm>
                      <a:off x="0" y="0"/>
                      <a:ext cx="2982430" cy="3262246"/>
                    </a:xfrm>
                    <a:prstGeom prst="rect">
                      <a:avLst/>
                    </a:prstGeom>
                    <a:noFill/>
                    <a:ln>
                      <a:noFill/>
                    </a:ln>
                    <a:extLst>
                      <a:ext uri="{53640926-AAD7-44D8-BBD7-CCE9431645EC}">
                        <a14:shadowObscured xmlns:a14="http://schemas.microsoft.com/office/drawing/2010/main"/>
                      </a:ext>
                    </a:extLst>
                  </pic:spPr>
                </pic:pic>
              </a:graphicData>
            </a:graphic>
          </wp:inline>
        </w:drawing>
      </w:r>
    </w:p>
    <w:p w14:paraId="12FF31CD" w14:textId="77777777" w:rsidR="00C149DF" w:rsidRPr="00C149DF" w:rsidRDefault="00C149DF" w:rsidP="00C149DF">
      <w:pPr>
        <w:ind w:left="360"/>
        <w:jc w:val="both"/>
        <w:rPr>
          <w:rFonts w:cs="Traditional Arabic"/>
          <w:b/>
          <w:bCs/>
          <w:sz w:val="36"/>
          <w:szCs w:val="36"/>
          <w:rtl/>
          <w:lang w:eastAsia="en-US"/>
        </w:rPr>
      </w:pPr>
    </w:p>
    <w:p w14:paraId="63263520" w14:textId="77777777" w:rsidR="00C149DF" w:rsidRPr="00C149DF" w:rsidRDefault="00C149DF" w:rsidP="00C149DF">
      <w:pPr>
        <w:ind w:left="360"/>
        <w:jc w:val="lowKashida"/>
        <w:rPr>
          <w:rFonts w:cs="Traditional Arabic"/>
          <w:sz w:val="36"/>
          <w:szCs w:val="36"/>
          <w:rtl/>
          <w:lang w:eastAsia="en-US"/>
        </w:rPr>
      </w:pPr>
    </w:p>
    <w:p w14:paraId="4BD0FA8B"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 xml:space="preserve">رصد فيه الاتجاهات الفقهية المختلفة في هذا العصر، ودرس ظروف نشأتها وخلفياتها التاريخية، وبيَّن معالم مناهجها، وكشف ما تعتمد عليه في استدلالها واستنباطها للأحكام، ووضعها جميعًا في ميزان النقد التحليلي لبيان قربها أو بعدها عن شروط الاجتهاد، وأوضح أهم الضوابط التي تقاس بها أية محاولة اجتهادية أو اتجاه اجتهادي، وتحدد الاتجاه الراجح.   </w:t>
      </w:r>
    </w:p>
    <w:p w14:paraId="2B28923F"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lastRenderedPageBreak/>
        <w:t>وجعل بحثه في خمسة أبواب، هي:</w:t>
      </w:r>
    </w:p>
    <w:p w14:paraId="4E7F3601"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b/>
          <w:bCs/>
          <w:sz w:val="36"/>
          <w:szCs w:val="36"/>
          <w:rtl/>
          <w:lang w:eastAsia="en-US"/>
        </w:rPr>
        <w:t>الباب الأول</w:t>
      </w:r>
      <w:r w:rsidRPr="00C149DF">
        <w:rPr>
          <w:rFonts w:cs="Traditional Arabic" w:hint="cs"/>
          <w:sz w:val="36"/>
          <w:szCs w:val="36"/>
          <w:rtl/>
          <w:lang w:eastAsia="en-US"/>
        </w:rPr>
        <w:t>: الاجتهاد الفقهي مفهومًا ونشأة وتأصيلاً، وفيه ثلاثة فصول:</w:t>
      </w:r>
    </w:p>
    <w:p w14:paraId="0147AA45" w14:textId="77777777" w:rsidR="00C149DF" w:rsidRPr="00C149DF" w:rsidRDefault="00C149DF" w:rsidP="00C149DF">
      <w:pPr>
        <w:numPr>
          <w:ilvl w:val="0"/>
          <w:numId w:val="33"/>
        </w:numPr>
        <w:jc w:val="lowKashida"/>
        <w:rPr>
          <w:rFonts w:cs="Traditional Arabic"/>
          <w:sz w:val="36"/>
          <w:szCs w:val="36"/>
          <w:lang w:eastAsia="en-US"/>
        </w:rPr>
      </w:pPr>
      <w:r w:rsidRPr="00C149DF">
        <w:rPr>
          <w:rFonts w:cs="Traditional Arabic" w:hint="cs"/>
          <w:sz w:val="36"/>
          <w:szCs w:val="36"/>
          <w:rtl/>
          <w:lang w:eastAsia="en-US"/>
        </w:rPr>
        <w:t>الفقه والاجتهاد في دائرة المفاهيم.</w:t>
      </w:r>
    </w:p>
    <w:p w14:paraId="355BCDBE" w14:textId="77777777" w:rsidR="00C149DF" w:rsidRPr="00C149DF" w:rsidRDefault="00C149DF" w:rsidP="00C149DF">
      <w:pPr>
        <w:numPr>
          <w:ilvl w:val="0"/>
          <w:numId w:val="33"/>
        </w:numPr>
        <w:jc w:val="lowKashida"/>
        <w:rPr>
          <w:rFonts w:cs="Traditional Arabic"/>
          <w:sz w:val="36"/>
          <w:szCs w:val="36"/>
          <w:rtl/>
          <w:lang w:eastAsia="en-US"/>
        </w:rPr>
      </w:pPr>
      <w:r w:rsidRPr="00C149DF">
        <w:rPr>
          <w:rFonts w:cs="Traditional Arabic" w:hint="cs"/>
          <w:sz w:val="36"/>
          <w:szCs w:val="36"/>
          <w:rtl/>
          <w:lang w:eastAsia="en-US"/>
        </w:rPr>
        <w:t>حركة الاجتهاد الفقهي في دائرة التاريخ.</w:t>
      </w:r>
    </w:p>
    <w:p w14:paraId="1DF0C01A" w14:textId="77777777" w:rsidR="00C149DF" w:rsidRPr="00C149DF" w:rsidRDefault="00C149DF" w:rsidP="00C149DF">
      <w:pPr>
        <w:numPr>
          <w:ilvl w:val="0"/>
          <w:numId w:val="33"/>
        </w:numPr>
        <w:jc w:val="lowKashida"/>
        <w:rPr>
          <w:rFonts w:cs="Traditional Arabic"/>
          <w:sz w:val="36"/>
          <w:szCs w:val="36"/>
          <w:lang w:eastAsia="en-US"/>
        </w:rPr>
      </w:pPr>
      <w:r w:rsidRPr="00C149DF">
        <w:rPr>
          <w:rFonts w:cs="Traditional Arabic" w:hint="cs"/>
          <w:sz w:val="36"/>
          <w:szCs w:val="36"/>
          <w:rtl/>
          <w:lang w:eastAsia="en-US"/>
        </w:rPr>
        <w:t>حركة الاجتهاد الفقهي في دائرة المشروعية والتقعيد الأصولي.</w:t>
      </w:r>
    </w:p>
    <w:p w14:paraId="38066EC3"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b/>
          <w:bCs/>
          <w:sz w:val="36"/>
          <w:szCs w:val="36"/>
          <w:rtl/>
          <w:lang w:eastAsia="en-US"/>
        </w:rPr>
        <w:t>الباب الثاني</w:t>
      </w:r>
      <w:r w:rsidRPr="00C149DF">
        <w:rPr>
          <w:rFonts w:cs="Traditional Arabic" w:hint="cs"/>
          <w:sz w:val="36"/>
          <w:szCs w:val="36"/>
          <w:rtl/>
          <w:lang w:eastAsia="en-US"/>
        </w:rPr>
        <w:t>: في الاتجاهات الاجتهادية مفهومًا ونشأة وتاريخًا، وفي تمهيد وفصلان:</w:t>
      </w:r>
    </w:p>
    <w:p w14:paraId="69D411B5" w14:textId="77777777" w:rsidR="00C149DF" w:rsidRPr="00C149DF" w:rsidRDefault="00C149DF" w:rsidP="00C149DF">
      <w:pPr>
        <w:numPr>
          <w:ilvl w:val="0"/>
          <w:numId w:val="33"/>
        </w:numPr>
        <w:jc w:val="lowKashida"/>
        <w:rPr>
          <w:rFonts w:cs="Traditional Arabic"/>
          <w:sz w:val="36"/>
          <w:szCs w:val="36"/>
          <w:rtl/>
          <w:lang w:eastAsia="en-US"/>
        </w:rPr>
      </w:pPr>
      <w:r w:rsidRPr="00C149DF">
        <w:rPr>
          <w:rFonts w:cs="Traditional Arabic" w:hint="cs"/>
          <w:sz w:val="36"/>
          <w:szCs w:val="36"/>
          <w:rtl/>
          <w:lang w:eastAsia="en-US"/>
        </w:rPr>
        <w:t>مفهوم الاتجاه الاجتهادي والمذهب والمدرسة.</w:t>
      </w:r>
    </w:p>
    <w:p w14:paraId="07B82D44" w14:textId="77777777" w:rsidR="00C149DF" w:rsidRPr="00C149DF" w:rsidRDefault="00C149DF" w:rsidP="00C149DF">
      <w:pPr>
        <w:numPr>
          <w:ilvl w:val="0"/>
          <w:numId w:val="33"/>
        </w:numPr>
        <w:jc w:val="lowKashida"/>
        <w:rPr>
          <w:rFonts w:cs="Traditional Arabic"/>
          <w:sz w:val="36"/>
          <w:szCs w:val="36"/>
          <w:lang w:eastAsia="en-US"/>
        </w:rPr>
      </w:pPr>
      <w:r w:rsidRPr="00C149DF">
        <w:rPr>
          <w:rFonts w:cs="Traditional Arabic" w:hint="cs"/>
          <w:sz w:val="36"/>
          <w:szCs w:val="36"/>
          <w:rtl/>
          <w:lang w:eastAsia="en-US"/>
        </w:rPr>
        <w:t>أبرز الاتجاهات الاجتهادية في تاريخ الفقه الإسلامي.</w:t>
      </w:r>
    </w:p>
    <w:p w14:paraId="3FAD3B62" w14:textId="77777777" w:rsidR="00C149DF" w:rsidRPr="00C149DF" w:rsidRDefault="00C149DF" w:rsidP="00C149DF">
      <w:pPr>
        <w:numPr>
          <w:ilvl w:val="0"/>
          <w:numId w:val="33"/>
        </w:numPr>
        <w:jc w:val="lowKashida"/>
        <w:rPr>
          <w:rFonts w:cs="Traditional Arabic"/>
          <w:sz w:val="36"/>
          <w:szCs w:val="36"/>
          <w:lang w:eastAsia="en-US"/>
        </w:rPr>
      </w:pPr>
      <w:r w:rsidRPr="00C149DF">
        <w:rPr>
          <w:rFonts w:cs="Traditional Arabic" w:hint="cs"/>
          <w:sz w:val="36"/>
          <w:szCs w:val="36"/>
          <w:rtl/>
          <w:lang w:eastAsia="en-US"/>
        </w:rPr>
        <w:t>الاتجاهات الاجتهادية نشأة وتقسيمًا.</w:t>
      </w:r>
    </w:p>
    <w:p w14:paraId="73CBE27C"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b/>
          <w:bCs/>
          <w:sz w:val="36"/>
          <w:szCs w:val="36"/>
          <w:rtl/>
          <w:lang w:eastAsia="en-US"/>
        </w:rPr>
        <w:t>الباب الثالث</w:t>
      </w:r>
      <w:r w:rsidRPr="00C149DF">
        <w:rPr>
          <w:rFonts w:cs="Traditional Arabic" w:hint="cs"/>
          <w:sz w:val="36"/>
          <w:szCs w:val="36"/>
          <w:rtl/>
          <w:lang w:eastAsia="en-US"/>
        </w:rPr>
        <w:t>: الاتجاهات الاجتهادية المعاصرة: مفهومها وخصائصها وخلفياتها ومناهجها الاجتهادية، وفيه خمسة فصول:</w:t>
      </w:r>
    </w:p>
    <w:p w14:paraId="6FBC9E9D" w14:textId="77777777" w:rsidR="00C149DF" w:rsidRPr="00C149DF" w:rsidRDefault="00C149DF" w:rsidP="00C149DF">
      <w:pPr>
        <w:numPr>
          <w:ilvl w:val="0"/>
          <w:numId w:val="33"/>
        </w:numPr>
        <w:jc w:val="lowKashida"/>
        <w:rPr>
          <w:rFonts w:cs="Traditional Arabic"/>
          <w:sz w:val="36"/>
          <w:szCs w:val="36"/>
          <w:rtl/>
          <w:lang w:eastAsia="en-US"/>
        </w:rPr>
      </w:pPr>
      <w:r w:rsidRPr="00C149DF">
        <w:rPr>
          <w:rFonts w:cs="Traditional Arabic" w:hint="cs"/>
          <w:sz w:val="36"/>
          <w:szCs w:val="36"/>
          <w:rtl/>
          <w:lang w:eastAsia="en-US"/>
        </w:rPr>
        <w:t>الاتجاه السلفي (اتجاه إحياء الظاهرية).</w:t>
      </w:r>
    </w:p>
    <w:p w14:paraId="321DD8B5" w14:textId="77777777" w:rsidR="00C149DF" w:rsidRPr="00C149DF" w:rsidRDefault="00C149DF" w:rsidP="00C149DF">
      <w:pPr>
        <w:numPr>
          <w:ilvl w:val="0"/>
          <w:numId w:val="33"/>
        </w:numPr>
        <w:jc w:val="lowKashida"/>
        <w:rPr>
          <w:rFonts w:cs="Traditional Arabic"/>
          <w:sz w:val="36"/>
          <w:szCs w:val="36"/>
          <w:lang w:eastAsia="en-US"/>
        </w:rPr>
      </w:pPr>
      <w:r w:rsidRPr="00C149DF">
        <w:rPr>
          <w:rFonts w:cs="Traditional Arabic" w:hint="cs"/>
          <w:sz w:val="36"/>
          <w:szCs w:val="36"/>
          <w:rtl/>
          <w:lang w:eastAsia="en-US"/>
        </w:rPr>
        <w:t>الاتجاه المذهبي.</w:t>
      </w:r>
    </w:p>
    <w:p w14:paraId="3E0F7258" w14:textId="77777777" w:rsidR="00C149DF" w:rsidRPr="00C149DF" w:rsidRDefault="00C149DF" w:rsidP="00C149DF">
      <w:pPr>
        <w:numPr>
          <w:ilvl w:val="0"/>
          <w:numId w:val="33"/>
        </w:numPr>
        <w:jc w:val="lowKashida"/>
        <w:rPr>
          <w:rFonts w:cs="Traditional Arabic"/>
          <w:sz w:val="36"/>
          <w:szCs w:val="36"/>
          <w:lang w:eastAsia="en-US"/>
        </w:rPr>
      </w:pPr>
      <w:r w:rsidRPr="00C149DF">
        <w:rPr>
          <w:rFonts w:cs="Traditional Arabic" w:hint="cs"/>
          <w:sz w:val="36"/>
          <w:szCs w:val="36"/>
          <w:rtl/>
          <w:lang w:eastAsia="en-US"/>
        </w:rPr>
        <w:t>الاتجاه الحداثي.</w:t>
      </w:r>
    </w:p>
    <w:p w14:paraId="71A26498" w14:textId="77777777" w:rsidR="00C149DF" w:rsidRPr="00C149DF" w:rsidRDefault="00C149DF" w:rsidP="00C149DF">
      <w:pPr>
        <w:numPr>
          <w:ilvl w:val="0"/>
          <w:numId w:val="33"/>
        </w:numPr>
        <w:jc w:val="lowKashida"/>
        <w:rPr>
          <w:rFonts w:cs="Traditional Arabic"/>
          <w:sz w:val="36"/>
          <w:szCs w:val="36"/>
          <w:lang w:eastAsia="en-US"/>
        </w:rPr>
      </w:pPr>
      <w:r w:rsidRPr="00C149DF">
        <w:rPr>
          <w:rFonts w:cs="Traditional Arabic" w:hint="cs"/>
          <w:sz w:val="36"/>
          <w:szCs w:val="36"/>
          <w:rtl/>
          <w:lang w:eastAsia="en-US"/>
        </w:rPr>
        <w:t>الاتجاه التبريري.</w:t>
      </w:r>
    </w:p>
    <w:p w14:paraId="7DFA181F" w14:textId="77777777" w:rsidR="00C149DF" w:rsidRPr="00C149DF" w:rsidRDefault="00C149DF" w:rsidP="00C149DF">
      <w:pPr>
        <w:numPr>
          <w:ilvl w:val="0"/>
          <w:numId w:val="33"/>
        </w:numPr>
        <w:jc w:val="lowKashida"/>
        <w:rPr>
          <w:rFonts w:cs="Traditional Arabic"/>
          <w:sz w:val="36"/>
          <w:szCs w:val="36"/>
          <w:lang w:eastAsia="en-US"/>
        </w:rPr>
      </w:pPr>
      <w:r w:rsidRPr="00C149DF">
        <w:rPr>
          <w:rFonts w:cs="Traditional Arabic" w:hint="cs"/>
          <w:sz w:val="36"/>
          <w:szCs w:val="36"/>
          <w:rtl/>
          <w:lang w:eastAsia="en-US"/>
        </w:rPr>
        <w:t>الاتجاه الوسطي.</w:t>
      </w:r>
    </w:p>
    <w:p w14:paraId="7E7C55AB"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b/>
          <w:bCs/>
          <w:sz w:val="36"/>
          <w:szCs w:val="36"/>
          <w:rtl/>
          <w:lang w:eastAsia="en-US"/>
        </w:rPr>
        <w:t>الباب الرابع</w:t>
      </w:r>
      <w:r w:rsidRPr="00C149DF">
        <w:rPr>
          <w:rFonts w:cs="Traditional Arabic" w:hint="cs"/>
          <w:sz w:val="36"/>
          <w:szCs w:val="36"/>
          <w:rtl/>
          <w:lang w:eastAsia="en-US"/>
        </w:rPr>
        <w:t>: معالم المنهج الاجتهادي الميزان (منهج السلف والأئمة المحققين)، وفيه تمهيد وفصلان:</w:t>
      </w:r>
    </w:p>
    <w:p w14:paraId="02EF7D6E" w14:textId="77777777" w:rsidR="00C149DF" w:rsidRPr="00C149DF" w:rsidRDefault="00C149DF" w:rsidP="00C149DF">
      <w:pPr>
        <w:numPr>
          <w:ilvl w:val="0"/>
          <w:numId w:val="33"/>
        </w:numPr>
        <w:jc w:val="lowKashida"/>
        <w:rPr>
          <w:rFonts w:cs="Traditional Arabic"/>
          <w:sz w:val="36"/>
          <w:szCs w:val="36"/>
          <w:rtl/>
          <w:lang w:eastAsia="en-US"/>
        </w:rPr>
      </w:pPr>
      <w:r w:rsidRPr="00C149DF">
        <w:rPr>
          <w:rFonts w:cs="Traditional Arabic" w:hint="cs"/>
          <w:sz w:val="36"/>
          <w:szCs w:val="36"/>
          <w:rtl/>
          <w:lang w:eastAsia="en-US"/>
        </w:rPr>
        <w:t>معنى المنهج وطبيعته وأهميته.</w:t>
      </w:r>
    </w:p>
    <w:p w14:paraId="38ABA5A0" w14:textId="77777777" w:rsidR="00C149DF" w:rsidRPr="00C149DF" w:rsidRDefault="00C149DF" w:rsidP="00C149DF">
      <w:pPr>
        <w:numPr>
          <w:ilvl w:val="0"/>
          <w:numId w:val="33"/>
        </w:numPr>
        <w:jc w:val="lowKashida"/>
        <w:rPr>
          <w:rFonts w:cs="Traditional Arabic"/>
          <w:sz w:val="36"/>
          <w:szCs w:val="36"/>
          <w:lang w:eastAsia="en-US"/>
        </w:rPr>
      </w:pPr>
      <w:r w:rsidRPr="00C149DF">
        <w:rPr>
          <w:rFonts w:cs="Traditional Arabic" w:hint="cs"/>
          <w:sz w:val="36"/>
          <w:szCs w:val="36"/>
          <w:rtl/>
          <w:lang w:eastAsia="en-US"/>
        </w:rPr>
        <w:t>أهم خصائص المنهج الاجتهادي الميزان.</w:t>
      </w:r>
    </w:p>
    <w:p w14:paraId="2BFDBB9A" w14:textId="77777777" w:rsidR="00C149DF" w:rsidRPr="00C149DF" w:rsidRDefault="00C149DF" w:rsidP="00C149DF">
      <w:pPr>
        <w:numPr>
          <w:ilvl w:val="0"/>
          <w:numId w:val="33"/>
        </w:numPr>
        <w:jc w:val="lowKashida"/>
        <w:rPr>
          <w:rFonts w:cs="Traditional Arabic"/>
          <w:sz w:val="36"/>
          <w:szCs w:val="36"/>
          <w:lang w:eastAsia="en-US"/>
        </w:rPr>
      </w:pPr>
      <w:r w:rsidRPr="00C149DF">
        <w:rPr>
          <w:rFonts w:cs="Traditional Arabic" w:hint="cs"/>
          <w:sz w:val="36"/>
          <w:szCs w:val="36"/>
          <w:rtl/>
          <w:lang w:eastAsia="en-US"/>
        </w:rPr>
        <w:t>أهم قواعد المنهج الاجتهادي الميزان.</w:t>
      </w:r>
    </w:p>
    <w:p w14:paraId="4012D092"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b/>
          <w:bCs/>
          <w:sz w:val="36"/>
          <w:szCs w:val="36"/>
          <w:rtl/>
          <w:lang w:eastAsia="en-US"/>
        </w:rPr>
        <w:t>الباب الخامس</w:t>
      </w:r>
      <w:r w:rsidRPr="00C149DF">
        <w:rPr>
          <w:rFonts w:cs="Traditional Arabic" w:hint="cs"/>
          <w:sz w:val="36"/>
          <w:szCs w:val="36"/>
          <w:rtl/>
          <w:lang w:eastAsia="en-US"/>
        </w:rPr>
        <w:t>: في نقد وتقويم الاتجاهات الاجتهادية المعاصرة لمعرفة مدى كفاية مناهجها للحاجة الفقهية المعاصرة.</w:t>
      </w:r>
    </w:p>
    <w:p w14:paraId="2CD851C6"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lastRenderedPageBreak/>
        <w:t>وذكر في الخاتمة أن تمايز الاتجاهات الاجتهادية القديمة أو الحديثة أو المعاصرة كان يحاكي سلوك الناس ونزوعهم إلى أحد طرفي قصد الأمور، وهو انحراف يحتاج إلى عزمات أهل الاجتهاد والتجديد لردِّ الناس إلى الوسط العدل.</w:t>
      </w:r>
    </w:p>
    <w:p w14:paraId="01C5DF84"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وأن الاتجاه الحداثي خارج عن دائرة المنهج الاجتهادي الذي قرره الأصوليون خروجًا كليًا، في خلفياته ومناهجه وأهدافه.</w:t>
      </w:r>
    </w:p>
    <w:p w14:paraId="1F1C827A"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وأن الحق والعدل هو في المنهج الوسط، الذي هو أقرب إلى منهج النبي صلى الله عليه وسلم والصحابة والتابعين، ومن بعدهم من الأئمة المجتهدين والعلماء المحققين، وأن خصائصه وقواعده تعود إلى ما حرره وقرره جمهرة أهل العلم عبر التاريخ الطويل للاجتهاد الفقهي، وأنه الأقرب إلى أن يضطلع بالاستجابة لتطلعات حاضر ومستقبل العالم الإسلامي، وأن يجيب على أسئلة التجديد المطروحة في واقعنا الراهن.</w:t>
      </w:r>
    </w:p>
    <w:p w14:paraId="23C64CA7" w14:textId="77777777" w:rsidR="00C149DF" w:rsidRPr="00C149DF" w:rsidRDefault="00C149DF" w:rsidP="00C149DF">
      <w:pPr>
        <w:ind w:left="360"/>
        <w:jc w:val="lowKashida"/>
        <w:rPr>
          <w:rFonts w:cs="Traditional Arabic"/>
          <w:sz w:val="36"/>
          <w:szCs w:val="36"/>
          <w:rtl/>
          <w:lang w:eastAsia="en-US"/>
        </w:rPr>
      </w:pPr>
    </w:p>
    <w:p w14:paraId="2E70140A" w14:textId="77777777" w:rsidR="00C149DF" w:rsidRPr="00C149DF" w:rsidRDefault="00C149DF" w:rsidP="00C149DF">
      <w:pPr>
        <w:ind w:left="360"/>
        <w:jc w:val="center"/>
        <w:rPr>
          <w:rFonts w:cs="Traditional Arabic"/>
          <w:b/>
          <w:bCs/>
          <w:color w:val="FF0000"/>
          <w:sz w:val="36"/>
          <w:szCs w:val="36"/>
          <w:rtl/>
          <w:lang w:eastAsia="en-US"/>
        </w:rPr>
      </w:pPr>
      <w:r w:rsidRPr="00C149DF">
        <w:rPr>
          <w:rFonts w:cs="Traditional Arabic" w:hint="cs"/>
          <w:b/>
          <w:bCs/>
          <w:color w:val="FF0000"/>
          <w:sz w:val="36"/>
          <w:szCs w:val="36"/>
          <w:rtl/>
          <w:lang w:eastAsia="en-US"/>
        </w:rPr>
        <w:t>التجديد الأصولي</w:t>
      </w:r>
    </w:p>
    <w:p w14:paraId="1CBD8FB0" w14:textId="77777777" w:rsidR="00C149DF" w:rsidRPr="00C149DF" w:rsidRDefault="00C149DF" w:rsidP="00C149DF">
      <w:pPr>
        <w:ind w:left="360"/>
        <w:jc w:val="both"/>
        <w:rPr>
          <w:rFonts w:cs="Traditional Arabic"/>
          <w:b/>
          <w:bCs/>
          <w:sz w:val="36"/>
          <w:szCs w:val="36"/>
          <w:rtl/>
          <w:lang w:eastAsia="en-US"/>
        </w:rPr>
      </w:pPr>
    </w:p>
    <w:p w14:paraId="2F3E146D" w14:textId="77777777" w:rsidR="00C149DF" w:rsidRPr="00C149DF" w:rsidRDefault="00C149DF" w:rsidP="00C149DF">
      <w:pPr>
        <w:ind w:left="360"/>
        <w:jc w:val="both"/>
        <w:rPr>
          <w:rFonts w:cs="Traditional Arabic"/>
          <w:b/>
          <w:bCs/>
          <w:sz w:val="36"/>
          <w:szCs w:val="36"/>
          <w:rtl/>
          <w:lang w:eastAsia="en-US"/>
        </w:rPr>
      </w:pPr>
      <w:r w:rsidRPr="00C149DF">
        <w:rPr>
          <w:rFonts w:cs="Traditional Arabic" w:hint="cs"/>
          <w:b/>
          <w:bCs/>
          <w:sz w:val="36"/>
          <w:szCs w:val="36"/>
          <w:rtl/>
          <w:lang w:eastAsia="en-US"/>
        </w:rPr>
        <w:t>التجديد الأصولي: نحو صياغة تجديدية لعلم أصول الفقه/ إعداد جماعي بإشراف أحمد بن عبدالسلام الريسوني.- هيرندن، أمريكا: المعهد العالمي للفكر الإسلامي، 1435 هـ، 864 ص.</w:t>
      </w:r>
    </w:p>
    <w:p w14:paraId="7BA269FE" w14:textId="77777777" w:rsidR="00C149DF" w:rsidRPr="00C149DF" w:rsidRDefault="00C149DF" w:rsidP="00C149DF">
      <w:pPr>
        <w:ind w:left="360"/>
        <w:jc w:val="both"/>
        <w:rPr>
          <w:rFonts w:cs="Traditional Arabic"/>
          <w:b/>
          <w:bCs/>
          <w:sz w:val="36"/>
          <w:szCs w:val="36"/>
          <w:rtl/>
          <w:lang w:eastAsia="en-US"/>
        </w:rPr>
      </w:pPr>
    </w:p>
    <w:p w14:paraId="20C931A8" w14:textId="77777777" w:rsidR="00C149DF" w:rsidRPr="00C149DF" w:rsidRDefault="00C149DF" w:rsidP="00C149DF">
      <w:pPr>
        <w:ind w:left="360"/>
        <w:jc w:val="center"/>
        <w:rPr>
          <w:rFonts w:cs="Traditional Arabic"/>
          <w:b/>
          <w:bCs/>
          <w:sz w:val="36"/>
          <w:szCs w:val="36"/>
          <w:rtl/>
          <w:lang w:eastAsia="en-US"/>
        </w:rPr>
      </w:pPr>
      <w:r w:rsidRPr="00C149DF">
        <w:rPr>
          <w:rFonts w:cs="Traditional Arabic"/>
          <w:b/>
          <w:bCs/>
          <w:noProof/>
          <w:sz w:val="36"/>
          <w:szCs w:val="36"/>
          <w:rtl/>
          <w:lang w:eastAsia="en-US"/>
        </w:rPr>
        <w:drawing>
          <wp:inline distT="0" distB="0" distL="0" distR="0" wp14:anchorId="0E712AF1" wp14:editId="58AB5BEF">
            <wp:extent cx="3065929" cy="2892930"/>
            <wp:effectExtent l="0" t="0" r="1270" b="3175"/>
            <wp:docPr id="45" name="صورة 45"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71601" cy="2898282"/>
                    </a:xfrm>
                    <a:prstGeom prst="rect">
                      <a:avLst/>
                    </a:prstGeom>
                    <a:noFill/>
                    <a:ln>
                      <a:noFill/>
                    </a:ln>
                  </pic:spPr>
                </pic:pic>
              </a:graphicData>
            </a:graphic>
          </wp:inline>
        </w:drawing>
      </w:r>
    </w:p>
    <w:p w14:paraId="6182C196" w14:textId="77777777" w:rsidR="00C149DF" w:rsidRPr="00C149DF" w:rsidRDefault="00C149DF" w:rsidP="00C149DF">
      <w:pPr>
        <w:ind w:left="360"/>
        <w:jc w:val="both"/>
        <w:rPr>
          <w:rFonts w:cs="Traditional Arabic"/>
          <w:sz w:val="36"/>
          <w:szCs w:val="36"/>
          <w:rtl/>
          <w:lang w:eastAsia="en-US"/>
        </w:rPr>
      </w:pPr>
    </w:p>
    <w:p w14:paraId="7049833D"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جهد علمي متميز، شارك في إنجازه (13) عالمًا أصوليًّا، قدَّموا فيه مبادرة علمية وعملية في إعادة كتابة "علم أصول الفقه" كتابة تجديدية جماعية، فجاءت المادة صقلاً للقديم النافع من تراث العلماء الأوائل، وإضافة للجديد المفيد من المسائل العلمية التي تعلي شأن هذا العلم، ليستعيد وظيفته المرجعية قائدًا موجهًا لمنهجية التفكير الإسلامي، وأداة لتحقيق الوحدة المنهجية والتقارب الفكري لأبناء الأمة، وضابطًا للعلوم الإسلامية الأخرى.</w:t>
      </w:r>
    </w:p>
    <w:p w14:paraId="4F3C9CA4"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 xml:space="preserve">في </w:t>
      </w:r>
      <w:r w:rsidRPr="00C149DF">
        <w:rPr>
          <w:rFonts w:cs="Traditional Arabic" w:hint="cs"/>
          <w:b/>
          <w:bCs/>
          <w:sz w:val="36"/>
          <w:szCs w:val="36"/>
          <w:rtl/>
          <w:lang w:eastAsia="en-US"/>
        </w:rPr>
        <w:t>الباب التمهيدي</w:t>
      </w:r>
      <w:r w:rsidRPr="00C149DF">
        <w:rPr>
          <w:rFonts w:cs="Traditional Arabic" w:hint="cs"/>
          <w:sz w:val="36"/>
          <w:szCs w:val="36"/>
          <w:rtl/>
          <w:lang w:eastAsia="en-US"/>
        </w:rPr>
        <w:t xml:space="preserve"> من الكتاب استعراض لتاريخ علم أصول الفقه، أظهر فيه الباحثون مظاهر التطور والتجدد في مسيرته، والغرض منه، ووظائفه، التي تتحقق بتقوية النظر المقاصدي في مسائل الأصول ومباحثه وقواعده، وهي تمثل المعيار الذي على أساسه ينبغي أن تسير عملية التجديد. ثم بيان القواعد المنهجية عند الأصوليين..</w:t>
      </w:r>
    </w:p>
    <w:p w14:paraId="6352258E"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 xml:space="preserve">وفي </w:t>
      </w:r>
      <w:r w:rsidRPr="00C149DF">
        <w:rPr>
          <w:rFonts w:cs="Traditional Arabic" w:hint="cs"/>
          <w:b/>
          <w:bCs/>
          <w:sz w:val="36"/>
          <w:szCs w:val="36"/>
          <w:rtl/>
          <w:lang w:eastAsia="en-US"/>
        </w:rPr>
        <w:t>الباب الأول</w:t>
      </w:r>
      <w:r w:rsidRPr="00C149DF">
        <w:rPr>
          <w:rFonts w:cs="Traditional Arabic" w:hint="cs"/>
          <w:sz w:val="36"/>
          <w:szCs w:val="36"/>
          <w:rtl/>
          <w:lang w:eastAsia="en-US"/>
        </w:rPr>
        <w:t xml:space="preserve"> حديث عن مصادر الأحكام الشرعية: الأصلية، والتبعية. يعني تبعيتها للكتاب والسنة، فهي كاشفة ومثبتة للأحكام، لا منشئة لها، وتتمثل في الإجماع والقياس والمصلحة.</w:t>
      </w:r>
    </w:p>
    <w:p w14:paraId="61779A97"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فالقرآن أصل الأصول.. وقد بحثوا فيه أيضًا المسائل التي لها صلة وثيقة بالاستنباط من القرآن الكريم.</w:t>
      </w:r>
    </w:p>
    <w:p w14:paraId="4472832C"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ثم حديث عن مفهوم السنة وكيفية التعامل معها...</w:t>
      </w:r>
    </w:p>
    <w:p w14:paraId="781F1389"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وحديث عن الإجماع، من خلال ثلاثة مفاهيم له: المعلوم من الدين بالضرورة، تصريح كل المجتهدين بالحكم الشرعي، انتشار القول دون مخالف. ويحسن في خدمة هذا الدليل: تحري الطريق الذي ثبت به الإجماع، ودرجة نقله، وصفة وقوعه، ووجه الدلالة في متنه.</w:t>
      </w:r>
    </w:p>
    <w:p w14:paraId="5B3D65D4"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وبحث مسهب في القياس، والنظر في مسالك التعليل، لتتحقق الثمرة من المصدر.</w:t>
      </w:r>
    </w:p>
    <w:p w14:paraId="5D7867FB"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والمصلحة، التي هي أصل كبير من أصول الأحكام، حيث يعمل بها عند وجود النص أو عدمه..</w:t>
      </w:r>
    </w:p>
    <w:p w14:paraId="6F39EC96" w14:textId="77777777" w:rsidR="00C149DF" w:rsidRPr="00C149DF" w:rsidRDefault="00C149DF" w:rsidP="00C149DF">
      <w:pPr>
        <w:ind w:left="360"/>
        <w:jc w:val="both"/>
        <w:rPr>
          <w:rFonts w:cs="Traditional Arabic"/>
          <w:sz w:val="36"/>
          <w:szCs w:val="36"/>
          <w:rtl/>
          <w:lang w:eastAsia="en-US"/>
        </w:rPr>
      </w:pPr>
      <w:r w:rsidRPr="00C149DF">
        <w:rPr>
          <w:rFonts w:cs="Traditional Arabic" w:hint="cs"/>
          <w:b/>
          <w:bCs/>
          <w:sz w:val="36"/>
          <w:szCs w:val="36"/>
          <w:rtl/>
          <w:lang w:eastAsia="en-US"/>
        </w:rPr>
        <w:t>والباب الثاني</w:t>
      </w:r>
      <w:r w:rsidRPr="00C149DF">
        <w:rPr>
          <w:rFonts w:cs="Traditional Arabic" w:hint="cs"/>
          <w:sz w:val="36"/>
          <w:szCs w:val="36"/>
          <w:rtl/>
          <w:lang w:eastAsia="en-US"/>
        </w:rPr>
        <w:t xml:space="preserve"> عن الحكم الشرعي، الذي هو الثمرة والنتيجة النهائية لعلم الفقه وأصوله معًا، والذي من أجله قُعِّدت القواعد. وقرروا فيه أنه لا بد من حصول الكفاية في الواجب الكفائي حتى تبرأ ذمة المكلَّفين..</w:t>
      </w:r>
    </w:p>
    <w:p w14:paraId="1C361F9E"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lastRenderedPageBreak/>
        <w:t>وحديث عن الموازنة والترتيب بين الأحكام الشرعية..</w:t>
      </w:r>
    </w:p>
    <w:p w14:paraId="6367C43E" w14:textId="77777777" w:rsidR="00C149DF" w:rsidRPr="00C149DF" w:rsidRDefault="00C149DF" w:rsidP="00C149DF">
      <w:pPr>
        <w:ind w:left="360"/>
        <w:jc w:val="both"/>
        <w:rPr>
          <w:rFonts w:cs="Traditional Arabic"/>
          <w:sz w:val="36"/>
          <w:szCs w:val="36"/>
          <w:rtl/>
          <w:lang w:eastAsia="en-US"/>
        </w:rPr>
      </w:pPr>
      <w:r w:rsidRPr="00C149DF">
        <w:rPr>
          <w:rFonts w:cs="Traditional Arabic" w:hint="cs"/>
          <w:b/>
          <w:bCs/>
          <w:sz w:val="36"/>
          <w:szCs w:val="36"/>
          <w:rtl/>
          <w:lang w:eastAsia="en-US"/>
        </w:rPr>
        <w:t>والباب الثالث</w:t>
      </w:r>
      <w:r w:rsidRPr="00C149DF">
        <w:rPr>
          <w:rFonts w:cs="Traditional Arabic" w:hint="cs"/>
          <w:sz w:val="36"/>
          <w:szCs w:val="36"/>
          <w:rtl/>
          <w:lang w:eastAsia="en-US"/>
        </w:rPr>
        <w:t xml:space="preserve"> فصِّل فيه "طرق الاستنباط"، التي هي عماد التفقه في الدين، وأساس فهم نصوص الوحي وإدراك معانيها. وقد جُعل في فصلين: في بيان الأصول الحاكمة لطرق الاستنباط، ودلالات الألفاظ.</w:t>
      </w:r>
    </w:p>
    <w:p w14:paraId="1EE0622E"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 xml:space="preserve">وختم الكتاب </w:t>
      </w:r>
      <w:r w:rsidRPr="00C149DF">
        <w:rPr>
          <w:rFonts w:cs="Traditional Arabic" w:hint="cs"/>
          <w:b/>
          <w:bCs/>
          <w:sz w:val="36"/>
          <w:szCs w:val="36"/>
          <w:rtl/>
          <w:lang w:eastAsia="en-US"/>
        </w:rPr>
        <w:t>بالباب الرابع</w:t>
      </w:r>
      <w:r w:rsidRPr="00C149DF">
        <w:rPr>
          <w:rFonts w:cs="Traditional Arabic" w:hint="cs"/>
          <w:sz w:val="36"/>
          <w:szCs w:val="36"/>
          <w:rtl/>
          <w:lang w:eastAsia="en-US"/>
        </w:rPr>
        <w:t>، وهو عن الاجتهاد والإفتاء، وهو المنتهى الذي يسير إليه ويرسو عنده علم أصول الفقه ودارسوه، فليس هناك أرقى من الوصول إلى تكوين العقلية الاجتهادية والمقدرة الاجتهادية، والدفع بها نحو استخراج كنوز الشرع وتنزيلها على حاجات الناس ومشكلاتهم.</w:t>
      </w:r>
    </w:p>
    <w:p w14:paraId="21234884"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والإفتاء ثمرة من ثمرات الاجتهاد، إذ به يتم إفادة المكلَّفين بتفاصيل الحلال والحرام وغيرهما من أحكام دينهم...</w:t>
      </w:r>
    </w:p>
    <w:p w14:paraId="6F7812F6" w14:textId="3BE053E3" w:rsidR="00C149DF" w:rsidRPr="00C149DF" w:rsidRDefault="00C149DF" w:rsidP="009A6EA0">
      <w:pPr>
        <w:ind w:left="360"/>
        <w:jc w:val="center"/>
        <w:rPr>
          <w:rFonts w:cs="Traditional Arabic"/>
          <w:b/>
          <w:bCs/>
          <w:color w:val="FF0000"/>
          <w:sz w:val="36"/>
          <w:szCs w:val="36"/>
          <w:rtl/>
          <w:lang w:eastAsia="en-US"/>
        </w:rPr>
      </w:pPr>
      <w:r w:rsidRPr="00C149DF">
        <w:rPr>
          <w:rFonts w:cs="Traditional Arabic"/>
          <w:sz w:val="36"/>
          <w:szCs w:val="36"/>
          <w:rtl/>
          <w:lang w:eastAsia="en-US"/>
        </w:rPr>
        <w:br/>
      </w:r>
      <w:r w:rsidRPr="00C149DF">
        <w:rPr>
          <w:rFonts w:cs="Traditional Arabic" w:hint="cs"/>
          <w:b/>
          <w:bCs/>
          <w:color w:val="FF0000"/>
          <w:sz w:val="36"/>
          <w:szCs w:val="36"/>
          <w:rtl/>
          <w:lang w:eastAsia="en-US"/>
        </w:rPr>
        <w:t>الترجيح بين الأقيسة المتعارضة</w:t>
      </w:r>
    </w:p>
    <w:p w14:paraId="6C7C4BD8" w14:textId="77777777" w:rsidR="00C149DF" w:rsidRPr="00C149DF" w:rsidRDefault="00C149DF" w:rsidP="00C149DF">
      <w:pPr>
        <w:ind w:left="360"/>
        <w:jc w:val="center"/>
        <w:rPr>
          <w:rFonts w:cs="Traditional Arabic"/>
          <w:b/>
          <w:bCs/>
          <w:sz w:val="36"/>
          <w:szCs w:val="36"/>
          <w:rtl/>
          <w:lang w:eastAsia="en-US"/>
        </w:rPr>
      </w:pPr>
    </w:p>
    <w:p w14:paraId="77768DA2" w14:textId="77777777" w:rsidR="00C149DF" w:rsidRPr="00C149DF" w:rsidRDefault="00C149DF" w:rsidP="00C149DF">
      <w:pPr>
        <w:ind w:left="360"/>
        <w:jc w:val="lowKashida"/>
        <w:rPr>
          <w:rFonts w:cs="Traditional Arabic"/>
          <w:b/>
          <w:bCs/>
          <w:sz w:val="36"/>
          <w:szCs w:val="36"/>
          <w:rtl/>
          <w:lang w:eastAsia="en-US"/>
        </w:rPr>
      </w:pPr>
      <w:r w:rsidRPr="00C149DF">
        <w:rPr>
          <w:rFonts w:cs="Traditional Arabic" w:hint="cs"/>
          <w:b/>
          <w:bCs/>
          <w:sz w:val="36"/>
          <w:szCs w:val="36"/>
          <w:rtl/>
          <w:lang w:eastAsia="en-US"/>
        </w:rPr>
        <w:t>الترجيح بين الأقيسة المتعارضة: ضابطه واعتباره/ علي حسين علي.- الكويت: مجلة الوعي الإسلامي، 1434هـ، 239 ص.</w:t>
      </w:r>
    </w:p>
    <w:p w14:paraId="1A247CE9" w14:textId="77777777" w:rsidR="00C149DF" w:rsidRPr="00C149DF" w:rsidRDefault="00C149DF" w:rsidP="00C149DF">
      <w:pPr>
        <w:ind w:left="360"/>
        <w:jc w:val="lowKashida"/>
        <w:rPr>
          <w:rFonts w:cs="Traditional Arabic"/>
          <w:b/>
          <w:bCs/>
          <w:sz w:val="36"/>
          <w:szCs w:val="36"/>
          <w:rtl/>
          <w:lang w:eastAsia="en-US"/>
        </w:rPr>
      </w:pPr>
    </w:p>
    <w:p w14:paraId="04D8B045" w14:textId="77777777" w:rsidR="00C149DF" w:rsidRPr="00C149DF" w:rsidRDefault="00C149DF" w:rsidP="00C149DF">
      <w:pPr>
        <w:ind w:left="360"/>
        <w:jc w:val="center"/>
        <w:rPr>
          <w:rFonts w:cs="Traditional Arabic"/>
          <w:b/>
          <w:bCs/>
          <w:sz w:val="36"/>
          <w:szCs w:val="36"/>
          <w:rtl/>
          <w:lang w:eastAsia="en-US"/>
        </w:rPr>
      </w:pPr>
      <w:r w:rsidRPr="00C149DF">
        <w:rPr>
          <w:rFonts w:cs="Traditional Arabic"/>
          <w:b/>
          <w:bCs/>
          <w:noProof/>
          <w:color w:val="FF0000"/>
          <w:sz w:val="36"/>
          <w:szCs w:val="36"/>
          <w:lang w:eastAsia="en-US"/>
        </w:rPr>
        <w:drawing>
          <wp:inline distT="0" distB="0" distL="0" distR="0" wp14:anchorId="7601AA50" wp14:editId="38EFB1A1">
            <wp:extent cx="1579880" cy="2600960"/>
            <wp:effectExtent l="0" t="0" r="1270" b="8890"/>
            <wp:docPr id="46" name="صورة 46" descr="C:\Users\m.k\AppData\Local\Microsoft\Windows\Temporary Internet Files\Content.Word\20140202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C:\Users\m.k\AppData\Local\Microsoft\Windows\Temporary Internet Files\Content.Word\201402022009.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343" t="1116" r="53333" b="3695"/>
                    <a:stretch/>
                  </pic:blipFill>
                  <pic:spPr bwMode="auto">
                    <a:xfrm>
                      <a:off x="0" y="0"/>
                      <a:ext cx="1579880" cy="2600960"/>
                    </a:xfrm>
                    <a:prstGeom prst="rect">
                      <a:avLst/>
                    </a:prstGeom>
                    <a:noFill/>
                    <a:ln>
                      <a:noFill/>
                    </a:ln>
                    <a:extLst>
                      <a:ext uri="{53640926-AAD7-44D8-BBD7-CCE9431645EC}">
                        <a14:shadowObscured xmlns:a14="http://schemas.microsoft.com/office/drawing/2010/main"/>
                      </a:ext>
                    </a:extLst>
                  </pic:spPr>
                </pic:pic>
              </a:graphicData>
            </a:graphic>
          </wp:inline>
        </w:drawing>
      </w:r>
    </w:p>
    <w:p w14:paraId="07EEEE55" w14:textId="77777777" w:rsidR="00C149DF" w:rsidRPr="00C149DF" w:rsidRDefault="00C149DF" w:rsidP="00C149DF">
      <w:pPr>
        <w:ind w:left="360"/>
        <w:jc w:val="lowKashida"/>
        <w:rPr>
          <w:rFonts w:cs="Traditional Arabic"/>
          <w:b/>
          <w:bCs/>
          <w:sz w:val="36"/>
          <w:szCs w:val="36"/>
          <w:rtl/>
          <w:lang w:eastAsia="en-US"/>
        </w:rPr>
      </w:pPr>
    </w:p>
    <w:p w14:paraId="7439ED3F"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lastRenderedPageBreak/>
        <w:t>الترجيح بغير مرجح تعسف، وبقدر ما تكثر وتتنوع الحالات والوقائع المتعارضة أمام الإنسان بقدر ما تكثر المرجحات، وما يصلح مرجحًا في حالة أو واقعة قد لا يصلح في أخرى.</w:t>
      </w:r>
    </w:p>
    <w:p w14:paraId="6D4F76D4"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وهذا ما دفع الأصوليين إلى تناول هذا الموضوع بدقة وإحكام، فبيَّنوا حقيقته وشروطه وحكمه، ووضعوا له الضوابط، وبيَّنوا الاعتبارات التي تمنع الوقوع في الاختيارات والترجيحات التي تخالف أحكام الشريعة.</w:t>
      </w:r>
    </w:p>
    <w:p w14:paraId="1C8EA76B"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وتناول المؤلف هذا الأمر بالتفصيل، من خلال تمهيد وثلاثة فصول:</w:t>
      </w:r>
    </w:p>
    <w:p w14:paraId="27B965DA"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فذكر في التمهيد أهمية القياس وتعريفه وركنه، والترجيح كذلك، والقواعد العامة للترجيح بإيجاز.</w:t>
      </w:r>
    </w:p>
    <w:p w14:paraId="0E851598"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والفصل الأول في الترجيح بين الأقيسة المتعارضة: معنى وضابطًا وحكمًا.</w:t>
      </w:r>
    </w:p>
    <w:p w14:paraId="229A20F1"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والثاني: اعتبارات الترجيح بين الأقيسة المتعارضة، عند الجمهور والحنفية، والموازنة بينهما.</w:t>
      </w:r>
    </w:p>
    <w:p w14:paraId="0DEE8449"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والثالث: تعارض أوجه الترجيح وكيفيته.</w:t>
      </w:r>
    </w:p>
    <w:p w14:paraId="1255A9FB"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وتوصَّل إلى أن:</w:t>
      </w:r>
    </w:p>
    <w:p w14:paraId="7B66C444" w14:textId="77777777" w:rsidR="00C149DF" w:rsidRPr="00C149DF" w:rsidRDefault="00C149DF" w:rsidP="00C149DF">
      <w:pPr>
        <w:numPr>
          <w:ilvl w:val="0"/>
          <w:numId w:val="34"/>
        </w:numPr>
        <w:jc w:val="lowKashida"/>
        <w:rPr>
          <w:rFonts w:cs="Traditional Arabic"/>
          <w:sz w:val="36"/>
          <w:szCs w:val="36"/>
          <w:rtl/>
          <w:lang w:eastAsia="en-US"/>
        </w:rPr>
      </w:pPr>
      <w:r w:rsidRPr="00C149DF">
        <w:rPr>
          <w:rFonts w:cs="Traditional Arabic" w:hint="cs"/>
          <w:sz w:val="36"/>
          <w:szCs w:val="36"/>
          <w:rtl/>
          <w:lang w:eastAsia="en-US"/>
        </w:rPr>
        <w:t>الترجيح لا يكون إلا بعد العجز عن الجمع والتوفيق بين الدليلين المتعارضين ما أمكن.</w:t>
      </w:r>
    </w:p>
    <w:p w14:paraId="30846CD9" w14:textId="77777777" w:rsidR="00C149DF" w:rsidRPr="00C149DF" w:rsidRDefault="00C149DF" w:rsidP="00C149DF">
      <w:pPr>
        <w:numPr>
          <w:ilvl w:val="0"/>
          <w:numId w:val="34"/>
        </w:numPr>
        <w:jc w:val="lowKashida"/>
        <w:rPr>
          <w:rFonts w:cs="Traditional Arabic"/>
          <w:sz w:val="36"/>
          <w:szCs w:val="36"/>
          <w:lang w:eastAsia="en-US"/>
        </w:rPr>
      </w:pPr>
      <w:r w:rsidRPr="00C149DF">
        <w:rPr>
          <w:rFonts w:cs="Traditional Arabic" w:hint="cs"/>
          <w:sz w:val="36"/>
          <w:szCs w:val="36"/>
          <w:rtl/>
          <w:lang w:eastAsia="en-US"/>
        </w:rPr>
        <w:t>الضابط المعتبر في الترجيحات القياسية غلبة الظن، فما أفاد الظنَّ الغالب فهو مقدَّم على غيره، وهو ما اتفق عليه علماء الأصول.</w:t>
      </w:r>
    </w:p>
    <w:p w14:paraId="63509C51" w14:textId="77777777" w:rsidR="00C149DF" w:rsidRPr="00C149DF" w:rsidRDefault="00C149DF" w:rsidP="00C149DF">
      <w:pPr>
        <w:numPr>
          <w:ilvl w:val="0"/>
          <w:numId w:val="34"/>
        </w:numPr>
        <w:jc w:val="lowKashida"/>
        <w:rPr>
          <w:rFonts w:cs="Traditional Arabic"/>
          <w:sz w:val="36"/>
          <w:szCs w:val="36"/>
          <w:lang w:eastAsia="en-US"/>
        </w:rPr>
      </w:pPr>
      <w:r w:rsidRPr="00C149DF">
        <w:rPr>
          <w:rFonts w:cs="Traditional Arabic" w:hint="cs"/>
          <w:sz w:val="36"/>
          <w:szCs w:val="36"/>
          <w:rtl/>
          <w:lang w:eastAsia="en-US"/>
        </w:rPr>
        <w:t>التعارض إنما يقع بين دليلين ظنيين، ولا يقع بين دليلين موجبين للعلم، ولا بين موجب للعلم وآخر موجب للظن.</w:t>
      </w:r>
    </w:p>
    <w:p w14:paraId="2689C750" w14:textId="77777777" w:rsidR="00C149DF" w:rsidRPr="00C149DF" w:rsidRDefault="00C149DF" w:rsidP="00C149DF">
      <w:pPr>
        <w:numPr>
          <w:ilvl w:val="0"/>
          <w:numId w:val="34"/>
        </w:numPr>
        <w:jc w:val="lowKashida"/>
        <w:rPr>
          <w:rFonts w:cs="Traditional Arabic"/>
          <w:sz w:val="36"/>
          <w:szCs w:val="36"/>
          <w:lang w:eastAsia="en-US"/>
        </w:rPr>
      </w:pPr>
      <w:r w:rsidRPr="00C149DF">
        <w:rPr>
          <w:rFonts w:cs="Traditional Arabic" w:hint="cs"/>
          <w:sz w:val="36"/>
          <w:szCs w:val="36"/>
          <w:rtl/>
          <w:lang w:eastAsia="en-US"/>
        </w:rPr>
        <w:t>وحيث إن الترجيح واجبٌ بين الأدلة المتعارضة المتساوية، فإنه يترتب على ذلك وجوب العمل بالراجح.</w:t>
      </w:r>
    </w:p>
    <w:p w14:paraId="0EB01385" w14:textId="77777777" w:rsidR="00C149DF" w:rsidRPr="00C149DF" w:rsidRDefault="00C149DF" w:rsidP="00C149DF">
      <w:pPr>
        <w:numPr>
          <w:ilvl w:val="0"/>
          <w:numId w:val="34"/>
        </w:numPr>
        <w:jc w:val="lowKashida"/>
        <w:rPr>
          <w:rFonts w:cs="Traditional Arabic"/>
          <w:sz w:val="36"/>
          <w:szCs w:val="36"/>
          <w:lang w:eastAsia="en-US"/>
        </w:rPr>
      </w:pPr>
      <w:r w:rsidRPr="00C149DF">
        <w:rPr>
          <w:rFonts w:cs="Traditional Arabic" w:hint="cs"/>
          <w:sz w:val="36"/>
          <w:szCs w:val="36"/>
          <w:rtl/>
          <w:lang w:eastAsia="en-US"/>
        </w:rPr>
        <w:t xml:space="preserve">اعتبارات الترجيح بين الأقيسة المتعارضة متنوعة، فمنها ما يعود إلى الأصل وحكمه، ومنها ما يعود إلى العلة وطرق إثباتها، ومنها ما يعود إلى الفرع والأمور الخارجية، فعندما يكون لأحد القياسين المتعارضين فضلٌ يرجَّح به </w:t>
      </w:r>
      <w:r w:rsidRPr="00C149DF">
        <w:rPr>
          <w:rFonts w:cs="Traditional Arabic" w:hint="cs"/>
          <w:sz w:val="36"/>
          <w:szCs w:val="36"/>
          <w:rtl/>
          <w:lang w:eastAsia="en-US"/>
        </w:rPr>
        <w:lastRenderedPageBreak/>
        <w:t>على الآخر، فإن المجتهد يرجِّح ما تحقَّق فيه الظنُّ الغالب أو الأغلب، ويترك العمل بالآخر.</w:t>
      </w:r>
    </w:p>
    <w:p w14:paraId="13E9856C" w14:textId="77777777" w:rsidR="00C149DF" w:rsidRPr="00C149DF" w:rsidRDefault="00C149DF" w:rsidP="00C149DF">
      <w:pPr>
        <w:numPr>
          <w:ilvl w:val="0"/>
          <w:numId w:val="34"/>
        </w:numPr>
        <w:jc w:val="lowKashida"/>
        <w:rPr>
          <w:rFonts w:cs="Traditional Arabic"/>
          <w:sz w:val="36"/>
          <w:szCs w:val="36"/>
          <w:lang w:eastAsia="en-US"/>
        </w:rPr>
      </w:pPr>
      <w:r w:rsidRPr="00C149DF">
        <w:rPr>
          <w:rFonts w:cs="Traditional Arabic" w:hint="cs"/>
          <w:sz w:val="36"/>
          <w:szCs w:val="36"/>
          <w:rtl/>
          <w:lang w:eastAsia="en-US"/>
        </w:rPr>
        <w:t>الأصح في الترجيح تقديم المصلحة الأخروية على المصلحة الدنيوية.</w:t>
      </w:r>
    </w:p>
    <w:p w14:paraId="00B04B3E" w14:textId="77777777" w:rsidR="00C149DF" w:rsidRPr="00C149DF" w:rsidRDefault="00C149DF" w:rsidP="00C149DF">
      <w:pPr>
        <w:numPr>
          <w:ilvl w:val="0"/>
          <w:numId w:val="34"/>
        </w:numPr>
        <w:jc w:val="lowKashida"/>
        <w:rPr>
          <w:rFonts w:cs="Traditional Arabic"/>
          <w:sz w:val="36"/>
          <w:szCs w:val="36"/>
          <w:lang w:eastAsia="en-US"/>
        </w:rPr>
      </w:pPr>
      <w:r w:rsidRPr="00C149DF">
        <w:rPr>
          <w:rFonts w:cs="Traditional Arabic" w:hint="cs"/>
          <w:sz w:val="36"/>
          <w:szCs w:val="36"/>
          <w:rtl/>
          <w:lang w:eastAsia="en-US"/>
        </w:rPr>
        <w:t>بعض المرجحات قد تتعارض بسبب وجود أكثر من مرجح لأحد القياسين على الآخر، مما يفتح الباب أمام المجتهدين لإعمال ما يرونه راجحًا أمام آراء الأصوليين لإزالة هذا التعارض.</w:t>
      </w:r>
    </w:p>
    <w:p w14:paraId="0643362F"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والمؤلف أستاذ أصول الفقه في كلية الشريعة والقانون بجامعة الأزهر.</w:t>
      </w:r>
    </w:p>
    <w:p w14:paraId="5B826671" w14:textId="77777777" w:rsidR="00C149DF" w:rsidRPr="00C149DF" w:rsidRDefault="00C149DF" w:rsidP="00C149DF"/>
    <w:p w14:paraId="34A0D952" w14:textId="77777777" w:rsidR="00C149DF" w:rsidRPr="00C149DF" w:rsidRDefault="00C149DF" w:rsidP="00C149DF">
      <w:pPr>
        <w:jc w:val="center"/>
        <w:rPr>
          <w:rtl/>
        </w:rPr>
      </w:pPr>
    </w:p>
    <w:p w14:paraId="27EC8AAE" w14:textId="77777777" w:rsidR="00C149DF" w:rsidRPr="00C149DF" w:rsidRDefault="00C149DF" w:rsidP="00C149DF">
      <w:pPr>
        <w:ind w:left="360"/>
        <w:jc w:val="center"/>
        <w:rPr>
          <w:rFonts w:cs="Traditional Arabic"/>
          <w:b/>
          <w:bCs/>
          <w:color w:val="FF0000"/>
          <w:sz w:val="36"/>
          <w:szCs w:val="36"/>
          <w:rtl/>
          <w:lang w:eastAsia="en-US"/>
        </w:rPr>
      </w:pPr>
      <w:r w:rsidRPr="00C149DF">
        <w:rPr>
          <w:rFonts w:cs="Traditional Arabic" w:hint="cs"/>
          <w:b/>
          <w:bCs/>
          <w:color w:val="FF0000"/>
          <w:sz w:val="36"/>
          <w:szCs w:val="36"/>
          <w:rtl/>
          <w:lang w:eastAsia="en-US"/>
        </w:rPr>
        <w:t>ا</w:t>
      </w:r>
      <w:r w:rsidRPr="00C149DF">
        <w:rPr>
          <w:rFonts w:cs="Traditional Arabic"/>
          <w:b/>
          <w:bCs/>
          <w:color w:val="FF0000"/>
          <w:sz w:val="36"/>
          <w:szCs w:val="36"/>
          <w:rtl/>
          <w:lang w:eastAsia="en-US"/>
        </w:rPr>
        <w:t>لضرورة والحاجة الشرعيتان</w:t>
      </w:r>
    </w:p>
    <w:p w14:paraId="3890F8B9" w14:textId="77777777" w:rsidR="00C149DF" w:rsidRPr="00C149DF" w:rsidRDefault="00C149DF" w:rsidP="00C149DF">
      <w:pPr>
        <w:ind w:left="360"/>
        <w:jc w:val="both"/>
        <w:rPr>
          <w:rFonts w:cs="Traditional Arabic"/>
          <w:b/>
          <w:bCs/>
          <w:sz w:val="36"/>
          <w:szCs w:val="36"/>
          <w:rtl/>
          <w:lang w:eastAsia="en-US"/>
        </w:rPr>
      </w:pPr>
    </w:p>
    <w:p w14:paraId="2CA29DEF" w14:textId="77777777" w:rsidR="00C149DF" w:rsidRPr="00C149DF" w:rsidRDefault="00C149DF" w:rsidP="00C149DF">
      <w:pPr>
        <w:ind w:left="360"/>
        <w:jc w:val="both"/>
        <w:rPr>
          <w:rFonts w:cs="Traditional Arabic"/>
          <w:b/>
          <w:bCs/>
          <w:sz w:val="36"/>
          <w:szCs w:val="36"/>
          <w:rtl/>
          <w:lang w:eastAsia="en-US"/>
        </w:rPr>
      </w:pPr>
      <w:r w:rsidRPr="00C149DF">
        <w:rPr>
          <w:rFonts w:cs="Traditional Arabic" w:hint="cs"/>
          <w:b/>
          <w:bCs/>
          <w:sz w:val="36"/>
          <w:szCs w:val="36"/>
          <w:rtl/>
          <w:lang w:eastAsia="en-US"/>
        </w:rPr>
        <w:t>ا</w:t>
      </w:r>
      <w:r w:rsidRPr="00C149DF">
        <w:rPr>
          <w:rFonts w:cs="Traditional Arabic"/>
          <w:b/>
          <w:bCs/>
          <w:sz w:val="36"/>
          <w:szCs w:val="36"/>
          <w:rtl/>
          <w:lang w:eastAsia="en-US"/>
        </w:rPr>
        <w:t>لضرورة والحاجة الشرعيتان:</w:t>
      </w:r>
      <w:r w:rsidRPr="00C149DF">
        <w:rPr>
          <w:rFonts w:cs="Traditional Arabic" w:hint="cs"/>
          <w:b/>
          <w:bCs/>
          <w:sz w:val="36"/>
          <w:szCs w:val="36"/>
          <w:rtl/>
          <w:lang w:eastAsia="en-US"/>
        </w:rPr>
        <w:t xml:space="preserve"> </w:t>
      </w:r>
      <w:r w:rsidRPr="00C149DF">
        <w:rPr>
          <w:rFonts w:cs="Traditional Arabic"/>
          <w:b/>
          <w:bCs/>
          <w:sz w:val="36"/>
          <w:szCs w:val="36"/>
          <w:rtl/>
          <w:lang w:eastAsia="en-US"/>
        </w:rPr>
        <w:t xml:space="preserve">حدودهما والفرق بينهما، </w:t>
      </w:r>
      <w:r w:rsidRPr="00C149DF">
        <w:rPr>
          <w:rFonts w:cs="Traditional Arabic" w:hint="cs"/>
          <w:b/>
          <w:bCs/>
          <w:sz w:val="36"/>
          <w:szCs w:val="36"/>
          <w:rtl/>
          <w:lang w:eastAsia="en-US"/>
        </w:rPr>
        <w:t>م</w:t>
      </w:r>
      <w:r w:rsidRPr="00C149DF">
        <w:rPr>
          <w:rFonts w:cs="Traditional Arabic"/>
          <w:b/>
          <w:bCs/>
          <w:sz w:val="36"/>
          <w:szCs w:val="36"/>
          <w:rtl/>
          <w:lang w:eastAsia="en-US"/>
        </w:rPr>
        <w:t>ع نماذج تطبيقية تخص المسلمين خارج البلاد ال</w:t>
      </w:r>
      <w:r w:rsidRPr="00C149DF">
        <w:rPr>
          <w:rFonts w:cs="Traditional Arabic" w:hint="cs"/>
          <w:b/>
          <w:bCs/>
          <w:sz w:val="36"/>
          <w:szCs w:val="36"/>
          <w:rtl/>
          <w:lang w:eastAsia="en-US"/>
        </w:rPr>
        <w:t>إ</w:t>
      </w:r>
      <w:r w:rsidRPr="00C149DF">
        <w:rPr>
          <w:rFonts w:cs="Traditional Arabic"/>
          <w:b/>
          <w:bCs/>
          <w:sz w:val="36"/>
          <w:szCs w:val="36"/>
          <w:rtl/>
          <w:lang w:eastAsia="en-US"/>
        </w:rPr>
        <w:t>سلامية/</w:t>
      </w:r>
      <w:r w:rsidRPr="00C149DF">
        <w:rPr>
          <w:rFonts w:cs="Traditional Arabic" w:hint="cs"/>
          <w:b/>
          <w:bCs/>
          <w:sz w:val="36"/>
          <w:szCs w:val="36"/>
          <w:rtl/>
          <w:lang w:eastAsia="en-US"/>
        </w:rPr>
        <w:t xml:space="preserve"> </w:t>
      </w:r>
      <w:r w:rsidRPr="00C149DF">
        <w:rPr>
          <w:rFonts w:cs="Traditional Arabic"/>
          <w:b/>
          <w:bCs/>
          <w:sz w:val="36"/>
          <w:szCs w:val="36"/>
          <w:rtl/>
          <w:lang w:eastAsia="en-US"/>
        </w:rPr>
        <w:t xml:space="preserve">عبدالقادر </w:t>
      </w:r>
      <w:r w:rsidRPr="00C149DF">
        <w:rPr>
          <w:rFonts w:cs="Traditional Arabic" w:hint="cs"/>
          <w:b/>
          <w:bCs/>
          <w:sz w:val="36"/>
          <w:szCs w:val="36"/>
          <w:rtl/>
          <w:lang w:eastAsia="en-US"/>
        </w:rPr>
        <w:t>أ</w:t>
      </w:r>
      <w:r w:rsidRPr="00C149DF">
        <w:rPr>
          <w:rFonts w:cs="Traditional Arabic"/>
          <w:b/>
          <w:bCs/>
          <w:sz w:val="36"/>
          <w:szCs w:val="36"/>
          <w:rtl/>
          <w:lang w:eastAsia="en-US"/>
        </w:rPr>
        <w:t>حنوت</w:t>
      </w:r>
      <w:r w:rsidRPr="00C149DF">
        <w:rPr>
          <w:rFonts w:cs="Traditional Arabic" w:hint="cs"/>
          <w:b/>
          <w:bCs/>
          <w:sz w:val="36"/>
          <w:szCs w:val="36"/>
          <w:rtl/>
          <w:lang w:eastAsia="en-US"/>
        </w:rPr>
        <w:t xml:space="preserve">.- </w:t>
      </w:r>
      <w:r w:rsidRPr="00C149DF">
        <w:rPr>
          <w:rFonts w:cs="Traditional Arabic"/>
          <w:b/>
          <w:bCs/>
          <w:sz w:val="36"/>
          <w:szCs w:val="36"/>
          <w:rtl/>
          <w:lang w:eastAsia="en-US"/>
        </w:rPr>
        <w:t>بيروت:</w:t>
      </w:r>
      <w:r w:rsidRPr="00C149DF">
        <w:rPr>
          <w:rFonts w:cs="Traditional Arabic" w:hint="cs"/>
          <w:b/>
          <w:bCs/>
          <w:sz w:val="36"/>
          <w:szCs w:val="36"/>
          <w:rtl/>
          <w:lang w:eastAsia="en-US"/>
        </w:rPr>
        <w:t xml:space="preserve"> </w:t>
      </w:r>
      <w:r w:rsidRPr="00C149DF">
        <w:rPr>
          <w:rFonts w:cs="Traditional Arabic"/>
          <w:b/>
          <w:bCs/>
          <w:sz w:val="36"/>
          <w:szCs w:val="36"/>
          <w:rtl/>
          <w:lang w:eastAsia="en-US"/>
        </w:rPr>
        <w:t>دار ابن حزم،</w:t>
      </w:r>
      <w:r w:rsidRPr="00C149DF">
        <w:rPr>
          <w:rFonts w:cs="Traditional Arabic" w:hint="cs"/>
          <w:b/>
          <w:bCs/>
          <w:sz w:val="36"/>
          <w:szCs w:val="36"/>
          <w:rtl/>
          <w:lang w:eastAsia="en-US"/>
        </w:rPr>
        <w:t xml:space="preserve"> 1435هـ، 406 ص.</w:t>
      </w:r>
    </w:p>
    <w:p w14:paraId="7591B3A9" w14:textId="77777777" w:rsidR="00C149DF" w:rsidRPr="00C149DF" w:rsidRDefault="00C149DF" w:rsidP="00C149DF">
      <w:pPr>
        <w:ind w:left="360"/>
        <w:jc w:val="center"/>
        <w:rPr>
          <w:rFonts w:cs="Traditional Arabic"/>
          <w:sz w:val="36"/>
          <w:szCs w:val="36"/>
          <w:rtl/>
          <w:lang w:eastAsia="en-US"/>
        </w:rPr>
      </w:pPr>
    </w:p>
    <w:p w14:paraId="71A6526D" w14:textId="77777777" w:rsidR="00C149DF" w:rsidRPr="00C149DF" w:rsidRDefault="00C149DF" w:rsidP="00C149DF">
      <w:pPr>
        <w:ind w:left="360"/>
        <w:jc w:val="center"/>
        <w:rPr>
          <w:rFonts w:cs="Traditional Arabic"/>
          <w:sz w:val="36"/>
          <w:szCs w:val="36"/>
          <w:rtl/>
          <w:lang w:eastAsia="en-US"/>
        </w:rPr>
      </w:pPr>
      <w:r w:rsidRPr="00C149DF">
        <w:rPr>
          <w:rFonts w:cs="Traditional Arabic"/>
          <w:noProof/>
          <w:sz w:val="36"/>
          <w:szCs w:val="36"/>
          <w:rtl/>
          <w:lang w:eastAsia="en-US"/>
        </w:rPr>
        <w:drawing>
          <wp:inline distT="0" distB="0" distL="0" distR="0" wp14:anchorId="5E7E3CFC" wp14:editId="2BF68509">
            <wp:extent cx="2031496" cy="3248660"/>
            <wp:effectExtent l="0" t="0" r="6985" b="8890"/>
            <wp:docPr id="47" name="صورة 47"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بدون عنوان.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43059" cy="3267151"/>
                    </a:xfrm>
                    <a:prstGeom prst="rect">
                      <a:avLst/>
                    </a:prstGeom>
                    <a:noFill/>
                    <a:ln>
                      <a:noFill/>
                    </a:ln>
                  </pic:spPr>
                </pic:pic>
              </a:graphicData>
            </a:graphic>
          </wp:inline>
        </w:drawing>
      </w:r>
    </w:p>
    <w:p w14:paraId="14B51F81" w14:textId="77777777" w:rsidR="00C149DF" w:rsidRPr="00C149DF" w:rsidRDefault="00C149DF" w:rsidP="00C149DF">
      <w:pPr>
        <w:ind w:left="360"/>
        <w:jc w:val="center"/>
        <w:rPr>
          <w:rFonts w:cs="Traditional Arabic"/>
          <w:sz w:val="36"/>
          <w:szCs w:val="36"/>
          <w:rtl/>
          <w:lang w:eastAsia="en-US"/>
        </w:rPr>
      </w:pPr>
    </w:p>
    <w:p w14:paraId="03864DBE"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lastRenderedPageBreak/>
        <w:t xml:space="preserve">عرَّف المؤلف في </w:t>
      </w:r>
      <w:r w:rsidRPr="00C149DF">
        <w:rPr>
          <w:rFonts w:cs="Traditional Arabic" w:hint="cs"/>
          <w:b/>
          <w:bCs/>
          <w:sz w:val="36"/>
          <w:szCs w:val="36"/>
          <w:rtl/>
          <w:lang w:eastAsia="en-US"/>
        </w:rPr>
        <w:t>الباب الأول</w:t>
      </w:r>
      <w:r w:rsidRPr="00C149DF">
        <w:rPr>
          <w:rFonts w:cs="Traditional Arabic" w:hint="cs"/>
          <w:sz w:val="36"/>
          <w:szCs w:val="36"/>
          <w:rtl/>
          <w:lang w:eastAsia="en-US"/>
        </w:rPr>
        <w:t xml:space="preserve"> الضرورة الشرعية في الأصول والقواعد الفقهية، وبيَّن الحكمة من إباحة المحرَّمات عند الضرورة، وحدَّ الضرورة ومعيارها، وحكمها ونطاقها، وأسبابها وحالاتها، وضوابطها الشرعية، والقيود التي ينبغي مراعاتها عند الإقدام على فعل المحرَّم أو الإفتاء بذلك.</w:t>
      </w:r>
    </w:p>
    <w:p w14:paraId="52611623"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 xml:space="preserve">وفي </w:t>
      </w:r>
      <w:r w:rsidRPr="00C149DF">
        <w:rPr>
          <w:rFonts w:cs="Traditional Arabic" w:hint="cs"/>
          <w:b/>
          <w:bCs/>
          <w:sz w:val="36"/>
          <w:szCs w:val="36"/>
          <w:rtl/>
          <w:lang w:eastAsia="en-US"/>
        </w:rPr>
        <w:t>الباب الثاني</w:t>
      </w:r>
      <w:r w:rsidRPr="00C149DF">
        <w:rPr>
          <w:rFonts w:cs="Traditional Arabic" w:hint="cs"/>
          <w:sz w:val="36"/>
          <w:szCs w:val="36"/>
          <w:rtl/>
          <w:lang w:eastAsia="en-US"/>
        </w:rPr>
        <w:t xml:space="preserve"> تناول الحاجة الشرعية وبيَّن ماهيتها، والفرق بينها وبين الضرورة، وذكر جانب المشقة فيهما، والعلاقة بينهما وبين الأدلة الأصولية، كالاستصلاح والاستحسان وسدِّ الذرائع..</w:t>
      </w:r>
    </w:p>
    <w:p w14:paraId="719B2BAE"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 xml:space="preserve">وفي </w:t>
      </w:r>
      <w:r w:rsidRPr="00C149DF">
        <w:rPr>
          <w:rFonts w:cs="Traditional Arabic" w:hint="cs"/>
          <w:b/>
          <w:bCs/>
          <w:sz w:val="36"/>
          <w:szCs w:val="36"/>
          <w:rtl/>
          <w:lang w:eastAsia="en-US"/>
        </w:rPr>
        <w:t>الباب الأخير</w:t>
      </w:r>
      <w:r w:rsidRPr="00C149DF">
        <w:rPr>
          <w:rFonts w:cs="Traditional Arabic" w:hint="cs"/>
          <w:sz w:val="36"/>
          <w:szCs w:val="36"/>
          <w:rtl/>
          <w:lang w:eastAsia="en-US"/>
        </w:rPr>
        <w:t xml:space="preserve"> أورد نماذج تطبيقية للضرورة والحاجة في فتاوى شرعية تخص المسلمين خارج البلاد الإسلامية، وجعله في ثلاثة فصول: </w:t>
      </w:r>
    </w:p>
    <w:p w14:paraId="68E7B2C9" w14:textId="77777777" w:rsidR="00C149DF" w:rsidRPr="00C149DF" w:rsidRDefault="00C149DF" w:rsidP="00C149DF">
      <w:pPr>
        <w:numPr>
          <w:ilvl w:val="0"/>
          <w:numId w:val="35"/>
        </w:numPr>
        <w:jc w:val="both"/>
        <w:rPr>
          <w:rFonts w:cs="Traditional Arabic"/>
          <w:sz w:val="36"/>
          <w:szCs w:val="36"/>
          <w:rtl/>
          <w:lang w:eastAsia="en-US"/>
        </w:rPr>
      </w:pPr>
      <w:r w:rsidRPr="00C149DF">
        <w:rPr>
          <w:rFonts w:cs="Traditional Arabic" w:hint="cs"/>
          <w:sz w:val="36"/>
          <w:szCs w:val="36"/>
          <w:rtl/>
          <w:lang w:eastAsia="en-US"/>
        </w:rPr>
        <w:t xml:space="preserve">أولها: في كيفية تحديد مواقيت الصلاة، لا سيما العشاء الآخرة، في المناطق الفاقدة للعلامات الشرعية. </w:t>
      </w:r>
    </w:p>
    <w:p w14:paraId="1BC2BD89" w14:textId="77777777" w:rsidR="00C149DF" w:rsidRPr="00C149DF" w:rsidRDefault="00C149DF" w:rsidP="00C149DF">
      <w:pPr>
        <w:numPr>
          <w:ilvl w:val="0"/>
          <w:numId w:val="35"/>
        </w:numPr>
        <w:jc w:val="both"/>
        <w:rPr>
          <w:rFonts w:cs="Traditional Arabic"/>
          <w:sz w:val="36"/>
          <w:szCs w:val="36"/>
          <w:lang w:eastAsia="en-US"/>
        </w:rPr>
      </w:pPr>
      <w:r w:rsidRPr="00C149DF">
        <w:rPr>
          <w:rFonts w:cs="Traditional Arabic" w:hint="cs"/>
          <w:sz w:val="36"/>
          <w:szCs w:val="36"/>
          <w:rtl/>
          <w:lang w:eastAsia="en-US"/>
        </w:rPr>
        <w:t xml:space="preserve">والثاني: مسألة شراء المنازل عن طريق القرض الربوي في بلاد الغرب، وفتوى المجلس الأوروبي للإفتاء والبحوث بالجواز في هذه المسألة بناء على قاعدة نزول الحاجة منزلة الضرورة. </w:t>
      </w:r>
    </w:p>
    <w:p w14:paraId="18EDF58E" w14:textId="77777777" w:rsidR="00C149DF" w:rsidRPr="00C149DF" w:rsidRDefault="00C149DF" w:rsidP="00C149DF">
      <w:pPr>
        <w:numPr>
          <w:ilvl w:val="0"/>
          <w:numId w:val="35"/>
        </w:numPr>
        <w:jc w:val="both"/>
        <w:rPr>
          <w:rFonts w:cs="Traditional Arabic"/>
          <w:sz w:val="36"/>
          <w:szCs w:val="36"/>
          <w:lang w:eastAsia="en-US"/>
        </w:rPr>
      </w:pPr>
      <w:r w:rsidRPr="00C149DF">
        <w:rPr>
          <w:rFonts w:cs="Traditional Arabic" w:hint="cs"/>
          <w:sz w:val="36"/>
          <w:szCs w:val="36"/>
          <w:rtl/>
          <w:lang w:eastAsia="en-US"/>
        </w:rPr>
        <w:t>والثالث يتعلق بالجانب السياسي، وهو مسألة المواطنة والمشاركة السياسية للمسلمين في بلاد الغرب.</w:t>
      </w:r>
    </w:p>
    <w:p w14:paraId="7BF218AE" w14:textId="77777777" w:rsidR="00C149DF" w:rsidRPr="00C149DF" w:rsidRDefault="00C149DF" w:rsidP="00C149DF">
      <w:pPr>
        <w:ind w:left="360"/>
        <w:jc w:val="both"/>
        <w:rPr>
          <w:rFonts w:cs="Traditional Arabic"/>
          <w:sz w:val="36"/>
          <w:szCs w:val="36"/>
          <w:rtl/>
          <w:lang w:eastAsia="en-US"/>
        </w:rPr>
      </w:pPr>
    </w:p>
    <w:p w14:paraId="11A9D216"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وذكر المؤلف في ختام جولته العلمية:</w:t>
      </w:r>
    </w:p>
    <w:p w14:paraId="3AED47AC" w14:textId="77777777" w:rsidR="00C149DF" w:rsidRPr="00C149DF" w:rsidRDefault="00C149DF" w:rsidP="00C149DF">
      <w:pPr>
        <w:numPr>
          <w:ilvl w:val="0"/>
          <w:numId w:val="35"/>
        </w:numPr>
        <w:jc w:val="both"/>
        <w:rPr>
          <w:rFonts w:cs="Traditional Arabic"/>
          <w:sz w:val="36"/>
          <w:szCs w:val="36"/>
          <w:rtl/>
          <w:lang w:eastAsia="en-US"/>
        </w:rPr>
      </w:pPr>
      <w:r w:rsidRPr="00C149DF">
        <w:rPr>
          <w:rFonts w:cs="Traditional Arabic" w:hint="cs"/>
          <w:sz w:val="36"/>
          <w:szCs w:val="36"/>
          <w:rtl/>
          <w:lang w:eastAsia="en-US"/>
        </w:rPr>
        <w:t>أن الضرورة معتبرة شرعًا، وهي تعني الحالة الملجئة لفعل المحرم أو ترك الواجب، من أجل المحافظة على المصالح الضرورية للإنسان.</w:t>
      </w:r>
    </w:p>
    <w:p w14:paraId="3BE3555F" w14:textId="77777777" w:rsidR="00C149DF" w:rsidRPr="00C149DF" w:rsidRDefault="00C149DF" w:rsidP="00C149DF">
      <w:pPr>
        <w:numPr>
          <w:ilvl w:val="0"/>
          <w:numId w:val="35"/>
        </w:numPr>
        <w:jc w:val="both"/>
        <w:rPr>
          <w:rFonts w:cs="Traditional Arabic"/>
          <w:sz w:val="36"/>
          <w:szCs w:val="36"/>
          <w:lang w:eastAsia="en-US"/>
        </w:rPr>
      </w:pPr>
      <w:r w:rsidRPr="00C149DF">
        <w:rPr>
          <w:rFonts w:cs="Traditional Arabic" w:hint="cs"/>
          <w:sz w:val="36"/>
          <w:szCs w:val="36"/>
          <w:rtl/>
          <w:lang w:eastAsia="en-US"/>
        </w:rPr>
        <w:t>الحدُّ المبيح للمحرَّم في الضرورة هو بلوغ الإنسان درجة يخاف منها تلف النفس أو العضو.. ولا يشترط ذلك القطع، بل يكفي بالظن الغالب، الذي أقامه الشرع مقام العلم في كثير من القضايا.</w:t>
      </w:r>
    </w:p>
    <w:p w14:paraId="1B4EE6B8" w14:textId="77777777" w:rsidR="00C149DF" w:rsidRPr="00C149DF" w:rsidRDefault="00C149DF" w:rsidP="00C149DF">
      <w:pPr>
        <w:numPr>
          <w:ilvl w:val="0"/>
          <w:numId w:val="35"/>
        </w:numPr>
        <w:jc w:val="both"/>
        <w:rPr>
          <w:rFonts w:cs="Traditional Arabic"/>
          <w:sz w:val="36"/>
          <w:szCs w:val="36"/>
          <w:lang w:eastAsia="en-US"/>
        </w:rPr>
      </w:pPr>
      <w:r w:rsidRPr="00C149DF">
        <w:rPr>
          <w:rFonts w:cs="Traditional Arabic" w:hint="cs"/>
          <w:sz w:val="36"/>
          <w:szCs w:val="36"/>
          <w:rtl/>
          <w:lang w:eastAsia="en-US"/>
        </w:rPr>
        <w:lastRenderedPageBreak/>
        <w:t>أما الحاجة فهي حالة تستدعي تيسيرًا وتسهيلاً، وهي دون الضرورة، بحيث لا يتأتَّى بفقدانها الهلاك، وإنما تصير الحياة معها عسيرة، يشقُّ على الإنسان احتمالها.</w:t>
      </w:r>
    </w:p>
    <w:p w14:paraId="3CF5E614" w14:textId="77777777" w:rsidR="00C149DF" w:rsidRPr="00C149DF" w:rsidRDefault="00C149DF" w:rsidP="00C149DF">
      <w:pPr>
        <w:numPr>
          <w:ilvl w:val="0"/>
          <w:numId w:val="35"/>
        </w:numPr>
        <w:jc w:val="both"/>
        <w:rPr>
          <w:rFonts w:cs="Traditional Arabic"/>
          <w:sz w:val="36"/>
          <w:szCs w:val="36"/>
          <w:lang w:eastAsia="en-US"/>
        </w:rPr>
      </w:pPr>
      <w:r w:rsidRPr="00C149DF">
        <w:rPr>
          <w:rFonts w:cs="Traditional Arabic" w:hint="cs"/>
          <w:sz w:val="36"/>
          <w:szCs w:val="36"/>
          <w:rtl/>
          <w:lang w:eastAsia="en-US"/>
        </w:rPr>
        <w:t>فالباعث على الفعل في الحاجة هو التيسير والتسهيل، بينما الباعث على الفعل الاضطراري هو الإلجاء.</w:t>
      </w:r>
    </w:p>
    <w:p w14:paraId="408860D0" w14:textId="77777777" w:rsidR="00C149DF" w:rsidRPr="00C149DF" w:rsidRDefault="00C149DF" w:rsidP="00C149DF">
      <w:pPr>
        <w:numPr>
          <w:ilvl w:val="0"/>
          <w:numId w:val="35"/>
        </w:numPr>
        <w:jc w:val="both"/>
        <w:rPr>
          <w:rFonts w:cs="Traditional Arabic"/>
          <w:sz w:val="36"/>
          <w:szCs w:val="36"/>
          <w:rtl/>
          <w:lang w:eastAsia="en-US"/>
        </w:rPr>
      </w:pPr>
      <w:r w:rsidRPr="00C149DF">
        <w:rPr>
          <w:rFonts w:cs="Traditional Arabic" w:hint="cs"/>
          <w:sz w:val="36"/>
          <w:szCs w:val="36"/>
          <w:rtl/>
          <w:lang w:eastAsia="en-US"/>
        </w:rPr>
        <w:t>نزول الحاجة منزلة الضرورة يعني من حيث الاستثناء والترخص لأجلها، لا كونها تنزل منزلتها بإطلاق ومن جميع الوجوه. وسبب نزول الحاجة منزلة الضرورة من حيث الترخص، هو أن الحاجة من مقدمات الضرورة، فإذا استمرت من غير رفع لها اشتدت وصارت ضرورة باعتبار المآل، فهي حاجة في الحال، ضرورة في المآل إذا لم تندفع.</w:t>
      </w:r>
    </w:p>
    <w:p w14:paraId="4AF6D358"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 xml:space="preserve"> </w:t>
      </w:r>
    </w:p>
    <w:p w14:paraId="7A16B141" w14:textId="77777777" w:rsidR="00C149DF" w:rsidRPr="00C149DF" w:rsidRDefault="00C149DF" w:rsidP="00C149DF">
      <w:pPr>
        <w:ind w:left="360"/>
        <w:jc w:val="both"/>
        <w:rPr>
          <w:rFonts w:cs="Traditional Arabic"/>
          <w:sz w:val="36"/>
          <w:szCs w:val="36"/>
          <w:lang w:eastAsia="en-US"/>
        </w:rPr>
      </w:pPr>
    </w:p>
    <w:p w14:paraId="539B0618" w14:textId="77777777" w:rsidR="00C149DF" w:rsidRPr="00C149DF" w:rsidRDefault="00C149DF" w:rsidP="00C149DF">
      <w:pPr>
        <w:jc w:val="center"/>
      </w:pPr>
    </w:p>
    <w:p w14:paraId="7D45ADBE" w14:textId="77777777" w:rsidR="007C712D" w:rsidRDefault="007C712D" w:rsidP="005B6901">
      <w:pPr>
        <w:keepNext/>
        <w:spacing w:after="200" w:line="276" w:lineRule="auto"/>
        <w:jc w:val="center"/>
        <w:outlineLvl w:val="0"/>
        <w:rPr>
          <w:rFonts w:ascii="Traditional Arabic" w:eastAsia="Calibri" w:hAnsi="Traditional Arabic" w:cs="Traditional Arabic"/>
          <w:b/>
          <w:bCs/>
          <w:color w:val="FF0000"/>
          <w:sz w:val="36"/>
          <w:szCs w:val="36"/>
          <w:rtl/>
          <w:lang w:eastAsia="en-US"/>
        </w:rPr>
      </w:pPr>
    </w:p>
    <w:p w14:paraId="6624194F" w14:textId="77777777" w:rsidR="003E52D3" w:rsidRDefault="003E52D3">
      <w:pPr>
        <w:bidi w:val="0"/>
        <w:spacing w:after="160" w:line="259" w:lineRule="auto"/>
        <w:rPr>
          <w:rFonts w:ascii="Traditional Arabic" w:eastAsia="Calibri" w:hAnsi="Traditional Arabic" w:cs="Traditional Arabic"/>
          <w:b/>
          <w:bCs/>
          <w:color w:val="FF0000"/>
          <w:sz w:val="36"/>
          <w:szCs w:val="36"/>
          <w:rtl/>
          <w:lang w:eastAsia="en-US"/>
        </w:rPr>
      </w:pPr>
      <w:r>
        <w:rPr>
          <w:rFonts w:ascii="Traditional Arabic" w:eastAsia="Calibri" w:hAnsi="Traditional Arabic" w:cs="Traditional Arabic"/>
          <w:b/>
          <w:bCs/>
          <w:color w:val="FF0000"/>
          <w:sz w:val="36"/>
          <w:szCs w:val="36"/>
          <w:rtl/>
          <w:lang w:eastAsia="en-US"/>
        </w:rPr>
        <w:br w:type="page"/>
      </w:r>
    </w:p>
    <w:p w14:paraId="752748DB" w14:textId="28D09D02" w:rsidR="00C149DF" w:rsidRPr="00C149DF" w:rsidRDefault="00C149DF" w:rsidP="005B6901">
      <w:pPr>
        <w:keepNext/>
        <w:spacing w:after="200" w:line="276" w:lineRule="auto"/>
        <w:jc w:val="center"/>
        <w:outlineLvl w:val="0"/>
        <w:rPr>
          <w:rFonts w:ascii="Traditional Arabic" w:eastAsia="Calibri" w:hAnsi="Traditional Arabic" w:cs="Traditional Arabic"/>
          <w:b/>
          <w:bCs/>
          <w:color w:val="FF0000"/>
          <w:sz w:val="36"/>
          <w:szCs w:val="36"/>
          <w:rtl/>
          <w:lang w:eastAsia="en-US"/>
        </w:rPr>
      </w:pPr>
      <w:r w:rsidRPr="00C149DF">
        <w:rPr>
          <w:rFonts w:ascii="Traditional Arabic" w:eastAsia="Calibri" w:hAnsi="Traditional Arabic" w:cs="Traditional Arabic" w:hint="cs"/>
          <w:b/>
          <w:bCs/>
          <w:color w:val="FF0000"/>
          <w:sz w:val="36"/>
          <w:szCs w:val="36"/>
          <w:rtl/>
          <w:lang w:eastAsia="en-US"/>
        </w:rPr>
        <w:lastRenderedPageBreak/>
        <w:t>(1</w:t>
      </w:r>
      <w:r w:rsidR="005B6901">
        <w:rPr>
          <w:rFonts w:ascii="Traditional Arabic" w:eastAsia="Calibri" w:hAnsi="Traditional Arabic" w:cs="Traditional Arabic" w:hint="cs"/>
          <w:b/>
          <w:bCs/>
          <w:color w:val="FF0000"/>
          <w:sz w:val="36"/>
          <w:szCs w:val="36"/>
          <w:rtl/>
          <w:lang w:eastAsia="en-US"/>
        </w:rPr>
        <w:t>3</w:t>
      </w:r>
      <w:r w:rsidRPr="00C149DF">
        <w:rPr>
          <w:rFonts w:ascii="Traditional Arabic" w:eastAsia="Calibri" w:hAnsi="Traditional Arabic" w:cs="Traditional Arabic" w:hint="cs"/>
          <w:b/>
          <w:bCs/>
          <w:color w:val="FF0000"/>
          <w:sz w:val="36"/>
          <w:szCs w:val="36"/>
          <w:rtl/>
          <w:lang w:eastAsia="en-US"/>
        </w:rPr>
        <w:t>)</w:t>
      </w:r>
    </w:p>
    <w:p w14:paraId="7F22FD0E" w14:textId="77777777" w:rsidR="00C149DF" w:rsidRPr="00C149DF" w:rsidRDefault="00C149DF" w:rsidP="00C149DF">
      <w:pPr>
        <w:keepNext/>
        <w:spacing w:after="200" w:line="276" w:lineRule="auto"/>
        <w:jc w:val="center"/>
        <w:outlineLvl w:val="0"/>
        <w:rPr>
          <w:rFonts w:ascii="Traditional Arabic" w:eastAsia="Calibri" w:hAnsi="Traditional Arabic" w:cs="Traditional Arabic"/>
          <w:b/>
          <w:bCs/>
          <w:color w:val="FF0000"/>
          <w:sz w:val="36"/>
          <w:szCs w:val="36"/>
          <w:rtl/>
          <w:lang w:eastAsia="en-US"/>
        </w:rPr>
      </w:pPr>
      <w:bookmarkStart w:id="9" w:name="_Hlk41595746"/>
      <w:r w:rsidRPr="00C149DF">
        <w:rPr>
          <w:rFonts w:ascii="Traditional Arabic" w:eastAsia="Calibri" w:hAnsi="Traditional Arabic" w:cs="Traditional Arabic" w:hint="cs"/>
          <w:b/>
          <w:bCs/>
          <w:color w:val="FF0000"/>
          <w:sz w:val="36"/>
          <w:szCs w:val="36"/>
          <w:rtl/>
          <w:lang w:eastAsia="en-US"/>
        </w:rPr>
        <w:t>القواعد الفقهية</w:t>
      </w:r>
    </w:p>
    <w:bookmarkEnd w:id="9"/>
    <w:p w14:paraId="7C52F9E5" w14:textId="77777777" w:rsidR="00C149DF" w:rsidRPr="00C149DF" w:rsidRDefault="00C149DF" w:rsidP="00C149DF">
      <w:pPr>
        <w:jc w:val="center"/>
        <w:rPr>
          <w:rFonts w:cs="Traditional Arabic"/>
          <w:b/>
          <w:bCs/>
          <w:color w:val="FF0000"/>
          <w:sz w:val="36"/>
          <w:szCs w:val="36"/>
          <w:rtl/>
        </w:rPr>
      </w:pPr>
      <w:r w:rsidRPr="00C149DF">
        <w:rPr>
          <w:rFonts w:cs="Traditional Arabic" w:hint="cs"/>
          <w:b/>
          <w:bCs/>
          <w:color w:val="FF0000"/>
          <w:sz w:val="36"/>
          <w:szCs w:val="36"/>
          <w:rtl/>
        </w:rPr>
        <w:t>الاستبصار والتؤدة...</w:t>
      </w:r>
    </w:p>
    <w:p w14:paraId="1649B11E" w14:textId="77777777" w:rsidR="00C149DF" w:rsidRPr="00C149DF" w:rsidRDefault="00C149DF" w:rsidP="00C149DF">
      <w:pPr>
        <w:jc w:val="center"/>
        <w:rPr>
          <w:rFonts w:cs="Traditional Arabic"/>
          <w:b/>
          <w:bCs/>
          <w:sz w:val="36"/>
          <w:szCs w:val="36"/>
          <w:rtl/>
        </w:rPr>
      </w:pPr>
    </w:p>
    <w:p w14:paraId="241C872B" w14:textId="77777777" w:rsidR="00C149DF" w:rsidRPr="00C149DF" w:rsidRDefault="00C149DF" w:rsidP="00C149DF">
      <w:pPr>
        <w:jc w:val="center"/>
        <w:rPr>
          <w:rFonts w:cs="Traditional Arabic"/>
          <w:b/>
          <w:bCs/>
          <w:sz w:val="36"/>
          <w:szCs w:val="36"/>
          <w:rtl/>
        </w:rPr>
      </w:pPr>
    </w:p>
    <w:p w14:paraId="757A4A18" w14:textId="77777777" w:rsidR="00C149DF" w:rsidRPr="00C149DF" w:rsidRDefault="00C149DF" w:rsidP="007C712D">
      <w:pPr>
        <w:jc w:val="center"/>
        <w:rPr>
          <w:rFonts w:cs="Traditional Arabic"/>
          <w:sz w:val="36"/>
          <w:szCs w:val="36"/>
          <w:rtl/>
        </w:rPr>
      </w:pPr>
      <w:r w:rsidRPr="00C149DF">
        <w:rPr>
          <w:rFonts w:cs="Traditional Arabic" w:hint="cs"/>
          <w:b/>
          <w:bCs/>
          <w:sz w:val="36"/>
          <w:szCs w:val="36"/>
          <w:rtl/>
        </w:rPr>
        <w:t>الاستبصار والتؤدة في عرض المستجدات والنوازل على قواعد المصلحة والمفسدة/ حامد القباج.- المغرب: منشورات السبيل، 1433هـ، 159 ص.</w:t>
      </w:r>
    </w:p>
    <w:p w14:paraId="6F7973E0" w14:textId="77777777" w:rsidR="00C149DF" w:rsidRPr="00C149DF" w:rsidRDefault="00C149DF" w:rsidP="00C149DF">
      <w:pPr>
        <w:jc w:val="center"/>
        <w:rPr>
          <w:rFonts w:cs="Traditional Arabic"/>
          <w:sz w:val="36"/>
          <w:szCs w:val="36"/>
          <w:rtl/>
        </w:rPr>
      </w:pPr>
    </w:p>
    <w:p w14:paraId="215F4DA4" w14:textId="77777777" w:rsidR="00C149DF" w:rsidRPr="00C149DF" w:rsidRDefault="00C149DF" w:rsidP="00C149DF">
      <w:pPr>
        <w:jc w:val="center"/>
        <w:rPr>
          <w:rFonts w:cs="Traditional Arabic"/>
          <w:sz w:val="36"/>
          <w:szCs w:val="36"/>
          <w:rtl/>
        </w:rPr>
      </w:pPr>
      <w:r w:rsidRPr="00C149DF">
        <w:rPr>
          <w:rFonts w:cs="Traditional Arabic"/>
          <w:noProof/>
          <w:sz w:val="36"/>
          <w:szCs w:val="36"/>
          <w:rtl/>
          <w:lang w:eastAsia="en-US"/>
        </w:rPr>
        <w:drawing>
          <wp:inline distT="0" distB="0" distL="0" distR="0" wp14:anchorId="2B5A7CEB" wp14:editId="49770442">
            <wp:extent cx="2091061" cy="3457162"/>
            <wp:effectExtent l="0" t="0" r="4445" b="0"/>
            <wp:docPr id="48" name="صورة 48" descr="G:\Images\الكاميرا\201305\201305A0\20130505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Images\الكاميرا\201305\201305A0\201305051523.jpg"/>
                    <pic:cNvPicPr>
                      <a:picLocks noChangeAspect="1" noChangeArrowheads="1"/>
                    </pic:cNvPicPr>
                  </pic:nvPicPr>
                  <pic:blipFill>
                    <a:blip r:embed="rId53" cstate="print"/>
                    <a:srcRect l="5030" r="52789" b="6998"/>
                    <a:stretch>
                      <a:fillRect/>
                    </a:stretch>
                  </pic:blipFill>
                  <pic:spPr bwMode="auto">
                    <a:xfrm>
                      <a:off x="0" y="0"/>
                      <a:ext cx="2096096" cy="3465487"/>
                    </a:xfrm>
                    <a:prstGeom prst="rect">
                      <a:avLst/>
                    </a:prstGeom>
                    <a:noFill/>
                    <a:ln w="9525">
                      <a:noFill/>
                      <a:miter lim="800000"/>
                      <a:headEnd/>
                      <a:tailEnd/>
                    </a:ln>
                  </pic:spPr>
                </pic:pic>
              </a:graphicData>
            </a:graphic>
          </wp:inline>
        </w:drawing>
      </w:r>
    </w:p>
    <w:p w14:paraId="60324A64" w14:textId="77777777" w:rsidR="00C149DF" w:rsidRPr="00C149DF" w:rsidRDefault="00C149DF" w:rsidP="00C149DF">
      <w:pPr>
        <w:rPr>
          <w:rFonts w:cs="Traditional Arabic"/>
          <w:sz w:val="36"/>
          <w:szCs w:val="36"/>
          <w:rtl/>
        </w:rPr>
      </w:pPr>
    </w:p>
    <w:p w14:paraId="045CD8EA" w14:textId="77777777" w:rsidR="00C149DF" w:rsidRPr="00C149DF" w:rsidRDefault="00C149DF" w:rsidP="00C149DF">
      <w:pPr>
        <w:rPr>
          <w:rFonts w:cs="Traditional Arabic"/>
          <w:sz w:val="36"/>
          <w:szCs w:val="36"/>
          <w:rtl/>
        </w:rPr>
      </w:pPr>
    </w:p>
    <w:p w14:paraId="78FA42C6" w14:textId="77777777" w:rsidR="00C149DF" w:rsidRPr="00C149DF" w:rsidRDefault="00C149DF" w:rsidP="00C149DF">
      <w:pPr>
        <w:jc w:val="both"/>
        <w:rPr>
          <w:rFonts w:cs="Traditional Arabic"/>
          <w:sz w:val="36"/>
          <w:szCs w:val="36"/>
          <w:rtl/>
        </w:rPr>
      </w:pPr>
      <w:r w:rsidRPr="00C149DF">
        <w:rPr>
          <w:rFonts w:cs="Traditional Arabic" w:hint="cs"/>
          <w:sz w:val="36"/>
          <w:szCs w:val="36"/>
          <w:rtl/>
        </w:rPr>
        <w:t xml:space="preserve">قاعدة الموازنة بين المصالح والمفاسد من أهم القواعد الشرعية الكلية التي تضبط فقه هذه المرحلة، وهي مفتاح البصيرة والرشد في القول والعمل في واقعنا المعاصر المليء بالإشكالات والاضطرابات والمتناقضات، وهي السبيل إلى فتح باب التواصل والتفاعل مع مختلف فصائل العمل الإسلامي السني، على تفاوت مناهجها في العمل، وأساليبها في التغيير، وهي المحور </w:t>
      </w:r>
      <w:r w:rsidRPr="00C149DF">
        <w:rPr>
          <w:rFonts w:cs="Traditional Arabic" w:hint="cs"/>
          <w:sz w:val="36"/>
          <w:szCs w:val="36"/>
          <w:rtl/>
        </w:rPr>
        <w:lastRenderedPageBreak/>
        <w:t>الذي يدور حوله فقه الاجتماع، وإعذار المخالف، وتأويل تصرفاته، وحملها على أحسن المحامل، بما يدفع التمحور حول الذات والتهارج مع الآخرين، ويمهد الطريق إلى جماعة المسلمين بمفهومها العام والشامل.. كما اقتبسه المؤلف من أحد الباحثين في الشأن.</w:t>
      </w:r>
    </w:p>
    <w:p w14:paraId="33E0A7DB"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وقد جعله في ثلاثة أبواب:</w:t>
      </w:r>
    </w:p>
    <w:p w14:paraId="4C945533" w14:textId="77777777" w:rsidR="00C149DF" w:rsidRPr="00C149DF" w:rsidRDefault="00C149DF" w:rsidP="00C149DF">
      <w:pPr>
        <w:numPr>
          <w:ilvl w:val="0"/>
          <w:numId w:val="36"/>
        </w:numPr>
        <w:jc w:val="both"/>
        <w:rPr>
          <w:rFonts w:cs="Traditional Arabic"/>
          <w:sz w:val="36"/>
          <w:szCs w:val="36"/>
          <w:rtl/>
        </w:rPr>
      </w:pPr>
      <w:r w:rsidRPr="00C149DF">
        <w:rPr>
          <w:rFonts w:cs="Traditional Arabic" w:hint="cs"/>
          <w:sz w:val="36"/>
          <w:szCs w:val="36"/>
          <w:rtl/>
        </w:rPr>
        <w:t>قواعد المصلحة والمفسدة ومكملاتها.</w:t>
      </w:r>
    </w:p>
    <w:p w14:paraId="71955ACB" w14:textId="77777777" w:rsidR="00C149DF" w:rsidRPr="00C149DF" w:rsidRDefault="00C149DF" w:rsidP="00C149DF">
      <w:pPr>
        <w:numPr>
          <w:ilvl w:val="0"/>
          <w:numId w:val="36"/>
        </w:numPr>
        <w:jc w:val="both"/>
        <w:rPr>
          <w:rFonts w:cs="Traditional Arabic"/>
          <w:sz w:val="36"/>
          <w:szCs w:val="36"/>
        </w:rPr>
      </w:pPr>
      <w:r w:rsidRPr="00C149DF">
        <w:rPr>
          <w:rFonts w:cs="Traditional Arabic" w:hint="cs"/>
          <w:sz w:val="36"/>
          <w:szCs w:val="36"/>
          <w:rtl/>
        </w:rPr>
        <w:t>النوازل والمستجدات السياسية.</w:t>
      </w:r>
    </w:p>
    <w:p w14:paraId="09C912B6" w14:textId="77777777" w:rsidR="00C149DF" w:rsidRPr="00C149DF" w:rsidRDefault="00C149DF" w:rsidP="00C149DF">
      <w:pPr>
        <w:numPr>
          <w:ilvl w:val="0"/>
          <w:numId w:val="36"/>
        </w:numPr>
        <w:jc w:val="both"/>
        <w:rPr>
          <w:rFonts w:cs="Traditional Arabic"/>
          <w:sz w:val="36"/>
          <w:szCs w:val="36"/>
        </w:rPr>
      </w:pPr>
      <w:r w:rsidRPr="00C149DF">
        <w:rPr>
          <w:rFonts w:cs="Traditional Arabic" w:hint="cs"/>
          <w:sz w:val="36"/>
          <w:szCs w:val="36"/>
          <w:rtl/>
        </w:rPr>
        <w:t>فتاوى الأئمة المعاصرين في مشروعية الانتخاب والتصويت أو الترشح ودخول البرلمان في ضوء النظام الديمقراطي دفعًا لأشد المفسدتين بأخفهما، وجلبًا لما أمكن من المصلحة.</w:t>
      </w:r>
    </w:p>
    <w:p w14:paraId="01DF986D"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وقد ذكر للباب الأول - وهو المهم - (15) قاعدة، هي:</w:t>
      </w:r>
    </w:p>
    <w:p w14:paraId="79E74BEF" w14:textId="77777777" w:rsidR="00C149DF" w:rsidRPr="00C149DF" w:rsidRDefault="00C149DF" w:rsidP="00C149DF">
      <w:pPr>
        <w:jc w:val="both"/>
        <w:rPr>
          <w:sz w:val="36"/>
          <w:szCs w:val="36"/>
          <w:rtl/>
        </w:rPr>
      </w:pPr>
    </w:p>
    <w:p w14:paraId="395914D3" w14:textId="77777777" w:rsidR="00C149DF" w:rsidRPr="00C149DF" w:rsidRDefault="00C149DF" w:rsidP="00C149DF">
      <w:pPr>
        <w:numPr>
          <w:ilvl w:val="0"/>
          <w:numId w:val="36"/>
        </w:numPr>
        <w:jc w:val="both"/>
        <w:rPr>
          <w:rFonts w:cs="Traditional Arabic"/>
          <w:sz w:val="36"/>
          <w:szCs w:val="36"/>
          <w:rtl/>
        </w:rPr>
      </w:pPr>
      <w:r w:rsidRPr="00C149DF">
        <w:rPr>
          <w:rFonts w:cs="Traditional Arabic" w:hint="cs"/>
          <w:sz w:val="36"/>
          <w:szCs w:val="36"/>
          <w:rtl/>
        </w:rPr>
        <w:t>الثواب والعقاب مرتبط بالمصالح والمفاسد لا بمشقة الأعمال.</w:t>
      </w:r>
    </w:p>
    <w:p w14:paraId="2980BCF1" w14:textId="77777777" w:rsidR="00C149DF" w:rsidRPr="00C149DF" w:rsidRDefault="00C149DF" w:rsidP="00C149DF">
      <w:pPr>
        <w:numPr>
          <w:ilvl w:val="0"/>
          <w:numId w:val="36"/>
        </w:numPr>
        <w:jc w:val="both"/>
        <w:rPr>
          <w:rFonts w:cs="Traditional Arabic"/>
          <w:sz w:val="36"/>
          <w:szCs w:val="36"/>
        </w:rPr>
      </w:pPr>
      <w:r w:rsidRPr="00C149DF">
        <w:rPr>
          <w:rFonts w:cs="Traditional Arabic" w:hint="cs"/>
          <w:sz w:val="36"/>
          <w:szCs w:val="36"/>
          <w:rtl/>
        </w:rPr>
        <w:t>المصالح الخالصة قليلة الوجود.</w:t>
      </w:r>
    </w:p>
    <w:p w14:paraId="4ADD3EAB" w14:textId="77777777" w:rsidR="00C149DF" w:rsidRPr="00C149DF" w:rsidRDefault="00C149DF" w:rsidP="00C149DF">
      <w:pPr>
        <w:numPr>
          <w:ilvl w:val="0"/>
          <w:numId w:val="36"/>
        </w:numPr>
        <w:jc w:val="both"/>
        <w:rPr>
          <w:rFonts w:cs="Traditional Arabic"/>
          <w:sz w:val="36"/>
          <w:szCs w:val="36"/>
        </w:rPr>
      </w:pPr>
      <w:r w:rsidRPr="00C149DF">
        <w:rPr>
          <w:rFonts w:cs="Traditional Arabic" w:hint="cs"/>
          <w:sz w:val="36"/>
          <w:szCs w:val="36"/>
          <w:rtl/>
        </w:rPr>
        <w:t>أكثر المصالح والمفاسد إضافية لا حقيقية.</w:t>
      </w:r>
    </w:p>
    <w:p w14:paraId="24BA0D26" w14:textId="77777777" w:rsidR="00C149DF" w:rsidRPr="00C149DF" w:rsidRDefault="00C149DF" w:rsidP="00C149DF">
      <w:pPr>
        <w:numPr>
          <w:ilvl w:val="0"/>
          <w:numId w:val="36"/>
        </w:numPr>
        <w:jc w:val="both"/>
        <w:rPr>
          <w:rFonts w:cs="Traditional Arabic"/>
          <w:sz w:val="36"/>
          <w:szCs w:val="36"/>
        </w:rPr>
      </w:pPr>
      <w:r w:rsidRPr="00C149DF">
        <w:rPr>
          <w:rFonts w:cs="Traditional Arabic" w:hint="cs"/>
          <w:sz w:val="36"/>
          <w:szCs w:val="36"/>
          <w:rtl/>
        </w:rPr>
        <w:t>الأخذ بالمصلحة المرجوحة عند تعذر الوصول إلى الراجحة.</w:t>
      </w:r>
    </w:p>
    <w:p w14:paraId="10973B48" w14:textId="77777777" w:rsidR="00C149DF" w:rsidRPr="00C149DF" w:rsidRDefault="00C149DF" w:rsidP="00C149DF">
      <w:pPr>
        <w:numPr>
          <w:ilvl w:val="0"/>
          <w:numId w:val="36"/>
        </w:numPr>
        <w:jc w:val="both"/>
        <w:rPr>
          <w:rFonts w:cs="Traditional Arabic"/>
          <w:sz w:val="36"/>
          <w:szCs w:val="36"/>
        </w:rPr>
      </w:pPr>
      <w:r w:rsidRPr="00C149DF">
        <w:rPr>
          <w:rFonts w:cs="Traditional Arabic" w:hint="cs"/>
          <w:sz w:val="36"/>
          <w:szCs w:val="36"/>
          <w:rtl/>
        </w:rPr>
        <w:t>السبب المشروع لمصلحة يبقى مشروعًا إذا تخلفت المصلحة لأمر خارجي.</w:t>
      </w:r>
    </w:p>
    <w:p w14:paraId="14C9EFC8" w14:textId="77777777" w:rsidR="00C149DF" w:rsidRPr="00C149DF" w:rsidRDefault="00C149DF" w:rsidP="00C149DF">
      <w:pPr>
        <w:numPr>
          <w:ilvl w:val="0"/>
          <w:numId w:val="36"/>
        </w:numPr>
        <w:jc w:val="both"/>
        <w:rPr>
          <w:rFonts w:cs="Traditional Arabic"/>
          <w:sz w:val="36"/>
          <w:szCs w:val="36"/>
        </w:rPr>
      </w:pPr>
      <w:r w:rsidRPr="00C149DF">
        <w:rPr>
          <w:rFonts w:cs="Traditional Arabic" w:hint="cs"/>
          <w:sz w:val="36"/>
          <w:szCs w:val="36"/>
          <w:rtl/>
        </w:rPr>
        <w:t>ترجيح خير الخيرين إذا لم يمكن أن يجتمعا جميعًا، ودفع شر الشرين إذا لم يمكن أن يندفعا جميعًا.</w:t>
      </w:r>
    </w:p>
    <w:p w14:paraId="22008F18" w14:textId="77777777" w:rsidR="00C149DF" w:rsidRPr="00C149DF" w:rsidRDefault="00C149DF" w:rsidP="00C149DF">
      <w:pPr>
        <w:numPr>
          <w:ilvl w:val="0"/>
          <w:numId w:val="36"/>
        </w:numPr>
        <w:jc w:val="both"/>
        <w:rPr>
          <w:rFonts w:cs="Traditional Arabic"/>
          <w:sz w:val="36"/>
          <w:szCs w:val="36"/>
        </w:rPr>
      </w:pPr>
      <w:r w:rsidRPr="00C149DF">
        <w:rPr>
          <w:rFonts w:cs="Traditional Arabic" w:hint="cs"/>
          <w:sz w:val="36"/>
          <w:szCs w:val="36"/>
          <w:rtl/>
        </w:rPr>
        <w:t>تقديم المصلحة العامة على الخاصة.</w:t>
      </w:r>
    </w:p>
    <w:p w14:paraId="0A7E517B" w14:textId="77777777" w:rsidR="00C149DF" w:rsidRPr="00C149DF" w:rsidRDefault="00C149DF" w:rsidP="00C149DF">
      <w:pPr>
        <w:numPr>
          <w:ilvl w:val="0"/>
          <w:numId w:val="36"/>
        </w:numPr>
        <w:jc w:val="both"/>
        <w:rPr>
          <w:rFonts w:cs="Traditional Arabic"/>
          <w:sz w:val="36"/>
          <w:szCs w:val="36"/>
        </w:rPr>
      </w:pPr>
      <w:r w:rsidRPr="00C149DF">
        <w:rPr>
          <w:rFonts w:cs="Traditional Arabic" w:hint="cs"/>
          <w:sz w:val="36"/>
          <w:szCs w:val="36"/>
          <w:rtl/>
        </w:rPr>
        <w:t>تقديم جهة التعاون المأمور به على الأصل المنهي عنه إذا كان من باب تقديم المصلحة العامة على الخاصة.</w:t>
      </w:r>
    </w:p>
    <w:p w14:paraId="2B089348" w14:textId="77777777" w:rsidR="00C149DF" w:rsidRPr="00C149DF" w:rsidRDefault="00C149DF" w:rsidP="00C149DF">
      <w:pPr>
        <w:numPr>
          <w:ilvl w:val="0"/>
          <w:numId w:val="36"/>
        </w:numPr>
        <w:jc w:val="both"/>
        <w:rPr>
          <w:rFonts w:cs="Traditional Arabic"/>
          <w:sz w:val="36"/>
          <w:szCs w:val="36"/>
        </w:rPr>
      </w:pPr>
      <w:r w:rsidRPr="00C149DF">
        <w:rPr>
          <w:rFonts w:cs="Traditional Arabic" w:hint="cs"/>
          <w:sz w:val="36"/>
          <w:szCs w:val="36"/>
          <w:rtl/>
        </w:rPr>
        <w:t>إذا تعارضت مصلحة ومفسدة لا يمكن التفريق بينهما فيرجح الأرجح من منفعة الحسنة ومضرة السيئة.</w:t>
      </w:r>
    </w:p>
    <w:p w14:paraId="03070275" w14:textId="77777777" w:rsidR="00C149DF" w:rsidRPr="00C149DF" w:rsidRDefault="00C149DF" w:rsidP="00C149DF">
      <w:pPr>
        <w:numPr>
          <w:ilvl w:val="0"/>
          <w:numId w:val="36"/>
        </w:numPr>
        <w:jc w:val="both"/>
        <w:rPr>
          <w:rFonts w:cs="Traditional Arabic"/>
          <w:sz w:val="36"/>
          <w:szCs w:val="36"/>
        </w:rPr>
      </w:pPr>
      <w:r w:rsidRPr="00C149DF">
        <w:rPr>
          <w:rFonts w:cs="Traditional Arabic" w:hint="cs"/>
          <w:sz w:val="36"/>
          <w:szCs w:val="36"/>
          <w:rtl/>
        </w:rPr>
        <w:t>حسن الترتيب بين المصالح والمفاسد، وأن المقاصد مقدمة على الوسائل.</w:t>
      </w:r>
    </w:p>
    <w:p w14:paraId="3EF5F90D" w14:textId="77777777" w:rsidR="00C149DF" w:rsidRPr="00C149DF" w:rsidRDefault="00C149DF" w:rsidP="00C149DF">
      <w:pPr>
        <w:numPr>
          <w:ilvl w:val="0"/>
          <w:numId w:val="36"/>
        </w:numPr>
        <w:jc w:val="both"/>
        <w:rPr>
          <w:rFonts w:cs="Traditional Arabic"/>
          <w:sz w:val="36"/>
          <w:szCs w:val="36"/>
        </w:rPr>
      </w:pPr>
      <w:r w:rsidRPr="00C149DF">
        <w:rPr>
          <w:rFonts w:cs="Traditional Arabic" w:hint="cs"/>
          <w:sz w:val="36"/>
          <w:szCs w:val="36"/>
          <w:rtl/>
        </w:rPr>
        <w:t>الاعتماد على الظن الغالب في جلب معظم المصالح ودفع معظم المفاسد.</w:t>
      </w:r>
    </w:p>
    <w:p w14:paraId="7D604A8D" w14:textId="77777777" w:rsidR="00C149DF" w:rsidRPr="00C149DF" w:rsidRDefault="00C149DF" w:rsidP="00C149DF">
      <w:pPr>
        <w:numPr>
          <w:ilvl w:val="0"/>
          <w:numId w:val="36"/>
        </w:numPr>
        <w:jc w:val="both"/>
        <w:rPr>
          <w:rFonts w:cs="Traditional Arabic"/>
          <w:sz w:val="36"/>
          <w:szCs w:val="36"/>
        </w:rPr>
      </w:pPr>
      <w:r w:rsidRPr="00C149DF">
        <w:rPr>
          <w:rFonts w:cs="Traditional Arabic" w:hint="cs"/>
          <w:sz w:val="36"/>
          <w:szCs w:val="36"/>
          <w:rtl/>
        </w:rPr>
        <w:lastRenderedPageBreak/>
        <w:t>إذا ثبتت قاعدة عامة أو مطلقة فلا تؤثر فيها معارضة قضايا الأعيان ولا حكايات الأحوال.</w:t>
      </w:r>
    </w:p>
    <w:p w14:paraId="72190A77" w14:textId="77777777" w:rsidR="00C149DF" w:rsidRPr="00C149DF" w:rsidRDefault="00C149DF" w:rsidP="00C149DF">
      <w:pPr>
        <w:numPr>
          <w:ilvl w:val="0"/>
          <w:numId w:val="36"/>
        </w:numPr>
        <w:jc w:val="both"/>
        <w:rPr>
          <w:rFonts w:cs="Traditional Arabic"/>
          <w:sz w:val="36"/>
          <w:szCs w:val="36"/>
        </w:rPr>
      </w:pPr>
      <w:r w:rsidRPr="00C149DF">
        <w:rPr>
          <w:rFonts w:cs="Traditional Arabic" w:hint="cs"/>
          <w:sz w:val="36"/>
          <w:szCs w:val="36"/>
          <w:rtl/>
        </w:rPr>
        <w:t>ضرورة النظر في المآلات.</w:t>
      </w:r>
    </w:p>
    <w:p w14:paraId="45B37230" w14:textId="77777777" w:rsidR="00C149DF" w:rsidRPr="00C149DF" w:rsidRDefault="00C149DF" w:rsidP="00C149DF">
      <w:pPr>
        <w:numPr>
          <w:ilvl w:val="0"/>
          <w:numId w:val="36"/>
        </w:numPr>
        <w:jc w:val="both"/>
        <w:rPr>
          <w:rFonts w:cs="Traditional Arabic"/>
          <w:sz w:val="36"/>
          <w:szCs w:val="36"/>
        </w:rPr>
      </w:pPr>
      <w:r w:rsidRPr="00C149DF">
        <w:rPr>
          <w:rFonts w:cs="Traditional Arabic" w:hint="cs"/>
          <w:sz w:val="36"/>
          <w:szCs w:val="36"/>
          <w:rtl/>
        </w:rPr>
        <w:t>مشروعية استعمال الألفاظ المستوردة للمصلحة بالضابط الشرعي.</w:t>
      </w:r>
    </w:p>
    <w:p w14:paraId="10307821" w14:textId="77777777" w:rsidR="00C149DF" w:rsidRPr="00C149DF" w:rsidRDefault="00C149DF" w:rsidP="00C149DF">
      <w:pPr>
        <w:numPr>
          <w:ilvl w:val="0"/>
          <w:numId w:val="36"/>
        </w:numPr>
        <w:jc w:val="both"/>
        <w:rPr>
          <w:sz w:val="36"/>
          <w:szCs w:val="36"/>
        </w:rPr>
      </w:pPr>
      <w:r w:rsidRPr="00C149DF">
        <w:rPr>
          <w:rFonts w:cs="Traditional Arabic" w:hint="cs"/>
          <w:sz w:val="36"/>
          <w:szCs w:val="36"/>
          <w:rtl/>
        </w:rPr>
        <w:t>الأمور بمقاصدها.</w:t>
      </w:r>
    </w:p>
    <w:p w14:paraId="7D97E5B0" w14:textId="77777777" w:rsidR="00C149DF" w:rsidRPr="00C149DF" w:rsidRDefault="00C149DF" w:rsidP="00C149DF">
      <w:pPr>
        <w:jc w:val="center"/>
        <w:rPr>
          <w:rFonts w:cs="Traditional Arabic"/>
          <w:b/>
          <w:bCs/>
          <w:color w:val="FF0000"/>
          <w:sz w:val="36"/>
          <w:szCs w:val="36"/>
          <w:rtl/>
        </w:rPr>
      </w:pPr>
    </w:p>
    <w:p w14:paraId="475396AF" w14:textId="77777777" w:rsidR="00C149DF" w:rsidRPr="00C149DF" w:rsidRDefault="00C149DF" w:rsidP="00C149DF">
      <w:pPr>
        <w:jc w:val="center"/>
        <w:rPr>
          <w:rFonts w:cs="Traditional Arabic"/>
          <w:b/>
          <w:bCs/>
          <w:color w:val="FF0000"/>
          <w:sz w:val="36"/>
          <w:szCs w:val="36"/>
          <w:rtl/>
        </w:rPr>
      </w:pPr>
      <w:r w:rsidRPr="00C149DF">
        <w:rPr>
          <w:rFonts w:cs="Traditional Arabic" w:hint="cs"/>
          <w:b/>
          <w:bCs/>
          <w:color w:val="FF0000"/>
          <w:sz w:val="36"/>
          <w:szCs w:val="36"/>
          <w:rtl/>
        </w:rPr>
        <w:t>الاحتياط في الفقه الإسلامي</w:t>
      </w:r>
    </w:p>
    <w:p w14:paraId="6CC89A41" w14:textId="77777777" w:rsidR="00C149DF" w:rsidRPr="00C149DF" w:rsidRDefault="00C149DF" w:rsidP="00C149DF">
      <w:pPr>
        <w:jc w:val="both"/>
        <w:rPr>
          <w:rFonts w:cs="Traditional Arabic"/>
          <w:b/>
          <w:bCs/>
          <w:sz w:val="36"/>
          <w:szCs w:val="36"/>
          <w:rtl/>
        </w:rPr>
      </w:pPr>
    </w:p>
    <w:p w14:paraId="66D291EB" w14:textId="77777777" w:rsidR="00C149DF" w:rsidRPr="00C149DF" w:rsidRDefault="00C149DF" w:rsidP="00C149DF">
      <w:pPr>
        <w:jc w:val="both"/>
        <w:rPr>
          <w:rFonts w:cs="Traditional Arabic"/>
          <w:b/>
          <w:bCs/>
          <w:sz w:val="36"/>
          <w:szCs w:val="36"/>
          <w:rtl/>
        </w:rPr>
      </w:pPr>
      <w:r w:rsidRPr="00C149DF">
        <w:rPr>
          <w:rFonts w:cs="Traditional Arabic" w:hint="cs"/>
          <w:b/>
          <w:bCs/>
          <w:sz w:val="36"/>
          <w:szCs w:val="36"/>
          <w:rtl/>
        </w:rPr>
        <w:t>الاحتياط في الفقه الإسلامي/ إبراهيم بن جامع أوتويو.- الرياض: جامعة الإمام، عمادة البحث العلمي، 1436هـ، 3 مج (1452 ص) (أصله رسالة دكتوراه).</w:t>
      </w:r>
    </w:p>
    <w:p w14:paraId="3734CA33" w14:textId="77777777" w:rsidR="00C149DF" w:rsidRPr="00C149DF" w:rsidRDefault="00C149DF" w:rsidP="00C149DF">
      <w:pPr>
        <w:jc w:val="both"/>
        <w:rPr>
          <w:rFonts w:cs="Traditional Arabic"/>
          <w:b/>
          <w:bCs/>
          <w:sz w:val="36"/>
          <w:szCs w:val="36"/>
          <w:rtl/>
        </w:rPr>
      </w:pPr>
    </w:p>
    <w:p w14:paraId="7F3DDA98" w14:textId="77777777" w:rsidR="00C149DF" w:rsidRPr="00C149DF" w:rsidRDefault="00C149DF" w:rsidP="00C149DF">
      <w:pPr>
        <w:jc w:val="center"/>
        <w:rPr>
          <w:rFonts w:cs="Traditional Arabic"/>
          <w:b/>
          <w:bCs/>
          <w:sz w:val="36"/>
          <w:szCs w:val="36"/>
          <w:rtl/>
        </w:rPr>
      </w:pPr>
      <w:r w:rsidRPr="00C149DF">
        <w:rPr>
          <w:rFonts w:cs="Traditional Arabic"/>
          <w:b/>
          <w:bCs/>
          <w:noProof/>
          <w:sz w:val="36"/>
          <w:szCs w:val="36"/>
          <w:rtl/>
          <w:lang w:eastAsia="en-US"/>
        </w:rPr>
        <w:drawing>
          <wp:inline distT="0" distB="0" distL="0" distR="0" wp14:anchorId="75EB3D5A" wp14:editId="5C9D9CAE">
            <wp:extent cx="2774379" cy="3697692"/>
            <wp:effectExtent l="0" t="0" r="0" b="0"/>
            <wp:docPr id="49" name="صورة 49" descr="C:\Users\محمد خير\Desktop\كتب مفيدة جديدة\كتب مفيدة جديدة 121\IMG_2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كتب مفيدة جديدة\كتب مفيدة جديدة 121\IMG_2393.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87129" cy="3714685"/>
                    </a:xfrm>
                    <a:prstGeom prst="rect">
                      <a:avLst/>
                    </a:prstGeom>
                    <a:noFill/>
                    <a:ln>
                      <a:noFill/>
                    </a:ln>
                  </pic:spPr>
                </pic:pic>
              </a:graphicData>
            </a:graphic>
          </wp:inline>
        </w:drawing>
      </w:r>
    </w:p>
    <w:p w14:paraId="02F7F1C8" w14:textId="77777777" w:rsidR="00C149DF" w:rsidRPr="00C149DF" w:rsidRDefault="00C149DF" w:rsidP="00C149DF">
      <w:pPr>
        <w:jc w:val="both"/>
        <w:rPr>
          <w:rFonts w:cs="Traditional Arabic"/>
          <w:b/>
          <w:bCs/>
          <w:sz w:val="36"/>
          <w:szCs w:val="36"/>
          <w:rtl/>
        </w:rPr>
      </w:pPr>
    </w:p>
    <w:p w14:paraId="7D03432B" w14:textId="77777777" w:rsidR="00C149DF" w:rsidRPr="00C149DF" w:rsidRDefault="00C149DF" w:rsidP="00C149DF">
      <w:pPr>
        <w:jc w:val="both"/>
        <w:rPr>
          <w:rFonts w:cs="Traditional Arabic"/>
          <w:sz w:val="36"/>
          <w:szCs w:val="36"/>
          <w:rtl/>
        </w:rPr>
      </w:pPr>
      <w:r w:rsidRPr="00C149DF">
        <w:rPr>
          <w:rFonts w:cs="Traditional Arabic" w:hint="cs"/>
          <w:sz w:val="36"/>
          <w:szCs w:val="36"/>
          <w:rtl/>
        </w:rPr>
        <w:t>انتهى الباحث إلى أن الاحتياط في الفقه الإسلامي هو "احتراز المكلَّف من الوقوع فيما يشتبه فيه من حرام أو مكروه بطريق يزيل الاشتباه بيقين".</w:t>
      </w:r>
    </w:p>
    <w:p w14:paraId="0134CDB3" w14:textId="77777777" w:rsidR="00C149DF" w:rsidRPr="00C149DF" w:rsidRDefault="00C149DF" w:rsidP="00C149DF">
      <w:pPr>
        <w:jc w:val="both"/>
        <w:rPr>
          <w:rFonts w:cs="Traditional Arabic"/>
          <w:sz w:val="36"/>
          <w:szCs w:val="36"/>
          <w:rtl/>
        </w:rPr>
      </w:pPr>
      <w:r w:rsidRPr="00C149DF">
        <w:rPr>
          <w:rFonts w:cs="Traditional Arabic" w:hint="cs"/>
          <w:sz w:val="36"/>
          <w:szCs w:val="36"/>
          <w:rtl/>
        </w:rPr>
        <w:lastRenderedPageBreak/>
        <w:t>وأفاد أنه يدور فيه أحكام أربعة: الوجوب، والندب، والحرام، والكراهة.</w:t>
      </w:r>
    </w:p>
    <w:p w14:paraId="61C406FF"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وهو دليل شرعي، وأصل من الأصول المعتمدة، ويجوز أن يطلق عليه بأنه قاعدة أصولية أو قاعدة فقهية، وأنه إلى الأخير أقرب. وهو قاعدة ثابتة عند جمهور الفقهاء تدليلاً وتعليلاً وترجيحًا، وعمَّ تطبيقها جميع أبواب الفقه. والمذهب المالكي أكثر المذاهب مراعاة للاحتياط.</w:t>
      </w:r>
    </w:p>
    <w:p w14:paraId="384D3C9B"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وإذا اعتبر قاعدة فقهية فهو قاعدة عامة تتفرع منها قواعد فقهية أخرى، منها:</w:t>
      </w:r>
    </w:p>
    <w:p w14:paraId="061ACEB1"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قاعدة: إذا اجتمع الحلال والحرام غلب الحرام.</w:t>
      </w:r>
    </w:p>
    <w:p w14:paraId="4D78219C"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وقاعدة: درء المفاسد مقدم على جلب المصالح.</w:t>
      </w:r>
    </w:p>
    <w:p w14:paraId="14AE3830"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وقاعدة: الحدود تدرأ بالشبهات.</w:t>
      </w:r>
    </w:p>
    <w:p w14:paraId="7AAE4D18"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وقاعدة: الخروج من الخلاف مستحب.</w:t>
      </w:r>
    </w:p>
    <w:p w14:paraId="0BD092C0"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وقاعدة الأصل في الأبضاع التحريم.</w:t>
      </w:r>
    </w:p>
    <w:p w14:paraId="5B9A7B22"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وقال المؤلف: الاحتياط له علاقة بمقاصد الشريعة، من ناحية أنه يُعِين المكلف على تحقيق هذه المقاصد على وجهها الصحيح، ومن ناحية أن الاحتياط هو الفيصل عند تعارض المصالح والمفاسد، اللتين هما مدار هذه المقاصد.</w:t>
      </w:r>
    </w:p>
    <w:p w14:paraId="5072A7B5"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وقال: يلاحظ أن الفقهاء عندما يأخذون بالاحتياط فإنهم يراعون في ذلك بعض ضوابط معينة، هي:</w:t>
      </w:r>
    </w:p>
    <w:p w14:paraId="5998BB38" w14:textId="77777777" w:rsidR="00C149DF" w:rsidRPr="00C149DF" w:rsidRDefault="00C149DF" w:rsidP="00C149DF">
      <w:pPr>
        <w:numPr>
          <w:ilvl w:val="0"/>
          <w:numId w:val="41"/>
        </w:numPr>
        <w:jc w:val="both"/>
        <w:rPr>
          <w:rFonts w:cs="Traditional Arabic"/>
          <w:sz w:val="36"/>
          <w:szCs w:val="36"/>
        </w:rPr>
      </w:pPr>
      <w:r w:rsidRPr="00C149DF">
        <w:rPr>
          <w:rFonts w:cs="Traditional Arabic" w:hint="cs"/>
          <w:sz w:val="36"/>
          <w:szCs w:val="36"/>
          <w:rtl/>
        </w:rPr>
        <w:t>أن يكون القصد منه تحقيق المقاصد.</w:t>
      </w:r>
    </w:p>
    <w:p w14:paraId="535345D5" w14:textId="77777777" w:rsidR="00C149DF" w:rsidRPr="00C149DF" w:rsidRDefault="00C149DF" w:rsidP="00C149DF">
      <w:pPr>
        <w:numPr>
          <w:ilvl w:val="0"/>
          <w:numId w:val="41"/>
        </w:numPr>
        <w:jc w:val="both"/>
        <w:rPr>
          <w:rFonts w:cs="Traditional Arabic"/>
          <w:sz w:val="36"/>
          <w:szCs w:val="36"/>
        </w:rPr>
      </w:pPr>
      <w:r w:rsidRPr="00C149DF">
        <w:rPr>
          <w:rFonts w:cs="Traditional Arabic" w:hint="cs"/>
          <w:sz w:val="36"/>
          <w:szCs w:val="36"/>
          <w:rtl/>
        </w:rPr>
        <w:t>أن لا يخالف الاحتياط دليلاً شرعيًّا أقوى منه.</w:t>
      </w:r>
    </w:p>
    <w:p w14:paraId="3CAAEB33" w14:textId="77777777" w:rsidR="00C149DF" w:rsidRPr="00C149DF" w:rsidRDefault="00C149DF" w:rsidP="00C149DF">
      <w:pPr>
        <w:numPr>
          <w:ilvl w:val="0"/>
          <w:numId w:val="41"/>
        </w:numPr>
        <w:jc w:val="both"/>
        <w:rPr>
          <w:rFonts w:cs="Traditional Arabic"/>
          <w:sz w:val="36"/>
          <w:szCs w:val="36"/>
        </w:rPr>
      </w:pPr>
      <w:r w:rsidRPr="00C149DF">
        <w:rPr>
          <w:rFonts w:cs="Traditional Arabic" w:hint="cs"/>
          <w:sz w:val="36"/>
          <w:szCs w:val="36"/>
          <w:rtl/>
        </w:rPr>
        <w:t>أن لا يترتب على الأخذ به تفويت مصلحة أرجح، أو جلب مفسدة أعظم.</w:t>
      </w:r>
    </w:p>
    <w:p w14:paraId="040DCFCF" w14:textId="77777777" w:rsidR="00C149DF" w:rsidRPr="00C149DF" w:rsidRDefault="00C149DF" w:rsidP="00C149DF">
      <w:pPr>
        <w:numPr>
          <w:ilvl w:val="0"/>
          <w:numId w:val="41"/>
        </w:numPr>
        <w:jc w:val="both"/>
        <w:rPr>
          <w:rFonts w:cs="Traditional Arabic"/>
          <w:sz w:val="36"/>
          <w:szCs w:val="36"/>
        </w:rPr>
      </w:pPr>
      <w:r w:rsidRPr="00C149DF">
        <w:rPr>
          <w:rFonts w:cs="Traditional Arabic" w:hint="cs"/>
          <w:sz w:val="36"/>
          <w:szCs w:val="36"/>
          <w:rtl/>
        </w:rPr>
        <w:t>وجود سبب شرعي مقتض للاحتياط.</w:t>
      </w:r>
    </w:p>
    <w:p w14:paraId="20E9E83B"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وذكر من بواعث الاحتياط: الاشتباه، والنسيان، والجهل، وتعارض الأدلة في الظاهر، والاختلاط، والشك، ونحو ذلك.</w:t>
      </w:r>
    </w:p>
    <w:p w14:paraId="487EE378"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وقال: يلاحظ عند تطبيق الفقهاء للاحتياط أنهم سلكوا طرقًا مختلفة في تحقيق الاحتياط، فمنها:</w:t>
      </w:r>
    </w:p>
    <w:p w14:paraId="46E949BC" w14:textId="77777777" w:rsidR="00C149DF" w:rsidRPr="00C149DF" w:rsidRDefault="00C149DF" w:rsidP="00C149DF">
      <w:pPr>
        <w:numPr>
          <w:ilvl w:val="0"/>
          <w:numId w:val="42"/>
        </w:numPr>
        <w:jc w:val="both"/>
        <w:rPr>
          <w:rFonts w:cs="Traditional Arabic"/>
          <w:sz w:val="36"/>
          <w:szCs w:val="36"/>
        </w:rPr>
      </w:pPr>
      <w:r w:rsidRPr="00C149DF">
        <w:rPr>
          <w:rFonts w:cs="Traditional Arabic" w:hint="cs"/>
          <w:sz w:val="36"/>
          <w:szCs w:val="36"/>
          <w:rtl/>
        </w:rPr>
        <w:t>اجتناب الأمور المشتبهة أو المحتملة مطلقًا.</w:t>
      </w:r>
    </w:p>
    <w:p w14:paraId="7EBE94A6" w14:textId="77777777" w:rsidR="00C149DF" w:rsidRPr="00C149DF" w:rsidRDefault="00C149DF" w:rsidP="00C149DF">
      <w:pPr>
        <w:numPr>
          <w:ilvl w:val="0"/>
          <w:numId w:val="42"/>
        </w:numPr>
        <w:jc w:val="both"/>
        <w:rPr>
          <w:rFonts w:cs="Traditional Arabic"/>
          <w:sz w:val="36"/>
          <w:szCs w:val="36"/>
        </w:rPr>
      </w:pPr>
      <w:r w:rsidRPr="00C149DF">
        <w:rPr>
          <w:rFonts w:cs="Traditional Arabic" w:hint="cs"/>
          <w:sz w:val="36"/>
          <w:szCs w:val="36"/>
          <w:rtl/>
        </w:rPr>
        <w:t>الجمع بين الأمور المشتبهة إن أمكن ذلك.</w:t>
      </w:r>
    </w:p>
    <w:p w14:paraId="70599EF6" w14:textId="77777777" w:rsidR="00C149DF" w:rsidRPr="00C149DF" w:rsidRDefault="00C149DF" w:rsidP="00C149DF">
      <w:pPr>
        <w:numPr>
          <w:ilvl w:val="0"/>
          <w:numId w:val="42"/>
        </w:numPr>
        <w:jc w:val="both"/>
        <w:rPr>
          <w:rFonts w:cs="Traditional Arabic"/>
          <w:sz w:val="36"/>
          <w:szCs w:val="36"/>
        </w:rPr>
      </w:pPr>
      <w:r w:rsidRPr="00C149DF">
        <w:rPr>
          <w:rFonts w:cs="Traditional Arabic" w:hint="cs"/>
          <w:sz w:val="36"/>
          <w:szCs w:val="36"/>
          <w:rtl/>
        </w:rPr>
        <w:lastRenderedPageBreak/>
        <w:t>ارتكاب أشق الأمور المشتبهة.</w:t>
      </w:r>
    </w:p>
    <w:p w14:paraId="39342A8B" w14:textId="77777777" w:rsidR="00C149DF" w:rsidRPr="00C149DF" w:rsidRDefault="00C149DF" w:rsidP="00C149DF">
      <w:pPr>
        <w:numPr>
          <w:ilvl w:val="0"/>
          <w:numId w:val="42"/>
        </w:numPr>
        <w:jc w:val="both"/>
        <w:rPr>
          <w:rFonts w:cs="Traditional Arabic"/>
          <w:sz w:val="36"/>
          <w:szCs w:val="36"/>
        </w:rPr>
      </w:pPr>
      <w:r w:rsidRPr="00C149DF">
        <w:rPr>
          <w:rFonts w:cs="Traditional Arabic" w:hint="cs"/>
          <w:sz w:val="36"/>
          <w:szCs w:val="36"/>
          <w:rtl/>
        </w:rPr>
        <w:t>الرجوع إلى الأصل.</w:t>
      </w:r>
    </w:p>
    <w:p w14:paraId="2150F4FC" w14:textId="77777777" w:rsidR="00C149DF" w:rsidRPr="00C149DF" w:rsidRDefault="00C149DF" w:rsidP="00C149DF">
      <w:pPr>
        <w:numPr>
          <w:ilvl w:val="0"/>
          <w:numId w:val="42"/>
        </w:numPr>
        <w:jc w:val="both"/>
        <w:rPr>
          <w:rFonts w:cs="Traditional Arabic"/>
          <w:sz w:val="36"/>
          <w:szCs w:val="36"/>
        </w:rPr>
      </w:pPr>
      <w:r w:rsidRPr="00C149DF">
        <w:rPr>
          <w:rFonts w:cs="Traditional Arabic" w:hint="cs"/>
          <w:sz w:val="36"/>
          <w:szCs w:val="36"/>
          <w:rtl/>
        </w:rPr>
        <w:t xml:space="preserve"> التوقف والانتظار.</w:t>
      </w:r>
    </w:p>
    <w:p w14:paraId="39D31CE6" w14:textId="77777777" w:rsidR="00C149DF" w:rsidRPr="00C149DF" w:rsidRDefault="00C149DF" w:rsidP="00C149DF">
      <w:pPr>
        <w:ind w:left="360"/>
        <w:jc w:val="both"/>
        <w:rPr>
          <w:rFonts w:cs="Traditional Arabic"/>
          <w:sz w:val="36"/>
          <w:szCs w:val="36"/>
          <w:rtl/>
        </w:rPr>
      </w:pPr>
      <w:r w:rsidRPr="00C149DF">
        <w:rPr>
          <w:rFonts w:cs="Traditional Arabic" w:hint="cs"/>
          <w:sz w:val="36"/>
          <w:szCs w:val="36"/>
          <w:rtl/>
        </w:rPr>
        <w:t>ثم نبه إلى أن الاحتياط أمره خطير، فلا يسوغ أن يقدم عليه أو يحكم فيه إلا من كان أهلاً له من العلماء.</w:t>
      </w:r>
    </w:p>
    <w:p w14:paraId="7308639E"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وإلى أن الاحتياط مطلوب في الدين من غير مبالغة مذمومة، وأن التيسير مراعى في الشريعة من غير إفراط.</w:t>
      </w:r>
    </w:p>
    <w:p w14:paraId="23E289DA"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وقد جعل كتابه في خمسة أبواب طويلة، هي:</w:t>
      </w:r>
    </w:p>
    <w:p w14:paraId="44CF47F0" w14:textId="77777777" w:rsidR="00C149DF" w:rsidRPr="00C149DF" w:rsidRDefault="00C149DF" w:rsidP="00C149DF">
      <w:pPr>
        <w:numPr>
          <w:ilvl w:val="0"/>
          <w:numId w:val="40"/>
        </w:numPr>
        <w:jc w:val="both"/>
        <w:rPr>
          <w:rFonts w:cs="Traditional Arabic"/>
          <w:sz w:val="36"/>
          <w:szCs w:val="36"/>
        </w:rPr>
      </w:pPr>
      <w:r w:rsidRPr="00C149DF">
        <w:rPr>
          <w:rFonts w:cs="Traditional Arabic" w:hint="cs"/>
          <w:sz w:val="36"/>
          <w:szCs w:val="36"/>
          <w:rtl/>
        </w:rPr>
        <w:t>التمهيد للرسالة.</w:t>
      </w:r>
    </w:p>
    <w:p w14:paraId="5F079090" w14:textId="77777777" w:rsidR="00C149DF" w:rsidRPr="00C149DF" w:rsidRDefault="00C149DF" w:rsidP="00C149DF">
      <w:pPr>
        <w:numPr>
          <w:ilvl w:val="0"/>
          <w:numId w:val="40"/>
        </w:numPr>
        <w:jc w:val="both"/>
        <w:rPr>
          <w:rFonts w:cs="Traditional Arabic"/>
          <w:sz w:val="36"/>
          <w:szCs w:val="36"/>
        </w:rPr>
      </w:pPr>
      <w:r w:rsidRPr="00C149DF">
        <w:rPr>
          <w:rFonts w:cs="Traditional Arabic" w:hint="cs"/>
          <w:sz w:val="36"/>
          <w:szCs w:val="36"/>
          <w:rtl/>
        </w:rPr>
        <w:t>تطبيق الاحتياط في الطهارة.</w:t>
      </w:r>
    </w:p>
    <w:p w14:paraId="4041BE01" w14:textId="77777777" w:rsidR="00C149DF" w:rsidRPr="00C149DF" w:rsidRDefault="00C149DF" w:rsidP="00C149DF">
      <w:pPr>
        <w:numPr>
          <w:ilvl w:val="0"/>
          <w:numId w:val="40"/>
        </w:numPr>
        <w:jc w:val="both"/>
        <w:rPr>
          <w:rFonts w:cs="Traditional Arabic"/>
          <w:sz w:val="36"/>
          <w:szCs w:val="36"/>
          <w:rtl/>
        </w:rPr>
      </w:pPr>
      <w:r w:rsidRPr="00C149DF">
        <w:rPr>
          <w:rFonts w:cs="Traditional Arabic" w:hint="cs"/>
          <w:sz w:val="36"/>
          <w:szCs w:val="36"/>
          <w:rtl/>
        </w:rPr>
        <w:t>تطبيق الاحتياط في العبادات.</w:t>
      </w:r>
    </w:p>
    <w:p w14:paraId="3522F019" w14:textId="77777777" w:rsidR="00C149DF" w:rsidRPr="00C149DF" w:rsidRDefault="00C149DF" w:rsidP="00C149DF">
      <w:pPr>
        <w:numPr>
          <w:ilvl w:val="0"/>
          <w:numId w:val="40"/>
        </w:numPr>
        <w:jc w:val="both"/>
        <w:rPr>
          <w:rFonts w:cs="Traditional Arabic"/>
          <w:b/>
          <w:bCs/>
          <w:sz w:val="36"/>
          <w:szCs w:val="36"/>
          <w:rtl/>
        </w:rPr>
      </w:pPr>
      <w:r w:rsidRPr="00C149DF">
        <w:rPr>
          <w:rFonts w:cs="Traditional Arabic" w:hint="cs"/>
          <w:sz w:val="36"/>
          <w:szCs w:val="36"/>
          <w:rtl/>
        </w:rPr>
        <w:t>تطبيق الاحتياط في المعاملات.</w:t>
      </w:r>
    </w:p>
    <w:p w14:paraId="1861D0B7" w14:textId="77777777" w:rsidR="00C149DF" w:rsidRPr="00C149DF" w:rsidRDefault="00C149DF" w:rsidP="00C149DF">
      <w:pPr>
        <w:numPr>
          <w:ilvl w:val="0"/>
          <w:numId w:val="40"/>
        </w:numPr>
        <w:jc w:val="both"/>
        <w:rPr>
          <w:rFonts w:cs="Traditional Arabic"/>
          <w:sz w:val="36"/>
          <w:szCs w:val="36"/>
          <w:rtl/>
        </w:rPr>
      </w:pPr>
      <w:r w:rsidRPr="00C149DF">
        <w:rPr>
          <w:rFonts w:cs="Traditional Arabic" w:hint="cs"/>
          <w:sz w:val="36"/>
          <w:szCs w:val="36"/>
          <w:rtl/>
        </w:rPr>
        <w:t>تطبيق الاحتياط في الحدود والجنايات والقضايا المعاصرة.</w:t>
      </w:r>
    </w:p>
    <w:p w14:paraId="7B90C9F4" w14:textId="77777777" w:rsidR="00C149DF" w:rsidRPr="00C149DF" w:rsidRDefault="00C149DF" w:rsidP="00C149DF">
      <w:pPr>
        <w:ind w:left="720"/>
        <w:jc w:val="both"/>
        <w:rPr>
          <w:rFonts w:cs="Traditional Arabic"/>
          <w:sz w:val="36"/>
          <w:szCs w:val="36"/>
          <w:rtl/>
        </w:rPr>
      </w:pPr>
    </w:p>
    <w:p w14:paraId="44DAA9B1" w14:textId="77777777" w:rsidR="00C149DF" w:rsidRPr="00C149DF" w:rsidRDefault="00C149DF" w:rsidP="00C149DF">
      <w:pPr>
        <w:jc w:val="center"/>
        <w:rPr>
          <w:rFonts w:cs="Traditional Arabic"/>
          <w:b/>
          <w:bCs/>
          <w:color w:val="FF0000"/>
          <w:sz w:val="36"/>
          <w:szCs w:val="36"/>
          <w:rtl/>
        </w:rPr>
      </w:pPr>
      <w:r w:rsidRPr="00C149DF">
        <w:rPr>
          <w:rFonts w:cs="Traditional Arabic" w:hint="cs"/>
          <w:b/>
          <w:bCs/>
          <w:color w:val="FF0000"/>
          <w:sz w:val="36"/>
          <w:szCs w:val="36"/>
          <w:rtl/>
        </w:rPr>
        <w:t>قواعد الاغتفار</w:t>
      </w:r>
    </w:p>
    <w:p w14:paraId="653C3173" w14:textId="77777777" w:rsidR="00C149DF" w:rsidRPr="00C149DF" w:rsidRDefault="00C149DF" w:rsidP="00C149DF">
      <w:pPr>
        <w:jc w:val="both"/>
        <w:rPr>
          <w:rFonts w:cs="Traditional Arabic"/>
          <w:b/>
          <w:bCs/>
          <w:sz w:val="36"/>
          <w:szCs w:val="36"/>
          <w:rtl/>
        </w:rPr>
      </w:pPr>
      <w:r w:rsidRPr="00C149DF">
        <w:rPr>
          <w:rFonts w:cs="Traditional Arabic" w:hint="cs"/>
          <w:b/>
          <w:bCs/>
          <w:sz w:val="36"/>
          <w:szCs w:val="36"/>
          <w:rtl/>
        </w:rPr>
        <w:t>قواعد الاغتفار: دراسة تأصيلية فقهية/ أسامة عدنان الغُنْميين.- عمّان: دار وائل، 1436 هـ، 355 ص (أصله رسالة دكتوراه من الجامعة الأردنية).</w:t>
      </w:r>
    </w:p>
    <w:p w14:paraId="5141E457" w14:textId="77777777" w:rsidR="00C149DF" w:rsidRPr="00C149DF" w:rsidRDefault="00C149DF" w:rsidP="00C149DF">
      <w:pPr>
        <w:jc w:val="both"/>
        <w:rPr>
          <w:rFonts w:cs="Traditional Arabic"/>
          <w:b/>
          <w:bCs/>
          <w:sz w:val="36"/>
          <w:szCs w:val="36"/>
          <w:rtl/>
        </w:rPr>
      </w:pPr>
    </w:p>
    <w:p w14:paraId="67E1B618" w14:textId="77777777" w:rsidR="00C149DF" w:rsidRPr="00C149DF" w:rsidRDefault="00C149DF" w:rsidP="00C149DF">
      <w:pPr>
        <w:jc w:val="center"/>
        <w:rPr>
          <w:rFonts w:cs="Traditional Arabic"/>
          <w:b/>
          <w:bCs/>
          <w:sz w:val="36"/>
          <w:szCs w:val="36"/>
          <w:rtl/>
        </w:rPr>
      </w:pPr>
      <w:r w:rsidRPr="00C149DF">
        <w:rPr>
          <w:rFonts w:cs="Traditional Arabic"/>
          <w:b/>
          <w:bCs/>
          <w:noProof/>
          <w:sz w:val="36"/>
          <w:szCs w:val="36"/>
          <w:rtl/>
          <w:lang w:eastAsia="en-US"/>
        </w:rPr>
        <w:drawing>
          <wp:inline distT="0" distB="0" distL="0" distR="0" wp14:anchorId="2590AA23" wp14:editId="7BFA12AD">
            <wp:extent cx="1976718" cy="2589654"/>
            <wp:effectExtent l="0" t="0" r="5080" b="1270"/>
            <wp:docPr id="50" name="صورة 50"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6898" cy="2629192"/>
                    </a:xfrm>
                    <a:prstGeom prst="rect">
                      <a:avLst/>
                    </a:prstGeom>
                    <a:noFill/>
                    <a:ln>
                      <a:noFill/>
                    </a:ln>
                  </pic:spPr>
                </pic:pic>
              </a:graphicData>
            </a:graphic>
          </wp:inline>
        </w:drawing>
      </w:r>
    </w:p>
    <w:p w14:paraId="5913A46A" w14:textId="77777777" w:rsidR="00C149DF" w:rsidRPr="00C149DF" w:rsidRDefault="00C149DF" w:rsidP="00C149DF">
      <w:pPr>
        <w:jc w:val="both"/>
        <w:rPr>
          <w:rFonts w:cs="Traditional Arabic"/>
          <w:b/>
          <w:bCs/>
          <w:sz w:val="36"/>
          <w:szCs w:val="36"/>
          <w:rtl/>
        </w:rPr>
      </w:pPr>
    </w:p>
    <w:p w14:paraId="61974D59"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قواعد الاغتفار قواعد فقهية جزئية داخلة في كليات شرعية، أهمها: إزالة الضرر، ورفع الحرج، ودفع المشقة.</w:t>
      </w:r>
    </w:p>
    <w:p w14:paraId="047F3D2E"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ويذكر المؤلف أن الاغتفار لا يعني الترخص بالهوى، ولا التحلل من الأحكام الشرعية، ولا هو تشريع مبتدع أو مضاد، وإنما هو نوع مسامحة دافعة للحرج، رافعة للمشقة، جالبة للتيسير، مزيلة للضرر، مقيَّدة بأحكام الشرع وأدلته العامة والخاصة.</w:t>
      </w:r>
    </w:p>
    <w:p w14:paraId="205ACC21"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وينبه إلى أن إعمال قواعد الاغتفار عملية دقيقة جدًّا، تحتاج إلى نظر واجتهاد مكين، خاصة بالعلماء ذوي المكنة والدربة والدراية الأكيدة في أدلة الشرع.</w:t>
      </w:r>
    </w:p>
    <w:p w14:paraId="5655CD3A"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والمذهب الشافعي أوسع المذاهب تقعيدًا للاغتفار وبناء عليه.</w:t>
      </w:r>
    </w:p>
    <w:p w14:paraId="34AF0F99"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وقاعدة الاغتفار عاملة في أبواب الفقه كلها.</w:t>
      </w:r>
    </w:p>
    <w:p w14:paraId="3AF63F24"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وذكر أن التطبيقات الفقهية المعاصرة لقواعد الاغتفار قليلة جدًّا بالنظر إلى عدد تلك القواعد ومجالها الفقهي الواسع.</w:t>
      </w:r>
    </w:p>
    <w:p w14:paraId="13E12AC3" w14:textId="77777777" w:rsidR="00C149DF" w:rsidRPr="00C149DF" w:rsidRDefault="00C149DF" w:rsidP="00C149DF">
      <w:pPr>
        <w:jc w:val="both"/>
        <w:rPr>
          <w:rFonts w:cs="Traditional Arabic"/>
          <w:sz w:val="36"/>
          <w:szCs w:val="36"/>
          <w:rtl/>
        </w:rPr>
      </w:pPr>
      <w:r w:rsidRPr="00C149DF">
        <w:rPr>
          <w:rFonts w:cs="Traditional Arabic" w:hint="cs"/>
          <w:sz w:val="36"/>
          <w:szCs w:val="36"/>
          <w:rtl/>
        </w:rPr>
        <w:t xml:space="preserve">وجعل موضوعه في </w:t>
      </w:r>
      <w:r w:rsidRPr="00C149DF">
        <w:rPr>
          <w:rFonts w:cs="Traditional Arabic" w:hint="cs"/>
          <w:b/>
          <w:bCs/>
          <w:sz w:val="36"/>
          <w:szCs w:val="36"/>
          <w:rtl/>
        </w:rPr>
        <w:t>بابين</w:t>
      </w:r>
      <w:r w:rsidRPr="00C149DF">
        <w:rPr>
          <w:rFonts w:cs="Traditional Arabic" w:hint="cs"/>
          <w:sz w:val="36"/>
          <w:szCs w:val="36"/>
          <w:rtl/>
        </w:rPr>
        <w:t>:</w:t>
      </w:r>
    </w:p>
    <w:p w14:paraId="403236C8" w14:textId="77777777" w:rsidR="00C149DF" w:rsidRPr="00C149DF" w:rsidRDefault="00C149DF" w:rsidP="00C149DF">
      <w:pPr>
        <w:jc w:val="both"/>
        <w:rPr>
          <w:rFonts w:cs="Traditional Arabic"/>
          <w:sz w:val="36"/>
          <w:szCs w:val="36"/>
          <w:rtl/>
        </w:rPr>
      </w:pPr>
      <w:r w:rsidRPr="00C149DF">
        <w:rPr>
          <w:rFonts w:cs="Traditional Arabic" w:hint="cs"/>
          <w:b/>
          <w:bCs/>
          <w:sz w:val="36"/>
          <w:szCs w:val="36"/>
          <w:rtl/>
        </w:rPr>
        <w:t>الأول</w:t>
      </w:r>
      <w:r w:rsidRPr="00C149DF">
        <w:rPr>
          <w:rFonts w:cs="Traditional Arabic" w:hint="cs"/>
          <w:sz w:val="36"/>
          <w:szCs w:val="36"/>
          <w:rtl/>
        </w:rPr>
        <w:t>: معنى قواعد الاغتفار، وتاريخها، وعددها، وأهميتها، وتأصيلها، وأدلة إثباتها العامة، وحجيتها، ومسالك تأصيلها.</w:t>
      </w:r>
    </w:p>
    <w:p w14:paraId="616C7C7B" w14:textId="77777777" w:rsidR="00C149DF" w:rsidRPr="00C149DF" w:rsidRDefault="00C149DF" w:rsidP="00C149DF">
      <w:pPr>
        <w:jc w:val="both"/>
        <w:rPr>
          <w:rFonts w:cs="Traditional Arabic"/>
          <w:sz w:val="36"/>
          <w:szCs w:val="36"/>
          <w:rtl/>
        </w:rPr>
      </w:pPr>
      <w:r w:rsidRPr="00C149DF">
        <w:rPr>
          <w:rFonts w:cs="Traditional Arabic" w:hint="cs"/>
          <w:b/>
          <w:bCs/>
          <w:sz w:val="36"/>
          <w:szCs w:val="36"/>
          <w:rtl/>
        </w:rPr>
        <w:t>الثاني</w:t>
      </w:r>
      <w:r w:rsidRPr="00C149DF">
        <w:rPr>
          <w:rFonts w:cs="Traditional Arabic" w:hint="cs"/>
          <w:sz w:val="36"/>
          <w:szCs w:val="36"/>
          <w:rtl/>
        </w:rPr>
        <w:t>: قواع الاغتفار: معانيها، وأدلتها الخاصة، وشروطها، وتطبيقاتها في الفقه وفي الاجتهاد المعاصر.</w:t>
      </w:r>
    </w:p>
    <w:p w14:paraId="19F0751E"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والقواعد التي درسها المؤلف في هذا الباب هي:</w:t>
      </w:r>
    </w:p>
    <w:p w14:paraId="38C9D218"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يغتفر في الوسائل ما لا يغتفر في المقاصد.</w:t>
      </w:r>
    </w:p>
    <w:p w14:paraId="318DC686"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يغتفر في الشيء ضمنًا ما لا يغتفر قصدًا.</w:t>
      </w:r>
    </w:p>
    <w:p w14:paraId="2705DA6C"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يغتفر في الدوام ما لا يغتفر في الابتداء.</w:t>
      </w:r>
    </w:p>
    <w:p w14:paraId="26992F9C"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يغتفر في الابتداء ما لا يغتفر في البقاء.</w:t>
      </w:r>
    </w:p>
    <w:p w14:paraId="5DC44D5C"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يغتفر في الشرط ما لا يغتفر في الركن.</w:t>
      </w:r>
    </w:p>
    <w:p w14:paraId="4ED8AC85"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يغتفر في التبرعات ما لا يغتفر في المعاوضات.</w:t>
      </w:r>
    </w:p>
    <w:p w14:paraId="695F4BF2"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يغتفر في الفسوخ ما لا يغتفر في العقود.</w:t>
      </w:r>
    </w:p>
    <w:p w14:paraId="07F176C2"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lastRenderedPageBreak/>
        <w:t>يغتفر في القضاء ما لا يغتفر في الأداء.</w:t>
      </w:r>
    </w:p>
    <w:p w14:paraId="55659CE8"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يغتفر في خلاف الأولى ما لا يغتفر في المكروه.</w:t>
      </w:r>
    </w:p>
    <w:p w14:paraId="36416578"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يغتفر في المنافع ما لا يغتفر في الأعيان.</w:t>
      </w:r>
    </w:p>
    <w:p w14:paraId="05DE89BC"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يغتفر في العيد من الانبساط ما لا يغتفر في غيره.</w:t>
      </w:r>
    </w:p>
    <w:p w14:paraId="45569C4E"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يغتفر في الطوافين ما لا يغتفر في غيرهم.</w:t>
      </w:r>
    </w:p>
    <w:p w14:paraId="26B74038"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يغتفر في حالة الحرب ما لا يغتفر في غيرها.</w:t>
      </w:r>
    </w:p>
    <w:p w14:paraId="5F275CB0"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يغتفر في النفل ما لا يغتفر في الفرض.</w:t>
      </w:r>
    </w:p>
    <w:p w14:paraId="041BBC8F"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يغتفر في معاملة الكفار ما لا يغتفر في غيرها.</w:t>
      </w:r>
    </w:p>
    <w:p w14:paraId="371D6DA7"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يغتفر عند الانفراد ما لا يغتفر عند الاجتماع.</w:t>
      </w:r>
    </w:p>
    <w:p w14:paraId="7F045FE1"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وتطبيقات قواعد الاغتفار في الاجتهاد الفقهي المعاصر التي درسها المؤلف هي:</w:t>
      </w:r>
    </w:p>
    <w:p w14:paraId="65DF2E20"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بقاء المرأة التي أسلمت دون زوجها زوجة له.</w:t>
      </w:r>
    </w:p>
    <w:p w14:paraId="3DF97756"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التأمين التعاوني (التكافلي).</w:t>
      </w:r>
    </w:p>
    <w:p w14:paraId="266405CC"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التأمين التجاري.</w:t>
      </w:r>
    </w:p>
    <w:p w14:paraId="663F17A2"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بيع الأسهم.</w:t>
      </w:r>
    </w:p>
    <w:p w14:paraId="1D7A885B" w14:textId="77777777" w:rsidR="00C149DF" w:rsidRPr="00C149DF" w:rsidRDefault="00C149DF" w:rsidP="00C149DF">
      <w:pPr>
        <w:numPr>
          <w:ilvl w:val="0"/>
          <w:numId w:val="38"/>
        </w:numPr>
        <w:jc w:val="both"/>
        <w:rPr>
          <w:rFonts w:cs="Traditional Arabic"/>
          <w:sz w:val="36"/>
          <w:szCs w:val="36"/>
        </w:rPr>
      </w:pPr>
      <w:r w:rsidRPr="00C149DF">
        <w:rPr>
          <w:rFonts w:cs="Traditional Arabic" w:hint="cs"/>
          <w:sz w:val="36"/>
          <w:szCs w:val="36"/>
          <w:rtl/>
        </w:rPr>
        <w:t xml:space="preserve">بيع صكوك المضاربة في البنوك الإسلامية. </w:t>
      </w:r>
    </w:p>
    <w:p w14:paraId="00CDD11F"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والمؤلف رئيس قسم الفقه وأصوله بكلية الشريعة في جامعة اليرموك.</w:t>
      </w:r>
    </w:p>
    <w:p w14:paraId="72DC3F5E" w14:textId="77777777" w:rsidR="00C149DF" w:rsidRPr="00C149DF" w:rsidRDefault="00C149DF" w:rsidP="00C149DF"/>
    <w:p w14:paraId="0677E054" w14:textId="77777777" w:rsidR="00C149DF" w:rsidRPr="00C149DF" w:rsidRDefault="00C149DF" w:rsidP="00C149DF">
      <w:pPr>
        <w:rPr>
          <w:rtl/>
          <w:lang w:eastAsia="en-US"/>
        </w:rPr>
      </w:pPr>
    </w:p>
    <w:p w14:paraId="3FE5BA2D" w14:textId="77777777" w:rsidR="00C149DF" w:rsidRPr="00C149DF" w:rsidRDefault="00C149DF" w:rsidP="00C149DF">
      <w:pPr>
        <w:rPr>
          <w:rtl/>
          <w:lang w:eastAsia="en-US"/>
        </w:rPr>
      </w:pPr>
    </w:p>
    <w:p w14:paraId="6B242B02" w14:textId="77777777" w:rsidR="00C149DF" w:rsidRPr="00C149DF" w:rsidRDefault="00C149DF" w:rsidP="00C149DF">
      <w:pPr>
        <w:keepNext/>
        <w:ind w:left="360"/>
        <w:jc w:val="center"/>
        <w:outlineLvl w:val="0"/>
        <w:rPr>
          <w:rFonts w:cs="Traditional Arabic"/>
          <w:b/>
          <w:bCs/>
          <w:color w:val="FF0000"/>
          <w:sz w:val="36"/>
          <w:szCs w:val="36"/>
          <w:rtl/>
          <w:lang w:eastAsia="en-US"/>
        </w:rPr>
      </w:pPr>
      <w:r w:rsidRPr="00C149DF">
        <w:rPr>
          <w:rFonts w:cs="Traditional Arabic"/>
          <w:b/>
          <w:bCs/>
          <w:color w:val="FF0000"/>
          <w:sz w:val="36"/>
          <w:szCs w:val="36"/>
          <w:rtl/>
          <w:lang w:eastAsia="en-US"/>
        </w:rPr>
        <w:t>حكم الحاكم لا يزيل الشيء عن صفته</w:t>
      </w:r>
    </w:p>
    <w:p w14:paraId="6592E3AF" w14:textId="77777777" w:rsidR="00C149DF" w:rsidRPr="00C149DF" w:rsidRDefault="00C149DF" w:rsidP="00C149DF">
      <w:pPr>
        <w:ind w:left="360"/>
        <w:jc w:val="lowKashida"/>
        <w:rPr>
          <w:rFonts w:cs="Traditional Arabic"/>
          <w:sz w:val="36"/>
          <w:szCs w:val="36"/>
          <w:rtl/>
          <w:lang w:eastAsia="en-US"/>
        </w:rPr>
      </w:pPr>
    </w:p>
    <w:p w14:paraId="4F35A96F" w14:textId="77777777" w:rsidR="00C149DF" w:rsidRPr="00C149DF" w:rsidRDefault="00C149DF" w:rsidP="00C149DF">
      <w:pPr>
        <w:ind w:left="360"/>
        <w:jc w:val="lowKashida"/>
        <w:rPr>
          <w:rFonts w:cs="Traditional Arabic"/>
          <w:b/>
          <w:bCs/>
          <w:sz w:val="36"/>
          <w:szCs w:val="36"/>
          <w:rtl/>
          <w:lang w:eastAsia="en-US"/>
        </w:rPr>
      </w:pPr>
      <w:r w:rsidRPr="00C149DF">
        <w:rPr>
          <w:rFonts w:cs="Traditional Arabic"/>
          <w:b/>
          <w:bCs/>
          <w:sz w:val="36"/>
          <w:szCs w:val="36"/>
          <w:rtl/>
          <w:lang w:eastAsia="en-US"/>
        </w:rPr>
        <w:t>قاعدة (حكم الحاكم لا يزيل الشيء عن صفته) وتطبيقاتها الفقهية في فقه ال</w:t>
      </w:r>
      <w:r w:rsidRPr="00C149DF">
        <w:rPr>
          <w:rFonts w:cs="Traditional Arabic" w:hint="cs"/>
          <w:b/>
          <w:bCs/>
          <w:sz w:val="36"/>
          <w:szCs w:val="36"/>
          <w:rtl/>
          <w:lang w:eastAsia="en-US"/>
        </w:rPr>
        <w:t>أ</w:t>
      </w:r>
      <w:r w:rsidRPr="00C149DF">
        <w:rPr>
          <w:rFonts w:cs="Traditional Arabic"/>
          <w:b/>
          <w:bCs/>
          <w:sz w:val="36"/>
          <w:szCs w:val="36"/>
          <w:rtl/>
          <w:lang w:eastAsia="en-US"/>
        </w:rPr>
        <w:t>سرة والقضاء/</w:t>
      </w:r>
      <w:r w:rsidRPr="00C149DF">
        <w:rPr>
          <w:rFonts w:cs="Traditional Arabic" w:hint="cs"/>
          <w:b/>
          <w:bCs/>
          <w:sz w:val="36"/>
          <w:szCs w:val="36"/>
          <w:rtl/>
          <w:lang w:eastAsia="en-US"/>
        </w:rPr>
        <w:t xml:space="preserve"> </w:t>
      </w:r>
      <w:r w:rsidRPr="00C149DF">
        <w:rPr>
          <w:rFonts w:cs="Traditional Arabic"/>
          <w:b/>
          <w:bCs/>
          <w:sz w:val="36"/>
          <w:szCs w:val="36"/>
          <w:rtl/>
          <w:lang w:eastAsia="en-US"/>
        </w:rPr>
        <w:t>تأليف عبدالله بن محمد الهويمل.</w:t>
      </w:r>
      <w:r w:rsidRPr="00C149DF">
        <w:rPr>
          <w:rFonts w:cs="Traditional Arabic" w:hint="cs"/>
          <w:b/>
          <w:bCs/>
          <w:sz w:val="36"/>
          <w:szCs w:val="36"/>
          <w:rtl/>
          <w:lang w:eastAsia="en-US"/>
        </w:rPr>
        <w:t>- الرياض: دار كنوز إشبيليا، 1434هـ، 95 ص (أصله رسالة ماجستير).</w:t>
      </w:r>
    </w:p>
    <w:p w14:paraId="58B1E0A3" w14:textId="77777777" w:rsidR="00C149DF" w:rsidRPr="00C149DF" w:rsidRDefault="00C149DF" w:rsidP="00C149DF">
      <w:pPr>
        <w:ind w:left="360"/>
        <w:jc w:val="lowKashida"/>
        <w:rPr>
          <w:rFonts w:cs="Traditional Arabic"/>
          <w:b/>
          <w:bCs/>
          <w:sz w:val="36"/>
          <w:szCs w:val="36"/>
          <w:rtl/>
          <w:lang w:eastAsia="en-US"/>
        </w:rPr>
      </w:pPr>
    </w:p>
    <w:p w14:paraId="3B03BAD6" w14:textId="77777777" w:rsidR="00C149DF" w:rsidRPr="00C149DF" w:rsidRDefault="00C149DF" w:rsidP="00C149DF">
      <w:pPr>
        <w:ind w:left="360"/>
        <w:jc w:val="center"/>
        <w:rPr>
          <w:rFonts w:cs="Traditional Arabic"/>
          <w:b/>
          <w:bCs/>
          <w:sz w:val="36"/>
          <w:szCs w:val="36"/>
          <w:rtl/>
          <w:lang w:eastAsia="en-US"/>
        </w:rPr>
      </w:pPr>
      <w:r w:rsidRPr="00C149DF">
        <w:rPr>
          <w:rFonts w:cs="Traditional Arabic"/>
          <w:b/>
          <w:bCs/>
          <w:noProof/>
          <w:sz w:val="36"/>
          <w:szCs w:val="36"/>
          <w:rtl/>
          <w:lang w:eastAsia="en-US"/>
        </w:rPr>
        <w:lastRenderedPageBreak/>
        <w:drawing>
          <wp:inline distT="0" distB="0" distL="0" distR="0" wp14:anchorId="3DC4A027" wp14:editId="3B40CF16">
            <wp:extent cx="2255520" cy="3356744"/>
            <wp:effectExtent l="0" t="0" r="0" b="0"/>
            <wp:docPr id="51" name="صورة 51"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64206" cy="3369672"/>
                    </a:xfrm>
                    <a:prstGeom prst="rect">
                      <a:avLst/>
                    </a:prstGeom>
                    <a:noFill/>
                    <a:ln>
                      <a:noFill/>
                    </a:ln>
                  </pic:spPr>
                </pic:pic>
              </a:graphicData>
            </a:graphic>
          </wp:inline>
        </w:drawing>
      </w:r>
    </w:p>
    <w:p w14:paraId="1923739E" w14:textId="77777777" w:rsidR="00C149DF" w:rsidRPr="00C149DF" w:rsidRDefault="00C149DF" w:rsidP="00C149DF">
      <w:pPr>
        <w:ind w:left="360"/>
        <w:jc w:val="lowKashida"/>
        <w:rPr>
          <w:rFonts w:cs="Traditional Arabic"/>
          <w:b/>
          <w:bCs/>
          <w:sz w:val="36"/>
          <w:szCs w:val="36"/>
          <w:rtl/>
          <w:lang w:eastAsia="en-US"/>
        </w:rPr>
      </w:pPr>
    </w:p>
    <w:p w14:paraId="00174001"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المدَّعى فيه، متى ما كان في نفس الأمر وحقيقته باطلاً أو حرامًا، فإن حكم القاضي به لمن هو عليه حرام لا يحلُّه له، ولا يسوغ له أن ينتفع به بوجه من وجوه الانتفاع، بل يبقى على ما هو عليه قبل القضاء من الحرمة والبطلان. وهذا يعمُّ الأموال والعقود والفسوخ، فلا يحلُّ شيء منها بحكم حاكم.</w:t>
      </w:r>
    </w:p>
    <w:p w14:paraId="16FF2468"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هذا شرح موجز لقاعدة "حكم الحاكم لا يزيل الشيء عن صفته".</w:t>
      </w:r>
    </w:p>
    <w:p w14:paraId="55246C8B"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فحكم الحاكم لا يحلُّ حرامًا، ولا يحرِّم حلالاً.</w:t>
      </w:r>
    </w:p>
    <w:p w14:paraId="7164F1EB"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وقد أجمع العلماء على أن المال المحرَّم إذا قضى به القاضي لغير مالكه، ومن هو أحقُّ به، بشهادة زور، فلا يحلُّ للمقضي له أخذه والانتفاع به.</w:t>
      </w:r>
    </w:p>
    <w:p w14:paraId="48A1C1CD"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 xml:space="preserve">وفيه مسائل وبحوث، وزعها المؤلف على أربعة فصول تطبيقية للقاعدة المذكورة، في كتاب النكاح، والطلاق، واللعان، والقضاء. </w:t>
      </w:r>
    </w:p>
    <w:p w14:paraId="0094B203" w14:textId="77777777" w:rsidR="00C149DF" w:rsidRPr="00C149DF" w:rsidRDefault="00C149DF" w:rsidP="00C149DF">
      <w:pPr>
        <w:ind w:left="360"/>
        <w:jc w:val="lowKashida"/>
        <w:rPr>
          <w:rFonts w:cs="Traditional Arabic"/>
          <w:sz w:val="36"/>
          <w:szCs w:val="36"/>
          <w:rtl/>
          <w:lang w:eastAsia="en-US"/>
        </w:rPr>
      </w:pPr>
      <w:r w:rsidRPr="00C149DF">
        <w:rPr>
          <w:rFonts w:cs="Traditional Arabic" w:hint="cs"/>
          <w:sz w:val="36"/>
          <w:szCs w:val="36"/>
          <w:rtl/>
          <w:lang w:eastAsia="en-US"/>
        </w:rPr>
        <w:t>ومن هذه المسائل:</w:t>
      </w:r>
    </w:p>
    <w:p w14:paraId="637DDD14" w14:textId="77777777" w:rsidR="00C149DF" w:rsidRPr="00C149DF" w:rsidRDefault="00C149DF" w:rsidP="00C149DF">
      <w:pPr>
        <w:numPr>
          <w:ilvl w:val="0"/>
          <w:numId w:val="37"/>
        </w:numPr>
        <w:jc w:val="lowKashida"/>
        <w:rPr>
          <w:rFonts w:cs="Traditional Arabic"/>
          <w:sz w:val="36"/>
          <w:szCs w:val="36"/>
          <w:rtl/>
          <w:lang w:eastAsia="en-US"/>
        </w:rPr>
      </w:pPr>
      <w:r w:rsidRPr="00C149DF">
        <w:rPr>
          <w:rFonts w:cs="Traditional Arabic" w:hint="cs"/>
          <w:sz w:val="36"/>
          <w:szCs w:val="36"/>
          <w:rtl/>
          <w:lang w:eastAsia="en-US"/>
        </w:rPr>
        <w:t>لو ادَّعى رجلٌ على امرأة نكاحًا وهي جاحدة، وأقام بيِّنة زور، اختلف العلماء فيها. رجَّح الباحث قول محمد بن الحسن، والقول الثاني لأبي يوسف من الحنفية، وهو عدم نفاذ هذا الحكم في الباطن، وإنما ينفذ ظاهرًا، ولا يحلُّ له وطؤها، وليس لها أن تمكِّنه من نفسها.</w:t>
      </w:r>
    </w:p>
    <w:p w14:paraId="6E9726C0" w14:textId="77777777" w:rsidR="00C149DF" w:rsidRPr="00C149DF" w:rsidRDefault="00C149DF" w:rsidP="00C149DF">
      <w:pPr>
        <w:numPr>
          <w:ilvl w:val="0"/>
          <w:numId w:val="37"/>
        </w:numPr>
        <w:jc w:val="lowKashida"/>
        <w:rPr>
          <w:rFonts w:cs="Traditional Arabic"/>
          <w:sz w:val="36"/>
          <w:szCs w:val="36"/>
          <w:lang w:eastAsia="en-US"/>
        </w:rPr>
      </w:pPr>
      <w:r w:rsidRPr="00C149DF">
        <w:rPr>
          <w:rFonts w:cs="Traditional Arabic" w:hint="cs"/>
          <w:sz w:val="36"/>
          <w:szCs w:val="36"/>
          <w:rtl/>
          <w:lang w:eastAsia="en-US"/>
        </w:rPr>
        <w:lastRenderedPageBreak/>
        <w:t>إذا ادَّعى شخص لا وارث له أن شخصًا مجهول النسب ابنٌ له، وأقام على ذلك شاهدَي زور، اختلف العلماء فيها، ورجَّح الباحث قول أبي يوسف ومحمد بن الحسن، وهو أنه لا ينفذ حكم القاضي، ولا يكون ابنًا له من النسب بشهادة الزور.</w:t>
      </w:r>
    </w:p>
    <w:p w14:paraId="37B67AED" w14:textId="77777777" w:rsidR="00C149DF" w:rsidRPr="00C149DF" w:rsidRDefault="00C149DF" w:rsidP="00C149DF">
      <w:pPr>
        <w:numPr>
          <w:ilvl w:val="0"/>
          <w:numId w:val="37"/>
        </w:numPr>
        <w:jc w:val="lowKashida"/>
        <w:rPr>
          <w:rFonts w:cs="Traditional Arabic"/>
          <w:sz w:val="36"/>
          <w:szCs w:val="36"/>
          <w:rtl/>
          <w:lang w:eastAsia="en-US"/>
        </w:rPr>
      </w:pPr>
      <w:r w:rsidRPr="00C149DF">
        <w:rPr>
          <w:rFonts w:cs="Traditional Arabic" w:hint="cs"/>
          <w:sz w:val="36"/>
          <w:szCs w:val="36"/>
          <w:rtl/>
          <w:lang w:eastAsia="en-US"/>
        </w:rPr>
        <w:t xml:space="preserve">لو استأجرت امرأة شاهدين شهدا بطلاق زوجها لها، وهما يعلمان كذبهما، اختلف العلماء فيها، والجمهور على أنه لا ينفذ قضاء القاضي في الباطن، ولا يحلُّ لها أن تتزوج، ولا يحلُّ لأحد من الشاهدين نكاحها؛ لأنهما يعلمان كذبهما.  </w:t>
      </w:r>
    </w:p>
    <w:p w14:paraId="6E96B494" w14:textId="77777777" w:rsidR="00C149DF" w:rsidRPr="00C149DF" w:rsidRDefault="00C149DF" w:rsidP="00C149DF"/>
    <w:p w14:paraId="75F54A63" w14:textId="77777777" w:rsidR="00C149DF" w:rsidRPr="00C149DF" w:rsidRDefault="00C149DF" w:rsidP="00C149DF">
      <w:pPr>
        <w:ind w:left="720"/>
        <w:jc w:val="center"/>
        <w:rPr>
          <w:rFonts w:cs="Traditional Arabic"/>
          <w:color w:val="FF0000"/>
          <w:sz w:val="36"/>
          <w:szCs w:val="36"/>
          <w:rtl/>
        </w:rPr>
      </w:pPr>
      <w:r w:rsidRPr="00C149DF">
        <w:rPr>
          <w:rFonts w:cs="Traditional Arabic" w:hint="cs"/>
          <w:b/>
          <w:bCs/>
          <w:color w:val="FF0000"/>
          <w:sz w:val="36"/>
          <w:szCs w:val="36"/>
          <w:rtl/>
        </w:rPr>
        <w:t>قاعدة "إذا اجتمع الحلال والحرام غُلب الحرام"</w:t>
      </w:r>
    </w:p>
    <w:p w14:paraId="5E33C042" w14:textId="77777777" w:rsidR="00C149DF" w:rsidRPr="00C149DF" w:rsidRDefault="00C149DF" w:rsidP="00C149DF">
      <w:pPr>
        <w:ind w:left="720"/>
        <w:jc w:val="both"/>
        <w:rPr>
          <w:rFonts w:cs="Traditional Arabic"/>
          <w:sz w:val="36"/>
          <w:szCs w:val="36"/>
          <w:rtl/>
        </w:rPr>
      </w:pPr>
    </w:p>
    <w:p w14:paraId="02638D68" w14:textId="77777777" w:rsidR="00C149DF" w:rsidRPr="00C149DF" w:rsidRDefault="00C149DF" w:rsidP="00C149DF">
      <w:pPr>
        <w:ind w:left="720"/>
        <w:jc w:val="both"/>
        <w:rPr>
          <w:rFonts w:cs="Traditional Arabic"/>
          <w:b/>
          <w:bCs/>
          <w:sz w:val="36"/>
          <w:szCs w:val="36"/>
          <w:rtl/>
        </w:rPr>
      </w:pPr>
      <w:r w:rsidRPr="00C149DF">
        <w:rPr>
          <w:rFonts w:cs="Traditional Arabic" w:hint="cs"/>
          <w:b/>
          <w:bCs/>
          <w:sz w:val="36"/>
          <w:szCs w:val="36"/>
          <w:rtl/>
        </w:rPr>
        <w:t>قاعدة "إذا اجتمع الحلال والحرام غُلب الحرام" وتطبيقاتها الفقهية والمعاصرة/ أحمد بن محمد السرَّاح.- الرياض: دار الصميعي، 1436 هـ، 122 ص.</w:t>
      </w:r>
    </w:p>
    <w:p w14:paraId="403471B3" w14:textId="77777777" w:rsidR="00C149DF" w:rsidRPr="00C149DF" w:rsidRDefault="00C149DF" w:rsidP="00C149DF">
      <w:pPr>
        <w:ind w:left="720"/>
        <w:jc w:val="both"/>
        <w:rPr>
          <w:rFonts w:cs="Traditional Arabic"/>
          <w:b/>
          <w:bCs/>
          <w:sz w:val="36"/>
          <w:szCs w:val="36"/>
          <w:rtl/>
        </w:rPr>
      </w:pPr>
    </w:p>
    <w:p w14:paraId="36FAAC3C" w14:textId="77777777" w:rsidR="00C149DF" w:rsidRPr="00C149DF" w:rsidRDefault="00C149DF" w:rsidP="00C149DF">
      <w:pPr>
        <w:ind w:left="720"/>
        <w:jc w:val="center"/>
        <w:rPr>
          <w:rFonts w:cs="Traditional Arabic"/>
          <w:b/>
          <w:bCs/>
          <w:sz w:val="36"/>
          <w:szCs w:val="36"/>
          <w:rtl/>
        </w:rPr>
      </w:pPr>
      <w:r w:rsidRPr="00C149DF">
        <w:rPr>
          <w:rFonts w:cs="Traditional Arabic"/>
          <w:b/>
          <w:bCs/>
          <w:noProof/>
          <w:sz w:val="36"/>
          <w:szCs w:val="36"/>
          <w:rtl/>
          <w:lang w:eastAsia="en-US"/>
        </w:rPr>
        <w:drawing>
          <wp:inline distT="0" distB="0" distL="0" distR="0" wp14:anchorId="40554D71" wp14:editId="2388C8B6">
            <wp:extent cx="2997744" cy="3499407"/>
            <wp:effectExtent l="0" t="0" r="0" b="6350"/>
            <wp:docPr id="52" name="صورة 52"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بدون عنوان.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03080" cy="3505636"/>
                    </a:xfrm>
                    <a:prstGeom prst="rect">
                      <a:avLst/>
                    </a:prstGeom>
                    <a:noFill/>
                    <a:ln>
                      <a:noFill/>
                    </a:ln>
                  </pic:spPr>
                </pic:pic>
              </a:graphicData>
            </a:graphic>
          </wp:inline>
        </w:drawing>
      </w:r>
    </w:p>
    <w:p w14:paraId="49AE39DC" w14:textId="77777777" w:rsidR="00C149DF" w:rsidRPr="00C149DF" w:rsidRDefault="00C149DF" w:rsidP="00C149DF">
      <w:pPr>
        <w:ind w:left="720"/>
        <w:jc w:val="both"/>
        <w:rPr>
          <w:rFonts w:cs="Traditional Arabic"/>
          <w:sz w:val="36"/>
          <w:szCs w:val="36"/>
          <w:rtl/>
        </w:rPr>
      </w:pPr>
    </w:p>
    <w:p w14:paraId="3BEE9260"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ويقال أيضًا: إذا تعارض المانع والمقتضي يقدم المانع.</w:t>
      </w:r>
    </w:p>
    <w:p w14:paraId="4A724477"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lastRenderedPageBreak/>
        <w:t>وهي من قواعد الاحتياط في الدين.</w:t>
      </w:r>
    </w:p>
    <w:p w14:paraId="1CB97009"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وذكر المؤلف أن أسباب اشتباه الحلال بالحرام تعود إلى تعارض الأدلة، أو الاختلاط في التطبيق وإنزال الحكم على الوقائع، أو اختلاط الحلال بالحرام، وهو المراد بالقاعدة.</w:t>
      </w:r>
    </w:p>
    <w:p w14:paraId="110BC4D7" w14:textId="77777777" w:rsidR="00C149DF" w:rsidRPr="00C149DF" w:rsidRDefault="00C149DF" w:rsidP="00C149DF">
      <w:pPr>
        <w:ind w:left="720"/>
        <w:jc w:val="both"/>
        <w:rPr>
          <w:rFonts w:cs="Traditional Arabic"/>
          <w:sz w:val="36"/>
          <w:szCs w:val="36"/>
          <w:rtl/>
        </w:rPr>
      </w:pPr>
      <w:r w:rsidRPr="00C149DF">
        <w:rPr>
          <w:rFonts w:cs="Traditional Arabic" w:hint="cs"/>
          <w:sz w:val="36"/>
          <w:szCs w:val="36"/>
          <w:rtl/>
        </w:rPr>
        <w:t>ثم ذكر أن القاعدة ليست مطلقة، بل مقيدة ببعض الضوابط، منها:</w:t>
      </w:r>
    </w:p>
    <w:p w14:paraId="0B8B2F18" w14:textId="77777777" w:rsidR="00C149DF" w:rsidRPr="00C149DF" w:rsidRDefault="00C149DF" w:rsidP="00C149DF">
      <w:pPr>
        <w:numPr>
          <w:ilvl w:val="0"/>
          <w:numId w:val="39"/>
        </w:numPr>
        <w:jc w:val="both"/>
        <w:rPr>
          <w:rFonts w:cs="Traditional Arabic"/>
          <w:sz w:val="36"/>
          <w:szCs w:val="36"/>
        </w:rPr>
      </w:pPr>
      <w:r w:rsidRPr="00C149DF">
        <w:rPr>
          <w:rFonts w:cs="Traditional Arabic" w:hint="cs"/>
          <w:sz w:val="36"/>
          <w:szCs w:val="36"/>
          <w:rtl/>
        </w:rPr>
        <w:t>أن يعجز عن إزالة الاشتباه.</w:t>
      </w:r>
    </w:p>
    <w:p w14:paraId="759A6E07" w14:textId="77777777" w:rsidR="00C149DF" w:rsidRPr="00C149DF" w:rsidRDefault="00C149DF" w:rsidP="00C149DF">
      <w:pPr>
        <w:numPr>
          <w:ilvl w:val="0"/>
          <w:numId w:val="39"/>
        </w:numPr>
        <w:jc w:val="both"/>
        <w:rPr>
          <w:rFonts w:cs="Traditional Arabic"/>
          <w:sz w:val="36"/>
          <w:szCs w:val="36"/>
        </w:rPr>
      </w:pPr>
      <w:r w:rsidRPr="00C149DF">
        <w:rPr>
          <w:rFonts w:cs="Traditional Arabic" w:hint="cs"/>
          <w:sz w:val="36"/>
          <w:szCs w:val="36"/>
          <w:rtl/>
        </w:rPr>
        <w:t>أن يتساوى الحلُّ والحرمة.</w:t>
      </w:r>
    </w:p>
    <w:p w14:paraId="407BF93B" w14:textId="77777777" w:rsidR="00C149DF" w:rsidRPr="00C149DF" w:rsidRDefault="00C149DF" w:rsidP="00C149DF">
      <w:pPr>
        <w:numPr>
          <w:ilvl w:val="0"/>
          <w:numId w:val="39"/>
        </w:numPr>
        <w:jc w:val="both"/>
        <w:rPr>
          <w:rFonts w:cs="Traditional Arabic"/>
          <w:sz w:val="36"/>
          <w:szCs w:val="36"/>
        </w:rPr>
      </w:pPr>
      <w:r w:rsidRPr="00C149DF">
        <w:rPr>
          <w:rFonts w:cs="Traditional Arabic" w:hint="cs"/>
          <w:sz w:val="36"/>
          <w:szCs w:val="36"/>
          <w:rtl/>
        </w:rPr>
        <w:t>أن يكون الحلال متعلقًا بالمباحات وليس بالواجبات.</w:t>
      </w:r>
    </w:p>
    <w:p w14:paraId="6F151B7B" w14:textId="77777777" w:rsidR="00C149DF" w:rsidRPr="00C149DF" w:rsidRDefault="00C149DF" w:rsidP="00C149DF">
      <w:pPr>
        <w:numPr>
          <w:ilvl w:val="0"/>
          <w:numId w:val="39"/>
        </w:numPr>
        <w:jc w:val="both"/>
        <w:rPr>
          <w:rFonts w:cs="Traditional Arabic"/>
          <w:sz w:val="36"/>
          <w:szCs w:val="36"/>
        </w:rPr>
      </w:pPr>
      <w:r w:rsidRPr="00C149DF">
        <w:rPr>
          <w:rFonts w:cs="Traditional Arabic" w:hint="cs"/>
          <w:sz w:val="36"/>
          <w:szCs w:val="36"/>
          <w:rtl/>
        </w:rPr>
        <w:t>أن يكون الحرام كثيرًا وغالبًا، فكلما كثر الحرام رجح جانب الحرمة أو الكراهة، وكلما قلَّ الحرام ضعف هذا الجانب.</w:t>
      </w:r>
    </w:p>
    <w:p w14:paraId="17CC2FBA" w14:textId="77777777" w:rsidR="00C149DF" w:rsidRPr="00C149DF" w:rsidRDefault="00C149DF" w:rsidP="00C149DF">
      <w:pPr>
        <w:numPr>
          <w:ilvl w:val="0"/>
          <w:numId w:val="39"/>
        </w:numPr>
        <w:jc w:val="both"/>
        <w:rPr>
          <w:rFonts w:cs="Traditional Arabic"/>
          <w:sz w:val="36"/>
          <w:szCs w:val="36"/>
        </w:rPr>
      </w:pPr>
      <w:r w:rsidRPr="00C149DF">
        <w:rPr>
          <w:rFonts w:cs="Traditional Arabic" w:hint="cs"/>
          <w:sz w:val="36"/>
          <w:szCs w:val="36"/>
          <w:rtl/>
        </w:rPr>
        <w:t>أن يكون الاختلاط ممتزجًا أو مستبهمًا غير متميز أو مستهلك.</w:t>
      </w:r>
    </w:p>
    <w:p w14:paraId="0F4FB7BC" w14:textId="77777777" w:rsidR="00C149DF" w:rsidRPr="00C149DF" w:rsidRDefault="00C149DF" w:rsidP="00C149DF">
      <w:pPr>
        <w:ind w:left="1080"/>
        <w:jc w:val="both"/>
        <w:rPr>
          <w:rFonts w:cs="Traditional Arabic"/>
          <w:sz w:val="36"/>
          <w:szCs w:val="36"/>
          <w:rtl/>
        </w:rPr>
      </w:pPr>
      <w:r w:rsidRPr="00C149DF">
        <w:rPr>
          <w:rFonts w:cs="Traditional Arabic" w:hint="cs"/>
          <w:sz w:val="36"/>
          <w:szCs w:val="36"/>
          <w:rtl/>
        </w:rPr>
        <w:t>ومن التطبيقات الفقهية التي ذكرها لهذه القاعدة:</w:t>
      </w:r>
    </w:p>
    <w:p w14:paraId="00484D84" w14:textId="77777777" w:rsidR="00C149DF" w:rsidRPr="00C149DF" w:rsidRDefault="00C149DF" w:rsidP="00C149DF">
      <w:pPr>
        <w:numPr>
          <w:ilvl w:val="0"/>
          <w:numId w:val="39"/>
        </w:numPr>
        <w:jc w:val="both"/>
        <w:rPr>
          <w:rFonts w:cs="Traditional Arabic"/>
          <w:sz w:val="36"/>
          <w:szCs w:val="36"/>
        </w:rPr>
      </w:pPr>
      <w:r w:rsidRPr="00C149DF">
        <w:rPr>
          <w:rFonts w:cs="Traditional Arabic" w:hint="cs"/>
          <w:sz w:val="36"/>
          <w:szCs w:val="36"/>
          <w:rtl/>
        </w:rPr>
        <w:t>المتولد من مأكول وغيره كالبغل لا يحلُّ أكله.</w:t>
      </w:r>
    </w:p>
    <w:p w14:paraId="70D2667D" w14:textId="77777777" w:rsidR="00C149DF" w:rsidRPr="00C149DF" w:rsidRDefault="00C149DF" w:rsidP="00C149DF">
      <w:pPr>
        <w:numPr>
          <w:ilvl w:val="0"/>
          <w:numId w:val="39"/>
        </w:numPr>
        <w:jc w:val="both"/>
        <w:rPr>
          <w:rFonts w:cs="Traditional Arabic"/>
          <w:sz w:val="36"/>
          <w:szCs w:val="36"/>
        </w:rPr>
      </w:pPr>
      <w:r w:rsidRPr="00C149DF">
        <w:rPr>
          <w:rFonts w:cs="Traditional Arabic" w:hint="cs"/>
          <w:sz w:val="36"/>
          <w:szCs w:val="36"/>
          <w:rtl/>
        </w:rPr>
        <w:t>لو اشتبهت ميتة بمذكاة لم يجز تناول شيء منها.</w:t>
      </w:r>
    </w:p>
    <w:p w14:paraId="52B2C9B0" w14:textId="77777777" w:rsidR="00C149DF" w:rsidRPr="00C149DF" w:rsidRDefault="00C149DF" w:rsidP="00C149DF">
      <w:pPr>
        <w:numPr>
          <w:ilvl w:val="0"/>
          <w:numId w:val="39"/>
        </w:numPr>
        <w:jc w:val="both"/>
        <w:rPr>
          <w:rFonts w:cs="Traditional Arabic"/>
          <w:sz w:val="36"/>
          <w:szCs w:val="36"/>
        </w:rPr>
      </w:pPr>
      <w:r w:rsidRPr="00C149DF">
        <w:rPr>
          <w:rFonts w:cs="Traditional Arabic" w:hint="cs"/>
          <w:sz w:val="36"/>
          <w:szCs w:val="36"/>
          <w:rtl/>
        </w:rPr>
        <w:t>إذا اشترك كلب معلَّم وكلب غير معلَّم في صيد فإنه لا يحلُّ أكله.</w:t>
      </w:r>
    </w:p>
    <w:p w14:paraId="2FF04BF7" w14:textId="77777777" w:rsidR="00C149DF" w:rsidRPr="00C149DF" w:rsidRDefault="00C149DF" w:rsidP="00C149DF">
      <w:pPr>
        <w:numPr>
          <w:ilvl w:val="0"/>
          <w:numId w:val="39"/>
        </w:numPr>
        <w:jc w:val="both"/>
        <w:rPr>
          <w:rFonts w:cs="Traditional Arabic"/>
          <w:sz w:val="36"/>
          <w:szCs w:val="36"/>
        </w:rPr>
      </w:pPr>
      <w:r w:rsidRPr="00C149DF">
        <w:rPr>
          <w:rFonts w:cs="Traditional Arabic" w:hint="cs"/>
          <w:sz w:val="36"/>
          <w:szCs w:val="36"/>
          <w:rtl/>
        </w:rPr>
        <w:t>إذا كانت المرأة أحد أبويها كتابيًّا والآخر وثنيًّا فلا يحلُّ نكاحها، تغليبًا لجانب التحريم.</w:t>
      </w:r>
    </w:p>
    <w:p w14:paraId="309F1334" w14:textId="77777777" w:rsidR="00C149DF" w:rsidRPr="00C149DF" w:rsidRDefault="00C149DF" w:rsidP="00C149DF">
      <w:pPr>
        <w:numPr>
          <w:ilvl w:val="0"/>
          <w:numId w:val="39"/>
        </w:numPr>
        <w:jc w:val="both"/>
        <w:rPr>
          <w:rFonts w:cs="Traditional Arabic"/>
          <w:sz w:val="36"/>
          <w:szCs w:val="36"/>
        </w:rPr>
      </w:pPr>
      <w:r w:rsidRPr="00C149DF">
        <w:rPr>
          <w:rFonts w:cs="Traditional Arabic" w:hint="cs"/>
          <w:sz w:val="36"/>
          <w:szCs w:val="36"/>
          <w:rtl/>
        </w:rPr>
        <w:t>التداوي بالأدوية المستحضرة المضرة والمستقذرة لا يجوز؛ لأنه إذا اجتمع الحلال والحرام غُلب الحرام.</w:t>
      </w:r>
    </w:p>
    <w:p w14:paraId="61B08EE0" w14:textId="77777777" w:rsidR="00C149DF" w:rsidRPr="00C149DF" w:rsidRDefault="00C149DF" w:rsidP="00C149DF">
      <w:pPr>
        <w:ind w:left="1080"/>
        <w:jc w:val="both"/>
        <w:rPr>
          <w:rFonts w:cs="Traditional Arabic"/>
          <w:sz w:val="36"/>
          <w:szCs w:val="36"/>
          <w:rtl/>
        </w:rPr>
      </w:pPr>
      <w:r w:rsidRPr="00C149DF">
        <w:rPr>
          <w:rFonts w:cs="Traditional Arabic" w:hint="cs"/>
          <w:sz w:val="36"/>
          <w:szCs w:val="36"/>
          <w:rtl/>
        </w:rPr>
        <w:t>ومن مستثنيات القاعدة التي ذكرها:</w:t>
      </w:r>
    </w:p>
    <w:p w14:paraId="4D66112C" w14:textId="77777777" w:rsidR="00C149DF" w:rsidRPr="00C149DF" w:rsidRDefault="00C149DF" w:rsidP="00C149DF">
      <w:pPr>
        <w:numPr>
          <w:ilvl w:val="0"/>
          <w:numId w:val="39"/>
        </w:numPr>
        <w:jc w:val="both"/>
        <w:rPr>
          <w:rFonts w:cs="Traditional Arabic"/>
          <w:sz w:val="36"/>
          <w:szCs w:val="36"/>
        </w:rPr>
      </w:pPr>
      <w:r w:rsidRPr="00C149DF">
        <w:rPr>
          <w:rFonts w:cs="Traditional Arabic" w:hint="cs"/>
          <w:sz w:val="36"/>
          <w:szCs w:val="36"/>
          <w:rtl/>
        </w:rPr>
        <w:t>معاملة من أكثر ماله حرام لا تحرم على الأصح إذا لم يعرف عين الحرام، لكن يكره.</w:t>
      </w:r>
    </w:p>
    <w:p w14:paraId="5FADB11B" w14:textId="77777777" w:rsidR="00C149DF" w:rsidRPr="00C149DF" w:rsidRDefault="00C149DF" w:rsidP="00C149DF">
      <w:pPr>
        <w:numPr>
          <w:ilvl w:val="0"/>
          <w:numId w:val="39"/>
        </w:numPr>
        <w:jc w:val="both"/>
        <w:rPr>
          <w:rFonts w:cs="Traditional Arabic"/>
          <w:sz w:val="36"/>
          <w:szCs w:val="36"/>
        </w:rPr>
      </w:pPr>
      <w:r w:rsidRPr="00C149DF">
        <w:rPr>
          <w:rFonts w:cs="Traditional Arabic" w:hint="cs"/>
          <w:sz w:val="36"/>
          <w:szCs w:val="36"/>
          <w:rtl/>
        </w:rPr>
        <w:t>من اختلط بماله الحلال والحرام، أخرج قدر الحرام وفصله، وتخلَّص منه في وجوه الخير، والباقي حلال له.</w:t>
      </w:r>
    </w:p>
    <w:p w14:paraId="257036C5" w14:textId="77777777" w:rsidR="00C149DF" w:rsidRPr="00C149DF" w:rsidRDefault="00C149DF" w:rsidP="00C149DF">
      <w:pPr>
        <w:numPr>
          <w:ilvl w:val="0"/>
          <w:numId w:val="39"/>
        </w:numPr>
        <w:jc w:val="both"/>
        <w:rPr>
          <w:rFonts w:cs="Traditional Arabic"/>
          <w:sz w:val="36"/>
          <w:szCs w:val="36"/>
        </w:rPr>
      </w:pPr>
      <w:r w:rsidRPr="00C149DF">
        <w:rPr>
          <w:rFonts w:cs="Traditional Arabic" w:hint="cs"/>
          <w:sz w:val="36"/>
          <w:szCs w:val="36"/>
          <w:rtl/>
        </w:rPr>
        <w:t>لو اختلط حمَامٌ مملوكٌ بمباحٍ لا ينحصر، جاز الصيد.</w:t>
      </w:r>
    </w:p>
    <w:p w14:paraId="5CF1F4DD" w14:textId="77777777" w:rsidR="00C149DF" w:rsidRPr="00C149DF" w:rsidRDefault="00C149DF" w:rsidP="00C149DF">
      <w:pPr>
        <w:numPr>
          <w:ilvl w:val="0"/>
          <w:numId w:val="39"/>
        </w:numPr>
        <w:jc w:val="both"/>
        <w:rPr>
          <w:rFonts w:cs="Traditional Arabic"/>
          <w:sz w:val="36"/>
          <w:szCs w:val="36"/>
        </w:rPr>
      </w:pPr>
      <w:r w:rsidRPr="00C149DF">
        <w:rPr>
          <w:rFonts w:cs="Traditional Arabic" w:hint="cs"/>
          <w:sz w:val="36"/>
          <w:szCs w:val="36"/>
          <w:rtl/>
        </w:rPr>
        <w:lastRenderedPageBreak/>
        <w:t>يجوز التداوي بالأدوية المحتوية على نسبة قليلة من الكحول مستهلكة لا تصل إلى درجة الإسكار.</w:t>
      </w:r>
    </w:p>
    <w:p w14:paraId="494B9F32" w14:textId="77777777" w:rsidR="00C149DF" w:rsidRPr="00C149DF" w:rsidRDefault="00C149DF" w:rsidP="00C149DF">
      <w:pPr>
        <w:ind w:left="1080"/>
        <w:jc w:val="both"/>
        <w:rPr>
          <w:rFonts w:cs="Traditional Arabic"/>
          <w:sz w:val="36"/>
          <w:szCs w:val="36"/>
          <w:rtl/>
        </w:rPr>
      </w:pPr>
      <w:r w:rsidRPr="00C149DF">
        <w:rPr>
          <w:rFonts w:cs="Traditional Arabic" w:hint="cs"/>
          <w:sz w:val="36"/>
          <w:szCs w:val="36"/>
          <w:rtl/>
        </w:rPr>
        <w:t>والمؤلف أستاذ أصول الفقه في كلية الشريعة بجامعة الإمام في الرياض.</w:t>
      </w:r>
    </w:p>
    <w:p w14:paraId="752723FE" w14:textId="77777777" w:rsidR="00C149DF" w:rsidRPr="00C149DF" w:rsidRDefault="00C149DF" w:rsidP="00C149DF">
      <w:pPr>
        <w:ind w:left="720"/>
        <w:jc w:val="both"/>
        <w:rPr>
          <w:rFonts w:cs="Traditional Arabic"/>
          <w:sz w:val="36"/>
          <w:szCs w:val="36"/>
          <w:rtl/>
        </w:rPr>
      </w:pPr>
    </w:p>
    <w:p w14:paraId="799CB783" w14:textId="77777777" w:rsidR="00C149DF" w:rsidRPr="00C149DF" w:rsidRDefault="00C149DF" w:rsidP="00C149DF"/>
    <w:p w14:paraId="0C3920B1" w14:textId="77777777" w:rsidR="00C149DF" w:rsidRPr="00C149DF" w:rsidRDefault="00C149DF" w:rsidP="00C149DF"/>
    <w:p w14:paraId="06A7E2C6" w14:textId="77777777" w:rsidR="007C712D" w:rsidRDefault="007C712D" w:rsidP="005B6901">
      <w:pPr>
        <w:keepNext/>
        <w:jc w:val="center"/>
        <w:outlineLvl w:val="0"/>
        <w:rPr>
          <w:rFonts w:cs="Traditional Arabic"/>
          <w:b/>
          <w:bCs/>
          <w:color w:val="FF0000"/>
          <w:sz w:val="36"/>
          <w:szCs w:val="36"/>
          <w:rtl/>
        </w:rPr>
      </w:pPr>
    </w:p>
    <w:p w14:paraId="71B36971" w14:textId="77777777" w:rsidR="007C712D" w:rsidRDefault="007C712D" w:rsidP="005B6901">
      <w:pPr>
        <w:keepNext/>
        <w:jc w:val="center"/>
        <w:outlineLvl w:val="0"/>
        <w:rPr>
          <w:rFonts w:cs="Traditional Arabic"/>
          <w:b/>
          <w:bCs/>
          <w:color w:val="FF0000"/>
          <w:sz w:val="36"/>
          <w:szCs w:val="36"/>
          <w:rtl/>
        </w:rPr>
      </w:pPr>
    </w:p>
    <w:p w14:paraId="0AE11801" w14:textId="77777777" w:rsidR="007C712D" w:rsidRDefault="007C712D" w:rsidP="005B6901">
      <w:pPr>
        <w:keepNext/>
        <w:jc w:val="center"/>
        <w:outlineLvl w:val="0"/>
        <w:rPr>
          <w:rFonts w:cs="Traditional Arabic"/>
          <w:b/>
          <w:bCs/>
          <w:color w:val="FF0000"/>
          <w:sz w:val="36"/>
          <w:szCs w:val="36"/>
          <w:rtl/>
        </w:rPr>
      </w:pPr>
    </w:p>
    <w:p w14:paraId="78628CE4" w14:textId="77777777" w:rsidR="007C712D" w:rsidRDefault="007C712D" w:rsidP="005B6901">
      <w:pPr>
        <w:keepNext/>
        <w:jc w:val="center"/>
        <w:outlineLvl w:val="0"/>
        <w:rPr>
          <w:rFonts w:cs="Traditional Arabic"/>
          <w:b/>
          <w:bCs/>
          <w:color w:val="FF0000"/>
          <w:sz w:val="36"/>
          <w:szCs w:val="36"/>
          <w:rtl/>
        </w:rPr>
      </w:pPr>
    </w:p>
    <w:p w14:paraId="77C3FF4F" w14:textId="77777777" w:rsidR="007C712D" w:rsidRDefault="007C712D" w:rsidP="005B6901">
      <w:pPr>
        <w:keepNext/>
        <w:jc w:val="center"/>
        <w:outlineLvl w:val="0"/>
        <w:rPr>
          <w:rFonts w:cs="Traditional Arabic"/>
          <w:b/>
          <w:bCs/>
          <w:color w:val="FF0000"/>
          <w:sz w:val="36"/>
          <w:szCs w:val="36"/>
          <w:rtl/>
        </w:rPr>
      </w:pPr>
    </w:p>
    <w:p w14:paraId="35267CE6" w14:textId="77777777" w:rsidR="007C712D" w:rsidRDefault="007C712D" w:rsidP="005B6901">
      <w:pPr>
        <w:keepNext/>
        <w:jc w:val="center"/>
        <w:outlineLvl w:val="0"/>
        <w:rPr>
          <w:rFonts w:cs="Traditional Arabic"/>
          <w:b/>
          <w:bCs/>
          <w:color w:val="FF0000"/>
          <w:sz w:val="36"/>
          <w:szCs w:val="36"/>
          <w:rtl/>
        </w:rPr>
      </w:pPr>
    </w:p>
    <w:p w14:paraId="63126CEB" w14:textId="77777777" w:rsidR="00B94210" w:rsidRDefault="00B94210">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20925F7E" w14:textId="16EB7C76" w:rsidR="005B6901" w:rsidRDefault="00C149DF" w:rsidP="005B6901">
      <w:pPr>
        <w:keepNext/>
        <w:jc w:val="center"/>
        <w:outlineLvl w:val="0"/>
        <w:rPr>
          <w:rFonts w:cs="Traditional Arabic"/>
          <w:b/>
          <w:bCs/>
          <w:color w:val="FF0000"/>
          <w:sz w:val="36"/>
          <w:szCs w:val="36"/>
          <w:rtl/>
        </w:rPr>
      </w:pPr>
      <w:r w:rsidRPr="00C149DF">
        <w:rPr>
          <w:rFonts w:cs="Traditional Arabic" w:hint="cs"/>
          <w:b/>
          <w:bCs/>
          <w:color w:val="FF0000"/>
          <w:sz w:val="36"/>
          <w:szCs w:val="36"/>
          <w:rtl/>
        </w:rPr>
        <w:lastRenderedPageBreak/>
        <w:t>(1</w:t>
      </w:r>
      <w:r w:rsidR="005B6901">
        <w:rPr>
          <w:rFonts w:cs="Traditional Arabic" w:hint="cs"/>
          <w:b/>
          <w:bCs/>
          <w:color w:val="FF0000"/>
          <w:sz w:val="36"/>
          <w:szCs w:val="36"/>
          <w:rtl/>
        </w:rPr>
        <w:t>4</w:t>
      </w:r>
      <w:r w:rsidRPr="00C149DF">
        <w:rPr>
          <w:rFonts w:cs="Traditional Arabic" w:hint="cs"/>
          <w:b/>
          <w:bCs/>
          <w:color w:val="FF0000"/>
          <w:sz w:val="36"/>
          <w:szCs w:val="36"/>
          <w:rtl/>
        </w:rPr>
        <w:t xml:space="preserve">) </w:t>
      </w:r>
    </w:p>
    <w:p w14:paraId="2A6639BE" w14:textId="77777777" w:rsidR="00C149DF" w:rsidRPr="00C149DF" w:rsidRDefault="00C149DF" w:rsidP="005B6901">
      <w:pPr>
        <w:keepNext/>
        <w:jc w:val="center"/>
        <w:outlineLvl w:val="0"/>
        <w:rPr>
          <w:rFonts w:cs="Traditional Arabic"/>
          <w:b/>
          <w:bCs/>
          <w:color w:val="FF0000"/>
          <w:sz w:val="36"/>
          <w:szCs w:val="36"/>
          <w:rtl/>
        </w:rPr>
      </w:pPr>
      <w:bookmarkStart w:id="10" w:name="_Hlk41595842"/>
      <w:r w:rsidRPr="00C149DF">
        <w:rPr>
          <w:rFonts w:cs="Traditional Arabic" w:hint="cs"/>
          <w:b/>
          <w:bCs/>
          <w:color w:val="FF0000"/>
          <w:sz w:val="36"/>
          <w:szCs w:val="36"/>
          <w:rtl/>
        </w:rPr>
        <w:t xml:space="preserve">الأحكام الشرعية </w:t>
      </w:r>
    </w:p>
    <w:bookmarkEnd w:id="10"/>
    <w:p w14:paraId="2EC2071D" w14:textId="77777777" w:rsidR="00C149DF" w:rsidRPr="00C149DF" w:rsidRDefault="00C149DF" w:rsidP="00C149DF">
      <w:pPr>
        <w:keepNext/>
        <w:jc w:val="center"/>
        <w:outlineLvl w:val="0"/>
        <w:rPr>
          <w:rFonts w:cs="Traditional Arabic"/>
          <w:b/>
          <w:bCs/>
          <w:color w:val="FF0000"/>
          <w:sz w:val="36"/>
          <w:szCs w:val="36"/>
          <w:rtl/>
        </w:rPr>
      </w:pPr>
    </w:p>
    <w:p w14:paraId="6497BC40" w14:textId="77777777" w:rsidR="00C149DF" w:rsidRPr="00C149DF" w:rsidRDefault="00C149DF" w:rsidP="00C149DF">
      <w:pPr>
        <w:ind w:left="360"/>
        <w:jc w:val="center"/>
        <w:rPr>
          <w:rFonts w:cs="Traditional Arabic"/>
          <w:b/>
          <w:bCs/>
          <w:color w:val="FF0000"/>
          <w:sz w:val="36"/>
          <w:szCs w:val="36"/>
          <w:rtl/>
          <w:lang w:eastAsia="en-US"/>
        </w:rPr>
      </w:pPr>
      <w:r w:rsidRPr="00C149DF">
        <w:rPr>
          <w:rFonts w:cs="Traditional Arabic" w:hint="cs"/>
          <w:b/>
          <w:bCs/>
          <w:color w:val="FF0000"/>
          <w:sz w:val="36"/>
          <w:szCs w:val="36"/>
          <w:rtl/>
          <w:lang w:eastAsia="en-US"/>
        </w:rPr>
        <w:t>التقاسيم الفقهية وأثرها في الخلاف الفقهي</w:t>
      </w:r>
    </w:p>
    <w:p w14:paraId="2C1DBF7D" w14:textId="77777777" w:rsidR="00C149DF" w:rsidRPr="00C149DF" w:rsidRDefault="00C149DF" w:rsidP="00C149DF">
      <w:pPr>
        <w:ind w:left="360"/>
        <w:jc w:val="center"/>
        <w:rPr>
          <w:rFonts w:cs="Traditional Arabic"/>
          <w:b/>
          <w:bCs/>
          <w:color w:val="FF0000"/>
          <w:sz w:val="36"/>
          <w:szCs w:val="36"/>
          <w:rtl/>
          <w:lang w:eastAsia="en-US"/>
        </w:rPr>
      </w:pPr>
    </w:p>
    <w:p w14:paraId="0C47E8E4" w14:textId="77777777" w:rsidR="00C149DF" w:rsidRPr="00C149DF" w:rsidRDefault="00C149DF" w:rsidP="00C149DF">
      <w:pPr>
        <w:ind w:left="360"/>
        <w:jc w:val="both"/>
        <w:rPr>
          <w:rFonts w:cs="Traditional Arabic"/>
          <w:b/>
          <w:bCs/>
          <w:sz w:val="36"/>
          <w:szCs w:val="36"/>
          <w:rtl/>
          <w:lang w:eastAsia="en-US"/>
        </w:rPr>
      </w:pPr>
      <w:r w:rsidRPr="00C149DF">
        <w:rPr>
          <w:rFonts w:cs="Traditional Arabic" w:hint="cs"/>
          <w:b/>
          <w:bCs/>
          <w:sz w:val="36"/>
          <w:szCs w:val="36"/>
          <w:rtl/>
          <w:lang w:eastAsia="en-US"/>
        </w:rPr>
        <w:t>التقاسيم الفقهية وأثرها في الخلاف الفقهي وتأثرها بالمستجدات المعاصرة/ إبراهيم بن حسن البلوشي.- عمّان: الدار الأثرية ؛ السيب، سلطنة عُمان: مكتبة الوراق العامة، 1431هـ، 534 ص (أصله رسالة دكتوراه من جامعة الزيتونة).</w:t>
      </w:r>
    </w:p>
    <w:p w14:paraId="3DBE3B6F" w14:textId="77777777" w:rsidR="00C149DF" w:rsidRPr="00C149DF" w:rsidRDefault="00C149DF" w:rsidP="00C149DF">
      <w:pPr>
        <w:ind w:left="360"/>
        <w:rPr>
          <w:rFonts w:cs="Traditional Arabic"/>
          <w:b/>
          <w:bCs/>
          <w:sz w:val="36"/>
          <w:szCs w:val="36"/>
          <w:rtl/>
          <w:lang w:eastAsia="en-US"/>
        </w:rPr>
      </w:pPr>
    </w:p>
    <w:p w14:paraId="45FAEB8A" w14:textId="77777777" w:rsidR="00C149DF" w:rsidRPr="00C149DF" w:rsidRDefault="00C149DF" w:rsidP="00C149DF">
      <w:pPr>
        <w:ind w:left="360"/>
        <w:jc w:val="center"/>
        <w:rPr>
          <w:rFonts w:cs="Traditional Arabic"/>
          <w:b/>
          <w:bCs/>
          <w:sz w:val="36"/>
          <w:szCs w:val="36"/>
          <w:rtl/>
          <w:lang w:eastAsia="en-US"/>
        </w:rPr>
      </w:pPr>
      <w:r w:rsidRPr="00C149DF">
        <w:rPr>
          <w:rFonts w:cs="Traditional Arabic"/>
          <w:b/>
          <w:bCs/>
          <w:noProof/>
          <w:sz w:val="36"/>
          <w:szCs w:val="36"/>
          <w:rtl/>
          <w:lang w:eastAsia="en-US"/>
        </w:rPr>
        <w:drawing>
          <wp:inline distT="0" distB="0" distL="0" distR="0" wp14:anchorId="5188ADBB" wp14:editId="037DC0F2">
            <wp:extent cx="2759075" cy="3340185"/>
            <wp:effectExtent l="0" t="0" r="3175" b="0"/>
            <wp:docPr id="53" name="صورة 53"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محمد خير\Desktop\بدون....... عنوان.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66350" cy="3348992"/>
                    </a:xfrm>
                    <a:prstGeom prst="rect">
                      <a:avLst/>
                    </a:prstGeom>
                    <a:noFill/>
                    <a:ln>
                      <a:noFill/>
                    </a:ln>
                  </pic:spPr>
                </pic:pic>
              </a:graphicData>
            </a:graphic>
          </wp:inline>
        </w:drawing>
      </w:r>
    </w:p>
    <w:p w14:paraId="462ADB48" w14:textId="77777777" w:rsidR="00C149DF" w:rsidRPr="00C149DF" w:rsidRDefault="00C149DF" w:rsidP="00C149DF">
      <w:pPr>
        <w:ind w:left="360"/>
        <w:rPr>
          <w:rFonts w:cs="Traditional Arabic"/>
          <w:sz w:val="36"/>
          <w:szCs w:val="36"/>
          <w:rtl/>
          <w:lang w:eastAsia="en-US"/>
        </w:rPr>
      </w:pPr>
    </w:p>
    <w:p w14:paraId="752B444D"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التقاسيم الفقهية علم يُعنى بكليات الأحكام الشرعية العملية التي تقبل التجزئة إلى جملة أجزاء متمايزة بعد حصرها باعتبار معيَّن، كما عرَّفها المؤلف.</w:t>
      </w:r>
    </w:p>
    <w:p w14:paraId="17E83470"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قال: وهو فن جديد من فنون الفقه الإسلامي، حاله حال فنون الآلات المعينة على الفقه، مثل القواعد الفقهية، وأصول الفقه، والفروق الفقهية، وتخريج الفروع على الأصول، والأشباه والنظائر، ونحوها.</w:t>
      </w:r>
    </w:p>
    <w:p w14:paraId="423066E8"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lastRenderedPageBreak/>
        <w:t>وذكر أنه علم مهم، لكونه يتضمن التأليف بين مواضع التقسيم المتفرقة في ثنايا الأبواب الفقهية، وجمع الفروع المتناثرة وإدراجها تحت كلِّي يسهل ضبطه وحفظه، وأنه لم يلق عناية خاصة بالتأليف والتقعيد والتأصيل إلى حين كتابة بحثه.</w:t>
      </w:r>
    </w:p>
    <w:p w14:paraId="55E8B14A"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وقال: لاحظت أن الكتب الفقهية تذكر بعض التقاسيم الفقهية، كتقسيم الماء إلى ثلاثة أقسام، ويرى آخرون ترجيح تقسيم الماء إلى قسمين فقط، وعلى وفق ترجيح أحد التقسيمين يترتب الترجيح في الكثير من الفروع الفقهية.</w:t>
      </w:r>
    </w:p>
    <w:p w14:paraId="5AE64A02"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قال: وتشتد الحاجة إلى أسلوب التقسيم والعناية به مع ازدياد فروع الأحكام الفقهية بطبيعة الحال مواكبة مع تطور وسائل الحياة والتكنولوجيا، واستحداث الناس وسائل عصرية تتناسب وظروفهم وأزمتنهم، وشدة تعقيد تلك المسائل وصعوبة تكييفها تكييفًا فقهيًا..</w:t>
      </w:r>
    </w:p>
    <w:p w14:paraId="4FB21EAB"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وجعل بحثه في مقدمة وثلاثة أبواب وخاتمة، وهي:</w:t>
      </w:r>
    </w:p>
    <w:p w14:paraId="7F4F6E31" w14:textId="77777777" w:rsidR="00C149DF" w:rsidRPr="00C149DF" w:rsidRDefault="00C149DF" w:rsidP="00C149DF">
      <w:pPr>
        <w:numPr>
          <w:ilvl w:val="0"/>
          <w:numId w:val="44"/>
        </w:numPr>
        <w:jc w:val="both"/>
        <w:rPr>
          <w:rFonts w:cs="Traditional Arabic"/>
          <w:sz w:val="36"/>
          <w:szCs w:val="36"/>
          <w:rtl/>
          <w:lang w:eastAsia="en-US"/>
        </w:rPr>
      </w:pPr>
      <w:r w:rsidRPr="00C149DF">
        <w:rPr>
          <w:rFonts w:cs="Traditional Arabic" w:hint="cs"/>
          <w:sz w:val="36"/>
          <w:szCs w:val="36"/>
          <w:rtl/>
          <w:lang w:eastAsia="en-US"/>
        </w:rPr>
        <w:t>مدخل إلى التقاسيم الفقهية.</w:t>
      </w:r>
    </w:p>
    <w:p w14:paraId="25435978" w14:textId="77777777" w:rsidR="00C149DF" w:rsidRPr="00C149DF" w:rsidRDefault="00C149DF" w:rsidP="00C149DF">
      <w:pPr>
        <w:numPr>
          <w:ilvl w:val="0"/>
          <w:numId w:val="44"/>
        </w:numPr>
        <w:jc w:val="both"/>
        <w:rPr>
          <w:rFonts w:cs="Traditional Arabic"/>
          <w:sz w:val="36"/>
          <w:szCs w:val="36"/>
          <w:lang w:eastAsia="en-US"/>
        </w:rPr>
      </w:pPr>
      <w:r w:rsidRPr="00C149DF">
        <w:rPr>
          <w:rFonts w:cs="Traditional Arabic" w:hint="cs"/>
          <w:sz w:val="36"/>
          <w:szCs w:val="36"/>
          <w:rtl/>
          <w:lang w:eastAsia="en-US"/>
        </w:rPr>
        <w:t>مدخل إلى الخلاف الفقهي والمستجدات المعاصرة وعلاقتهما بالتقاسيم الفقهية.</w:t>
      </w:r>
    </w:p>
    <w:p w14:paraId="23CC1A40" w14:textId="77777777" w:rsidR="00C149DF" w:rsidRPr="00C149DF" w:rsidRDefault="00C149DF" w:rsidP="00C149DF">
      <w:pPr>
        <w:numPr>
          <w:ilvl w:val="0"/>
          <w:numId w:val="44"/>
        </w:numPr>
        <w:jc w:val="both"/>
        <w:rPr>
          <w:rFonts w:cs="Traditional Arabic"/>
          <w:sz w:val="36"/>
          <w:szCs w:val="36"/>
          <w:lang w:eastAsia="en-US"/>
        </w:rPr>
      </w:pPr>
      <w:r w:rsidRPr="00C149DF">
        <w:rPr>
          <w:rFonts w:cs="Traditional Arabic" w:hint="cs"/>
          <w:sz w:val="36"/>
          <w:szCs w:val="36"/>
          <w:rtl/>
          <w:lang w:eastAsia="en-US"/>
        </w:rPr>
        <w:t>التقاسيم في أبواب الفقه وأثرها في مسائل الخلاف الفقهي وتأثرها بالمستجدات المعاصرة.</w:t>
      </w:r>
    </w:p>
    <w:p w14:paraId="6817D1EE" w14:textId="77777777" w:rsidR="00C149DF" w:rsidRPr="00C149DF" w:rsidRDefault="00C149DF" w:rsidP="00C149DF">
      <w:pPr>
        <w:ind w:left="360"/>
        <w:jc w:val="both"/>
        <w:rPr>
          <w:rFonts w:cs="Traditional Arabic"/>
          <w:sz w:val="36"/>
          <w:szCs w:val="36"/>
          <w:rtl/>
          <w:lang w:eastAsia="en-US"/>
        </w:rPr>
      </w:pPr>
      <w:r w:rsidRPr="00C149DF">
        <w:rPr>
          <w:rFonts w:cs="Traditional Arabic" w:hint="cs"/>
          <w:sz w:val="36"/>
          <w:szCs w:val="36"/>
          <w:rtl/>
          <w:lang w:eastAsia="en-US"/>
        </w:rPr>
        <w:t>ومما ذكره في خلاصة بحثه:</w:t>
      </w:r>
    </w:p>
    <w:p w14:paraId="74DD78A4" w14:textId="77777777" w:rsidR="00C149DF" w:rsidRPr="00C149DF" w:rsidRDefault="00C149DF" w:rsidP="00C149DF">
      <w:pPr>
        <w:numPr>
          <w:ilvl w:val="0"/>
          <w:numId w:val="44"/>
        </w:numPr>
        <w:jc w:val="both"/>
        <w:rPr>
          <w:rFonts w:cs="Traditional Arabic"/>
          <w:sz w:val="36"/>
          <w:szCs w:val="36"/>
          <w:rtl/>
          <w:lang w:eastAsia="en-US"/>
        </w:rPr>
      </w:pPr>
      <w:r w:rsidRPr="00C149DF">
        <w:rPr>
          <w:rFonts w:cs="Traditional Arabic" w:hint="cs"/>
          <w:sz w:val="36"/>
          <w:szCs w:val="36"/>
          <w:rtl/>
          <w:lang w:eastAsia="en-US"/>
        </w:rPr>
        <w:t>هناك قواعد وضوابط للتقاسيم الفقهية متعلقة بصيغ التقسيم وحكمه ودليله والكلي المنقسم والأجزاء المنقسمة..</w:t>
      </w:r>
    </w:p>
    <w:p w14:paraId="6F6A1BF8" w14:textId="77777777" w:rsidR="00C149DF" w:rsidRPr="00C149DF" w:rsidRDefault="00C149DF" w:rsidP="00C149DF">
      <w:pPr>
        <w:numPr>
          <w:ilvl w:val="0"/>
          <w:numId w:val="44"/>
        </w:numPr>
        <w:jc w:val="both"/>
        <w:rPr>
          <w:rFonts w:cs="Traditional Arabic"/>
          <w:sz w:val="36"/>
          <w:szCs w:val="36"/>
          <w:lang w:eastAsia="en-US"/>
        </w:rPr>
      </w:pPr>
      <w:r w:rsidRPr="00C149DF">
        <w:rPr>
          <w:rFonts w:cs="Traditional Arabic" w:hint="cs"/>
          <w:sz w:val="36"/>
          <w:szCs w:val="36"/>
          <w:rtl/>
          <w:lang w:eastAsia="en-US"/>
        </w:rPr>
        <w:t>التقاسيم الفقهية لها أثر كبير في اختلاف الفقهاء في فروع كثيرة، وهنالك أسباب لوقوع الخلاف بين الفقهاء في هذه التقاسيم، أورد الباحث أحد عشر سببًا له.</w:t>
      </w:r>
    </w:p>
    <w:p w14:paraId="54BFE49D" w14:textId="77777777" w:rsidR="00C149DF" w:rsidRPr="00C149DF" w:rsidRDefault="00C149DF" w:rsidP="00C149DF">
      <w:pPr>
        <w:numPr>
          <w:ilvl w:val="0"/>
          <w:numId w:val="44"/>
        </w:numPr>
        <w:jc w:val="both"/>
        <w:rPr>
          <w:rFonts w:cs="Traditional Arabic"/>
          <w:sz w:val="36"/>
          <w:szCs w:val="36"/>
          <w:lang w:eastAsia="en-US"/>
        </w:rPr>
      </w:pPr>
      <w:r w:rsidRPr="00C149DF">
        <w:rPr>
          <w:rFonts w:cs="Traditional Arabic" w:hint="cs"/>
          <w:sz w:val="36"/>
          <w:szCs w:val="36"/>
          <w:rtl/>
          <w:lang w:eastAsia="en-US"/>
        </w:rPr>
        <w:t>تجدد النوازل وتقلبها قد يكون له أثر على تقلب التقاسيم الفقهية وتغيرها.</w:t>
      </w:r>
    </w:p>
    <w:p w14:paraId="60B24E0C" w14:textId="77777777" w:rsidR="00C149DF" w:rsidRPr="00C149DF" w:rsidRDefault="00C149DF" w:rsidP="00C149DF">
      <w:pPr>
        <w:numPr>
          <w:ilvl w:val="0"/>
          <w:numId w:val="44"/>
        </w:numPr>
        <w:jc w:val="both"/>
        <w:rPr>
          <w:rFonts w:cs="Traditional Arabic"/>
          <w:sz w:val="36"/>
          <w:szCs w:val="36"/>
          <w:rtl/>
          <w:lang w:eastAsia="en-US"/>
        </w:rPr>
      </w:pPr>
      <w:r w:rsidRPr="00C149DF">
        <w:rPr>
          <w:rFonts w:cs="Traditional Arabic" w:hint="cs"/>
          <w:sz w:val="36"/>
          <w:szCs w:val="36"/>
          <w:rtl/>
          <w:lang w:eastAsia="en-US"/>
        </w:rPr>
        <w:t xml:space="preserve">هناك أمثلة كثيرة تثبت أن التقاسيم تؤثر في الخلاف الفقهي، وتتأثر بالمستجدات المعاصرة، في كافة أبواب الفقه، من عبادات ومعاملات وأحوال شخصية وجنايات وسياسة شرعية. </w:t>
      </w:r>
    </w:p>
    <w:p w14:paraId="33691B98" w14:textId="77777777" w:rsidR="00C149DF" w:rsidRPr="00C149DF" w:rsidRDefault="00C149DF" w:rsidP="00C149DF">
      <w:pPr>
        <w:ind w:left="360"/>
        <w:jc w:val="both"/>
        <w:rPr>
          <w:rFonts w:cs="Traditional Arabic"/>
          <w:sz w:val="36"/>
          <w:szCs w:val="36"/>
          <w:rtl/>
          <w:lang w:eastAsia="en-US"/>
        </w:rPr>
      </w:pPr>
    </w:p>
    <w:p w14:paraId="62546C03" w14:textId="77777777" w:rsidR="00C149DF" w:rsidRPr="00C149DF" w:rsidRDefault="00C149DF" w:rsidP="00C149DF">
      <w:pPr>
        <w:ind w:left="360"/>
        <w:jc w:val="lowKashida"/>
        <w:rPr>
          <w:rFonts w:cs="Traditional Arabic"/>
          <w:b/>
          <w:bCs/>
          <w:color w:val="FF0000"/>
          <w:sz w:val="36"/>
          <w:szCs w:val="36"/>
          <w:rtl/>
          <w:lang w:eastAsia="en-US"/>
        </w:rPr>
      </w:pPr>
    </w:p>
    <w:p w14:paraId="5BC0881A" w14:textId="77777777" w:rsidR="00C149DF" w:rsidRPr="00C149DF" w:rsidRDefault="00C149DF" w:rsidP="00C149DF">
      <w:pPr>
        <w:jc w:val="center"/>
        <w:rPr>
          <w:rFonts w:cs="Traditional Arabic"/>
          <w:b/>
          <w:bCs/>
          <w:color w:val="FF0000"/>
          <w:sz w:val="36"/>
          <w:szCs w:val="36"/>
          <w:rtl/>
        </w:rPr>
      </w:pPr>
      <w:r w:rsidRPr="00C149DF">
        <w:rPr>
          <w:rFonts w:cs="Traditional Arabic" w:hint="cs"/>
          <w:b/>
          <w:bCs/>
          <w:color w:val="FF0000"/>
          <w:sz w:val="36"/>
          <w:szCs w:val="36"/>
          <w:rtl/>
        </w:rPr>
        <w:t>استناد الأحكام الشرعية على الكشوفات العلمية</w:t>
      </w:r>
    </w:p>
    <w:p w14:paraId="0432458F" w14:textId="77777777" w:rsidR="00C149DF" w:rsidRPr="00C149DF" w:rsidRDefault="00C149DF" w:rsidP="00C149DF">
      <w:pPr>
        <w:jc w:val="center"/>
        <w:rPr>
          <w:rFonts w:cs="Traditional Arabic"/>
          <w:b/>
          <w:bCs/>
          <w:color w:val="FF0000"/>
          <w:sz w:val="36"/>
          <w:szCs w:val="36"/>
          <w:rtl/>
        </w:rPr>
      </w:pPr>
    </w:p>
    <w:p w14:paraId="17A338F2" w14:textId="77777777" w:rsidR="00C149DF" w:rsidRPr="00C149DF" w:rsidRDefault="00C149DF" w:rsidP="00C149DF">
      <w:pPr>
        <w:jc w:val="both"/>
        <w:rPr>
          <w:rFonts w:cs="Traditional Arabic"/>
          <w:sz w:val="36"/>
          <w:szCs w:val="36"/>
          <w:rtl/>
        </w:rPr>
      </w:pPr>
      <w:r w:rsidRPr="00C149DF">
        <w:rPr>
          <w:rFonts w:cs="Traditional Arabic" w:hint="cs"/>
          <w:b/>
          <w:bCs/>
          <w:sz w:val="36"/>
          <w:szCs w:val="36"/>
          <w:rtl/>
        </w:rPr>
        <w:t>استناد الأحكام الشرعية على الكشوفات العلمية/ سعيد بن أحمد صالح فرج.- بيروت: دار البشائر الإسلامية، 1437 هـ، 524 ص (أصله رسالة علمية).</w:t>
      </w:r>
    </w:p>
    <w:p w14:paraId="6BCC6604" w14:textId="77777777" w:rsidR="00C149DF" w:rsidRPr="00C149DF" w:rsidRDefault="00C149DF" w:rsidP="00C149DF">
      <w:pPr>
        <w:jc w:val="both"/>
        <w:rPr>
          <w:rFonts w:cs="Traditional Arabic"/>
          <w:sz w:val="36"/>
          <w:szCs w:val="36"/>
          <w:rtl/>
        </w:rPr>
      </w:pPr>
    </w:p>
    <w:p w14:paraId="1B7299F2" w14:textId="77777777" w:rsidR="00C149DF" w:rsidRPr="00C149DF" w:rsidRDefault="00C149DF" w:rsidP="00C149DF">
      <w:pPr>
        <w:jc w:val="center"/>
        <w:rPr>
          <w:rFonts w:cs="Traditional Arabic"/>
          <w:sz w:val="36"/>
          <w:szCs w:val="36"/>
          <w:rtl/>
        </w:rPr>
      </w:pPr>
      <w:r w:rsidRPr="00C149DF">
        <w:rPr>
          <w:rFonts w:cs="Traditional Arabic"/>
          <w:noProof/>
          <w:sz w:val="36"/>
          <w:szCs w:val="36"/>
          <w:rtl/>
          <w:lang w:eastAsia="en-US"/>
        </w:rPr>
        <w:drawing>
          <wp:inline distT="0" distB="0" distL="0" distR="0" wp14:anchorId="0A5FA782" wp14:editId="12A9E46C">
            <wp:extent cx="2508871" cy="3679230"/>
            <wp:effectExtent l="0" t="0" r="6350" b="0"/>
            <wp:docPr id="54" name="صورة 54"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16613" cy="3690583"/>
                    </a:xfrm>
                    <a:prstGeom prst="rect">
                      <a:avLst/>
                    </a:prstGeom>
                    <a:noFill/>
                    <a:ln>
                      <a:noFill/>
                    </a:ln>
                  </pic:spPr>
                </pic:pic>
              </a:graphicData>
            </a:graphic>
          </wp:inline>
        </w:drawing>
      </w:r>
    </w:p>
    <w:p w14:paraId="1688A15F" w14:textId="77777777" w:rsidR="00C149DF" w:rsidRPr="00C149DF" w:rsidRDefault="00C149DF" w:rsidP="00C149DF">
      <w:pPr>
        <w:jc w:val="both"/>
        <w:rPr>
          <w:rFonts w:cs="Traditional Arabic"/>
          <w:sz w:val="36"/>
          <w:szCs w:val="36"/>
          <w:rtl/>
        </w:rPr>
      </w:pPr>
    </w:p>
    <w:p w14:paraId="12A385CB" w14:textId="77777777" w:rsidR="00C149DF" w:rsidRPr="00C149DF" w:rsidRDefault="00C149DF" w:rsidP="00C149DF">
      <w:pPr>
        <w:jc w:val="both"/>
        <w:rPr>
          <w:rFonts w:cs="Traditional Arabic"/>
          <w:sz w:val="36"/>
          <w:szCs w:val="36"/>
          <w:rtl/>
        </w:rPr>
      </w:pPr>
      <w:r w:rsidRPr="00C149DF">
        <w:rPr>
          <w:rFonts w:cs="Traditional Arabic" w:hint="cs"/>
          <w:sz w:val="36"/>
          <w:szCs w:val="36"/>
          <w:rtl/>
        </w:rPr>
        <w:t>دراسة لمشروعية استناد الأحكام الشرعية على الكشوفات العلمية، وضوابط هذه المشروعية.</w:t>
      </w:r>
    </w:p>
    <w:p w14:paraId="26506CC7"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وتهدف إلى التأصيل العلمي لمشروعية بناء الحكم الشرعي على الكشف العلمي، واستخراج الضوابط الشرعية للمسائل الفقهية، وللكشوفات العلمية، وللمستَخدِم لهما، من أجل تضييق دائرة الخلاف، ودفع التعارض في فتاوى النوازل التي تستخدم فيها الكشوفات العلمية.</w:t>
      </w:r>
    </w:p>
    <w:p w14:paraId="7669D253"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وقد توصل الباحث إلى مشروعية العمل بهذه المكتشفات في إصدار الأحكام الشرعية، وأنه سبق للفقهاء أن استخدموا هذا النهج، من خلال رجوعهم إلى أقوال أهل الخبرة، والقيافة، وبناء أحكامهم على القرائن.</w:t>
      </w:r>
    </w:p>
    <w:p w14:paraId="54B6B7A8" w14:textId="77777777" w:rsidR="00C149DF" w:rsidRPr="00C149DF" w:rsidRDefault="00C149DF" w:rsidP="00C149DF">
      <w:pPr>
        <w:jc w:val="both"/>
        <w:rPr>
          <w:rFonts w:cs="Traditional Arabic"/>
          <w:sz w:val="36"/>
          <w:szCs w:val="36"/>
          <w:rtl/>
        </w:rPr>
      </w:pPr>
      <w:r w:rsidRPr="00C149DF">
        <w:rPr>
          <w:rFonts w:cs="Traditional Arabic" w:hint="cs"/>
          <w:sz w:val="36"/>
          <w:szCs w:val="36"/>
          <w:rtl/>
        </w:rPr>
        <w:lastRenderedPageBreak/>
        <w:t xml:space="preserve">كما توصل إلى الضوابط التي تجب مراعاتها عند بناء الحكم الشرعي على الكشف العلمي، من أهمها: </w:t>
      </w:r>
    </w:p>
    <w:p w14:paraId="00B08B77"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مراعاة التعليل في الأحكام الشرعية، والمقصد الشرعي، ومآل الفتوى، وقواعد الشرع الكلية، وألّا تكون المسألة مقطوعًا بحكمها الشرعي، وكون العمل التقني أو الكشف العلمي مأذونًا به، ويدل على غلبة الظن لا دونها من مراتب العلم، واستقرار الكشف العلمي، وشيوعه، واختباره في الهيئات العلمية العامة المعتبرة، ويكون الارتباط بين الحكم الشرعي والعمل التقني واضحًا، وأن تنفك نتيجة الكشف العلمي عما يكذبها.</w:t>
      </w:r>
    </w:p>
    <w:p w14:paraId="0FE30922"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ويشترط فيمن يصدر الحكم الشرعي أن يكون أهلًا للاجتهاد، ويحصل له التصور التام للواقعة والكشف العلمي.</w:t>
      </w:r>
    </w:p>
    <w:p w14:paraId="13E219F9"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ويكون القائم بالعمل التقني مؤهلًا تأهيلًا علميًّا في هذا العمل، ومجرِّبًا، وعدلًا، وثقة، وغير متَّهم لطرف من أطراف القضية.</w:t>
      </w:r>
    </w:p>
    <w:p w14:paraId="640B2269" w14:textId="77777777" w:rsidR="00C149DF" w:rsidRPr="00C149DF" w:rsidRDefault="00C149DF" w:rsidP="00C149DF">
      <w:pPr>
        <w:jc w:val="both"/>
        <w:rPr>
          <w:rFonts w:cs="Traditional Arabic"/>
          <w:sz w:val="36"/>
          <w:szCs w:val="36"/>
          <w:rtl/>
        </w:rPr>
      </w:pPr>
      <w:r w:rsidRPr="00C149DF">
        <w:rPr>
          <w:rFonts w:cs="Traditional Arabic" w:hint="cs"/>
          <w:sz w:val="36"/>
          <w:szCs w:val="36"/>
          <w:rtl/>
        </w:rPr>
        <w:t>والكتاب في خمسة فصول، تحتها مباحث ومطالب دقيقة، هي:</w:t>
      </w:r>
    </w:p>
    <w:p w14:paraId="1A33FA24" w14:textId="77777777" w:rsidR="00C149DF" w:rsidRPr="00C149DF" w:rsidRDefault="00C149DF" w:rsidP="00C149DF">
      <w:pPr>
        <w:numPr>
          <w:ilvl w:val="0"/>
          <w:numId w:val="47"/>
        </w:numPr>
        <w:spacing w:after="200" w:line="276" w:lineRule="auto"/>
        <w:contextualSpacing/>
        <w:jc w:val="both"/>
        <w:rPr>
          <w:rFonts w:cs="Traditional Arabic"/>
          <w:sz w:val="36"/>
          <w:szCs w:val="36"/>
        </w:rPr>
      </w:pPr>
      <w:r w:rsidRPr="00C149DF">
        <w:rPr>
          <w:rFonts w:cs="Traditional Arabic" w:hint="cs"/>
          <w:sz w:val="36"/>
          <w:szCs w:val="36"/>
          <w:rtl/>
        </w:rPr>
        <w:t>تعريف الأحكام الشرعية والكشوفات العلمية والفرق بين الأحكام الشرعية وإسقاطها.</w:t>
      </w:r>
    </w:p>
    <w:p w14:paraId="570FE6BB" w14:textId="77777777" w:rsidR="00C149DF" w:rsidRPr="00C149DF" w:rsidRDefault="00C149DF" w:rsidP="00C149DF">
      <w:pPr>
        <w:numPr>
          <w:ilvl w:val="0"/>
          <w:numId w:val="47"/>
        </w:numPr>
        <w:spacing w:after="200" w:line="276" w:lineRule="auto"/>
        <w:contextualSpacing/>
        <w:jc w:val="both"/>
        <w:rPr>
          <w:rFonts w:cs="Traditional Arabic"/>
          <w:sz w:val="36"/>
          <w:szCs w:val="36"/>
        </w:rPr>
      </w:pPr>
      <w:r w:rsidRPr="00C149DF">
        <w:rPr>
          <w:rFonts w:cs="Traditional Arabic" w:hint="cs"/>
          <w:sz w:val="36"/>
          <w:szCs w:val="36"/>
          <w:rtl/>
        </w:rPr>
        <w:t>تقسيمات المسائل الفقهية والكشوفات العلمية وعلاقة بعضها ببعض.</w:t>
      </w:r>
    </w:p>
    <w:p w14:paraId="181381DB" w14:textId="77777777" w:rsidR="00C149DF" w:rsidRPr="00C149DF" w:rsidRDefault="00C149DF" w:rsidP="00C149DF">
      <w:pPr>
        <w:numPr>
          <w:ilvl w:val="0"/>
          <w:numId w:val="47"/>
        </w:numPr>
        <w:spacing w:after="200" w:line="276" w:lineRule="auto"/>
        <w:contextualSpacing/>
        <w:jc w:val="both"/>
        <w:rPr>
          <w:rFonts w:cs="Traditional Arabic"/>
          <w:sz w:val="36"/>
          <w:szCs w:val="36"/>
        </w:rPr>
      </w:pPr>
      <w:r w:rsidRPr="00C149DF">
        <w:rPr>
          <w:rFonts w:cs="Traditional Arabic" w:hint="cs"/>
          <w:sz w:val="36"/>
          <w:szCs w:val="36"/>
          <w:rtl/>
        </w:rPr>
        <w:t>التأصيل الشرعي لاستناد الأحكام الشرعية على الكشوفات العلمية.</w:t>
      </w:r>
    </w:p>
    <w:p w14:paraId="3F6973F1" w14:textId="77777777" w:rsidR="00C149DF" w:rsidRPr="00C149DF" w:rsidRDefault="00C149DF" w:rsidP="00C149DF">
      <w:pPr>
        <w:numPr>
          <w:ilvl w:val="0"/>
          <w:numId w:val="47"/>
        </w:numPr>
        <w:spacing w:after="200" w:line="276" w:lineRule="auto"/>
        <w:contextualSpacing/>
        <w:jc w:val="both"/>
        <w:rPr>
          <w:rFonts w:cs="Traditional Arabic"/>
          <w:sz w:val="36"/>
          <w:szCs w:val="36"/>
        </w:rPr>
      </w:pPr>
      <w:r w:rsidRPr="00C149DF">
        <w:rPr>
          <w:rFonts w:cs="Traditional Arabic" w:hint="cs"/>
          <w:sz w:val="36"/>
          <w:szCs w:val="36"/>
          <w:rtl/>
        </w:rPr>
        <w:t>ضوابط استناد الأحكام الشرعية على الكشوفات العلمية.</w:t>
      </w:r>
    </w:p>
    <w:p w14:paraId="4B91C608" w14:textId="77777777" w:rsidR="00C149DF" w:rsidRPr="00C149DF" w:rsidRDefault="00C149DF" w:rsidP="00C149DF">
      <w:pPr>
        <w:numPr>
          <w:ilvl w:val="0"/>
          <w:numId w:val="47"/>
        </w:numPr>
        <w:spacing w:after="200" w:line="276" w:lineRule="auto"/>
        <w:contextualSpacing/>
        <w:jc w:val="both"/>
        <w:rPr>
          <w:rFonts w:cs="Traditional Arabic"/>
          <w:sz w:val="36"/>
          <w:szCs w:val="36"/>
          <w:rtl/>
        </w:rPr>
      </w:pPr>
      <w:r w:rsidRPr="00C149DF">
        <w:rPr>
          <w:rFonts w:cs="Traditional Arabic" w:hint="cs"/>
          <w:sz w:val="36"/>
          <w:szCs w:val="36"/>
          <w:rtl/>
        </w:rPr>
        <w:t>تطبيقات استناد الأحكام الشرعية على الكشوفات العلمية.</w:t>
      </w:r>
    </w:p>
    <w:p w14:paraId="326706CF" w14:textId="77777777" w:rsidR="00C149DF" w:rsidRPr="00C149DF" w:rsidRDefault="00C149DF" w:rsidP="00C149DF">
      <w:pPr>
        <w:jc w:val="both"/>
        <w:rPr>
          <w:rFonts w:cs="Traditional Arabic"/>
          <w:sz w:val="36"/>
          <w:szCs w:val="36"/>
          <w:rtl/>
        </w:rPr>
      </w:pPr>
    </w:p>
    <w:p w14:paraId="1998083D" w14:textId="77777777" w:rsidR="00C149DF" w:rsidRPr="00C149DF" w:rsidRDefault="00C149DF" w:rsidP="00C149DF">
      <w:pPr>
        <w:keepNext/>
        <w:jc w:val="center"/>
        <w:outlineLvl w:val="0"/>
        <w:rPr>
          <w:rFonts w:cs="Traditional Arabic"/>
          <w:b/>
          <w:bCs/>
          <w:color w:val="FF0000"/>
          <w:sz w:val="36"/>
          <w:szCs w:val="36"/>
          <w:rtl/>
        </w:rPr>
      </w:pPr>
      <w:r w:rsidRPr="00C149DF">
        <w:rPr>
          <w:rFonts w:cs="Traditional Arabic" w:hint="cs"/>
          <w:b/>
          <w:bCs/>
          <w:color w:val="FF0000"/>
          <w:sz w:val="36"/>
          <w:szCs w:val="36"/>
          <w:rtl/>
        </w:rPr>
        <w:t>نظرية الإجبار</w:t>
      </w:r>
    </w:p>
    <w:p w14:paraId="7880C9F9" w14:textId="77777777" w:rsidR="00C149DF" w:rsidRPr="00C149DF" w:rsidRDefault="00C149DF" w:rsidP="00C149DF">
      <w:pPr>
        <w:rPr>
          <w:rFonts w:cs="Traditional Arabic"/>
          <w:b/>
          <w:bCs/>
          <w:sz w:val="36"/>
          <w:szCs w:val="36"/>
          <w:rtl/>
        </w:rPr>
      </w:pPr>
    </w:p>
    <w:p w14:paraId="7FD15009" w14:textId="77777777" w:rsidR="00C149DF" w:rsidRPr="00C149DF" w:rsidRDefault="00C149DF" w:rsidP="00C149DF">
      <w:pPr>
        <w:rPr>
          <w:rFonts w:cs="Traditional Arabic"/>
          <w:b/>
          <w:bCs/>
          <w:sz w:val="36"/>
          <w:szCs w:val="36"/>
          <w:rtl/>
        </w:rPr>
      </w:pPr>
      <w:r w:rsidRPr="00C149DF">
        <w:rPr>
          <w:rFonts w:cs="Traditional Arabic" w:hint="cs"/>
          <w:b/>
          <w:bCs/>
          <w:sz w:val="36"/>
          <w:szCs w:val="36"/>
          <w:rtl/>
        </w:rPr>
        <w:t>نظرية الإجبار وما يترتب عليه من أحكام: دراسة فقهية مقارنة/ يحيى محمد عبدالمبدي.- القاهرة: دار الكتاب الإسلامي، 1434هـ، 624 ص (أصله رسالة دكتوراه من جامعة الأزهر).</w:t>
      </w:r>
    </w:p>
    <w:p w14:paraId="1BF86FC5" w14:textId="77777777" w:rsidR="00C149DF" w:rsidRPr="00C149DF" w:rsidRDefault="00C149DF" w:rsidP="00C149DF">
      <w:pPr>
        <w:jc w:val="lowKashida"/>
        <w:rPr>
          <w:rFonts w:cs="Traditional Arabic"/>
          <w:sz w:val="36"/>
          <w:szCs w:val="36"/>
          <w:rtl/>
        </w:rPr>
      </w:pPr>
    </w:p>
    <w:p w14:paraId="24E48DD8" w14:textId="77777777" w:rsidR="00C149DF" w:rsidRPr="00C149DF" w:rsidRDefault="00C149DF" w:rsidP="00C149DF">
      <w:pPr>
        <w:jc w:val="center"/>
        <w:rPr>
          <w:rFonts w:cs="Traditional Arabic"/>
          <w:sz w:val="36"/>
          <w:szCs w:val="36"/>
          <w:rtl/>
        </w:rPr>
      </w:pPr>
      <w:r w:rsidRPr="00C149DF">
        <w:rPr>
          <w:rFonts w:cs="Traditional Arabic"/>
          <w:noProof/>
          <w:sz w:val="36"/>
          <w:szCs w:val="36"/>
          <w:rtl/>
          <w:lang w:eastAsia="en-US"/>
        </w:rPr>
        <w:lastRenderedPageBreak/>
        <w:drawing>
          <wp:inline distT="0" distB="0" distL="0" distR="0" wp14:anchorId="1AACAD92" wp14:editId="6D8B8590">
            <wp:extent cx="2753360" cy="2686301"/>
            <wp:effectExtent l="0" t="0" r="8890" b="0"/>
            <wp:docPr id="55" name="صورة 55" descr="C:\Users\محمد خير\Desktop\بدون عنوان4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4444.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67106" cy="2699712"/>
                    </a:xfrm>
                    <a:prstGeom prst="rect">
                      <a:avLst/>
                    </a:prstGeom>
                    <a:noFill/>
                    <a:ln>
                      <a:noFill/>
                    </a:ln>
                  </pic:spPr>
                </pic:pic>
              </a:graphicData>
            </a:graphic>
          </wp:inline>
        </w:drawing>
      </w:r>
    </w:p>
    <w:p w14:paraId="6F225090" w14:textId="77777777" w:rsidR="00C149DF" w:rsidRPr="00C149DF" w:rsidRDefault="00C149DF" w:rsidP="00C149DF">
      <w:pPr>
        <w:jc w:val="lowKashida"/>
        <w:rPr>
          <w:rFonts w:cs="Traditional Arabic"/>
          <w:sz w:val="36"/>
          <w:szCs w:val="36"/>
          <w:rtl/>
        </w:rPr>
      </w:pPr>
    </w:p>
    <w:p w14:paraId="12798DE4" w14:textId="77777777" w:rsidR="00C149DF" w:rsidRPr="00C149DF" w:rsidRDefault="00C149DF" w:rsidP="00C149DF">
      <w:pPr>
        <w:jc w:val="both"/>
        <w:rPr>
          <w:rFonts w:cs="Traditional Arabic"/>
          <w:sz w:val="36"/>
          <w:szCs w:val="36"/>
          <w:rtl/>
        </w:rPr>
      </w:pPr>
      <w:r w:rsidRPr="00C149DF">
        <w:rPr>
          <w:rFonts w:cs="Traditional Arabic" w:hint="cs"/>
          <w:sz w:val="36"/>
          <w:szCs w:val="36"/>
          <w:rtl/>
        </w:rPr>
        <w:t>ذكر المؤلف أن موضوع (الإجبار) كان منثورًا في مسائل شتى بمختلف أبواب الفقه الإسلامي، فرأى جمع شتاته من صور ومسائل وقواعد وأحكام في سِفر واحد، ليكون قريب التناول، فهو يتصل بالحياة العملية للمكلَّفين في مجالات عديدة، ويجهل الكثيرون أحكام الإجبار في العقود، كما يتساهلون في تطبيقها.</w:t>
      </w:r>
    </w:p>
    <w:p w14:paraId="5C4514C1" w14:textId="77777777" w:rsidR="00C149DF" w:rsidRPr="00C149DF" w:rsidRDefault="007C712D" w:rsidP="00C149DF">
      <w:pPr>
        <w:jc w:val="lowKashida"/>
        <w:rPr>
          <w:rFonts w:cs="Traditional Arabic"/>
          <w:sz w:val="36"/>
          <w:szCs w:val="36"/>
          <w:rtl/>
        </w:rPr>
      </w:pPr>
      <w:r>
        <w:rPr>
          <w:rFonts w:cs="Traditional Arabic" w:hint="cs"/>
          <w:sz w:val="36"/>
          <w:szCs w:val="36"/>
          <w:rtl/>
        </w:rPr>
        <w:t>وقد جعل كتابه في باب</w:t>
      </w:r>
      <w:r w:rsidR="00C149DF" w:rsidRPr="00C149DF">
        <w:rPr>
          <w:rFonts w:cs="Traditional Arabic" w:hint="cs"/>
          <w:sz w:val="36"/>
          <w:szCs w:val="36"/>
          <w:rtl/>
        </w:rPr>
        <w:t>ين، تحتهما فصول ومطالب ومباحث، الأول عنوانه: الإجبار في العبادات والأحوال الشخصية، والآخر: الإجبار في الجهاد والمعاملات المالية وحقوق الارتفاق والقضاء والقسمة.</w:t>
      </w:r>
    </w:p>
    <w:p w14:paraId="613A2167" w14:textId="77777777" w:rsidR="00C149DF" w:rsidRPr="00C149DF" w:rsidRDefault="00C149DF" w:rsidP="00C149DF">
      <w:pPr>
        <w:jc w:val="lowKashida"/>
        <w:rPr>
          <w:rFonts w:cs="Traditional Arabic"/>
          <w:sz w:val="36"/>
          <w:szCs w:val="36"/>
          <w:rtl/>
        </w:rPr>
      </w:pPr>
      <w:r w:rsidRPr="00C149DF">
        <w:rPr>
          <w:rFonts w:cs="Traditional Arabic" w:hint="cs"/>
          <w:sz w:val="36"/>
          <w:szCs w:val="36"/>
          <w:rtl/>
        </w:rPr>
        <w:t>وانتهى إلى نتائج ذكرها في الخاتمة، منها:</w:t>
      </w:r>
    </w:p>
    <w:p w14:paraId="0E205ED6" w14:textId="77777777" w:rsidR="00C149DF" w:rsidRPr="00C149DF" w:rsidRDefault="00C149DF" w:rsidP="00C149DF">
      <w:pPr>
        <w:numPr>
          <w:ilvl w:val="0"/>
          <w:numId w:val="43"/>
        </w:numPr>
        <w:jc w:val="lowKashida"/>
        <w:rPr>
          <w:rFonts w:cs="Traditional Arabic"/>
          <w:sz w:val="36"/>
          <w:szCs w:val="36"/>
          <w:rtl/>
        </w:rPr>
      </w:pPr>
      <w:r w:rsidRPr="00C149DF">
        <w:rPr>
          <w:rFonts w:cs="Traditional Arabic" w:hint="cs"/>
          <w:sz w:val="36"/>
          <w:szCs w:val="36"/>
          <w:rtl/>
        </w:rPr>
        <w:t>الإجبار له أسس شرعية يقوم عليها في حالة ما إذا كان مشروعًا، ومن أهمها إزالة الضرر.</w:t>
      </w:r>
    </w:p>
    <w:p w14:paraId="0AE2F93C" w14:textId="77777777" w:rsidR="00C149DF" w:rsidRPr="00C149DF" w:rsidRDefault="00C149DF" w:rsidP="00C149DF">
      <w:pPr>
        <w:numPr>
          <w:ilvl w:val="0"/>
          <w:numId w:val="43"/>
        </w:numPr>
        <w:jc w:val="lowKashida"/>
        <w:rPr>
          <w:rFonts w:cs="Traditional Arabic"/>
          <w:sz w:val="36"/>
          <w:szCs w:val="36"/>
        </w:rPr>
      </w:pPr>
      <w:r w:rsidRPr="00C149DF">
        <w:rPr>
          <w:rFonts w:cs="Traditional Arabic" w:hint="cs"/>
          <w:sz w:val="36"/>
          <w:szCs w:val="36"/>
          <w:rtl/>
        </w:rPr>
        <w:t>الإمام إذا كان جائرًا ولا يضع الزكاة في مواضعها، فلا تُدفع إليه الزكاة، ويجتهد المزكي في دفعها إلى مستحقيها، إلا إذا طالبه بها، فلا يسعه الامتناع.</w:t>
      </w:r>
    </w:p>
    <w:p w14:paraId="40801CD5" w14:textId="77777777" w:rsidR="00C149DF" w:rsidRPr="00C149DF" w:rsidRDefault="00C149DF" w:rsidP="00C149DF">
      <w:pPr>
        <w:numPr>
          <w:ilvl w:val="0"/>
          <w:numId w:val="43"/>
        </w:numPr>
        <w:jc w:val="lowKashida"/>
        <w:rPr>
          <w:rFonts w:cs="Traditional Arabic"/>
          <w:sz w:val="36"/>
          <w:szCs w:val="36"/>
        </w:rPr>
      </w:pPr>
      <w:r w:rsidRPr="00C149DF">
        <w:rPr>
          <w:rFonts w:cs="Traditional Arabic" w:hint="cs"/>
          <w:sz w:val="36"/>
          <w:szCs w:val="36"/>
          <w:rtl/>
        </w:rPr>
        <w:t>من امتنع من أداء الزكاة أُخذت منه جبرًا.</w:t>
      </w:r>
    </w:p>
    <w:p w14:paraId="0DDEED66" w14:textId="77777777" w:rsidR="00C149DF" w:rsidRPr="00C149DF" w:rsidRDefault="00C149DF" w:rsidP="00C149DF">
      <w:pPr>
        <w:numPr>
          <w:ilvl w:val="0"/>
          <w:numId w:val="43"/>
        </w:numPr>
        <w:jc w:val="lowKashida"/>
        <w:rPr>
          <w:rFonts w:cs="Traditional Arabic"/>
          <w:sz w:val="36"/>
          <w:szCs w:val="36"/>
        </w:rPr>
      </w:pPr>
      <w:r w:rsidRPr="00C149DF">
        <w:rPr>
          <w:rFonts w:cs="Traditional Arabic" w:hint="cs"/>
          <w:sz w:val="36"/>
          <w:szCs w:val="36"/>
          <w:rtl/>
        </w:rPr>
        <w:t>إذا امتنع أهل الذمة من أداء الجزية انتقض عهدهم بذلك.</w:t>
      </w:r>
    </w:p>
    <w:p w14:paraId="3C46299D" w14:textId="77777777" w:rsidR="00C149DF" w:rsidRPr="00C149DF" w:rsidRDefault="00C149DF" w:rsidP="00C149DF">
      <w:pPr>
        <w:numPr>
          <w:ilvl w:val="0"/>
          <w:numId w:val="43"/>
        </w:numPr>
        <w:jc w:val="lowKashida"/>
        <w:rPr>
          <w:rFonts w:cs="Traditional Arabic"/>
          <w:sz w:val="36"/>
          <w:szCs w:val="36"/>
        </w:rPr>
      </w:pPr>
      <w:r w:rsidRPr="00C149DF">
        <w:rPr>
          <w:rFonts w:cs="Traditional Arabic" w:hint="cs"/>
          <w:sz w:val="36"/>
          <w:szCs w:val="36"/>
          <w:rtl/>
        </w:rPr>
        <w:t>المحتكر يجبر على بيع ما احتكره.</w:t>
      </w:r>
    </w:p>
    <w:p w14:paraId="6AB7316B" w14:textId="77777777" w:rsidR="00C149DF" w:rsidRPr="00C149DF" w:rsidRDefault="00C149DF" w:rsidP="00C149DF">
      <w:pPr>
        <w:numPr>
          <w:ilvl w:val="0"/>
          <w:numId w:val="43"/>
        </w:numPr>
        <w:jc w:val="lowKashida"/>
        <w:rPr>
          <w:rFonts w:cs="Traditional Arabic"/>
          <w:sz w:val="36"/>
          <w:szCs w:val="36"/>
        </w:rPr>
      </w:pPr>
      <w:r w:rsidRPr="00C149DF">
        <w:rPr>
          <w:rFonts w:cs="Traditional Arabic" w:hint="cs"/>
          <w:sz w:val="36"/>
          <w:szCs w:val="36"/>
          <w:rtl/>
        </w:rPr>
        <w:t>المفلس لو وُجد له مال وامتنع من بيعه لقضاء دَينه، باع الحاكم ماله جبرًا عنه.</w:t>
      </w:r>
    </w:p>
    <w:p w14:paraId="10EFB75B" w14:textId="77777777" w:rsidR="00C149DF" w:rsidRPr="00C149DF" w:rsidRDefault="00C149DF" w:rsidP="00C149DF">
      <w:pPr>
        <w:numPr>
          <w:ilvl w:val="0"/>
          <w:numId w:val="43"/>
        </w:numPr>
        <w:jc w:val="lowKashida"/>
        <w:rPr>
          <w:rFonts w:cs="Traditional Arabic"/>
          <w:sz w:val="36"/>
          <w:szCs w:val="36"/>
        </w:rPr>
      </w:pPr>
      <w:r w:rsidRPr="00C149DF">
        <w:rPr>
          <w:rFonts w:cs="Traditional Arabic" w:hint="cs"/>
          <w:sz w:val="36"/>
          <w:szCs w:val="36"/>
          <w:rtl/>
        </w:rPr>
        <w:lastRenderedPageBreak/>
        <w:t>إذا امتنع الشريك من إصلاح الجدار المنهدم لا يُجبر عليه.</w:t>
      </w:r>
    </w:p>
    <w:p w14:paraId="5759DD99" w14:textId="77777777" w:rsidR="00C149DF" w:rsidRPr="00C149DF" w:rsidRDefault="00C149DF" w:rsidP="00C149DF">
      <w:pPr>
        <w:numPr>
          <w:ilvl w:val="0"/>
          <w:numId w:val="43"/>
        </w:numPr>
        <w:jc w:val="lowKashida"/>
        <w:rPr>
          <w:rFonts w:cs="Traditional Arabic"/>
          <w:sz w:val="36"/>
          <w:szCs w:val="36"/>
        </w:rPr>
      </w:pPr>
      <w:r w:rsidRPr="00C149DF">
        <w:rPr>
          <w:rFonts w:cs="Traditional Arabic" w:hint="cs"/>
          <w:sz w:val="36"/>
          <w:szCs w:val="36"/>
          <w:rtl/>
        </w:rPr>
        <w:t>الغاصب إذا زرع في الأرض المغصوبة أو بنى أو غرس، لا يجبر على القلع، ويخيَّر المالك بين أن يقرَّ الزرع إلى الحصاد، أو يدفع قيمته.</w:t>
      </w:r>
    </w:p>
    <w:p w14:paraId="2D97119F" w14:textId="77777777" w:rsidR="00C149DF" w:rsidRPr="00C149DF" w:rsidRDefault="00C149DF" w:rsidP="00C149DF">
      <w:pPr>
        <w:numPr>
          <w:ilvl w:val="0"/>
          <w:numId w:val="43"/>
        </w:numPr>
        <w:jc w:val="lowKashida"/>
        <w:rPr>
          <w:rFonts w:cs="Traditional Arabic"/>
          <w:sz w:val="36"/>
          <w:szCs w:val="36"/>
        </w:rPr>
      </w:pPr>
      <w:r w:rsidRPr="00C149DF">
        <w:rPr>
          <w:rFonts w:cs="Traditional Arabic" w:hint="cs"/>
          <w:sz w:val="36"/>
          <w:szCs w:val="36"/>
          <w:rtl/>
        </w:rPr>
        <w:t>الشريك الذي لا يستضرُّ بالقسمة لا يجبر عليها.</w:t>
      </w:r>
    </w:p>
    <w:p w14:paraId="178BCED7" w14:textId="77777777" w:rsidR="00C149DF" w:rsidRPr="00C149DF" w:rsidRDefault="00C149DF" w:rsidP="00C149DF">
      <w:pPr>
        <w:numPr>
          <w:ilvl w:val="0"/>
          <w:numId w:val="43"/>
        </w:numPr>
        <w:jc w:val="lowKashida"/>
        <w:rPr>
          <w:rFonts w:cs="Traditional Arabic"/>
          <w:sz w:val="36"/>
          <w:szCs w:val="36"/>
          <w:rtl/>
        </w:rPr>
      </w:pPr>
      <w:r w:rsidRPr="00C149DF">
        <w:rPr>
          <w:rFonts w:cs="Traditional Arabic" w:hint="cs"/>
          <w:sz w:val="36"/>
          <w:szCs w:val="36"/>
          <w:rtl/>
        </w:rPr>
        <w:t xml:space="preserve">الشركاء لا يجبرون على القسمة إن عمَّ ضررها. </w:t>
      </w:r>
    </w:p>
    <w:p w14:paraId="698ACBEB" w14:textId="77777777" w:rsidR="00C149DF" w:rsidRPr="00C149DF" w:rsidRDefault="00C149DF" w:rsidP="00C149DF">
      <w:pPr>
        <w:jc w:val="center"/>
        <w:rPr>
          <w:rFonts w:cs="Traditional Arabic"/>
          <w:b/>
          <w:bCs/>
          <w:color w:val="FF0000"/>
          <w:sz w:val="36"/>
          <w:szCs w:val="36"/>
          <w:rtl/>
        </w:rPr>
      </w:pPr>
    </w:p>
    <w:p w14:paraId="1E11A77F" w14:textId="77777777" w:rsidR="00C149DF" w:rsidRPr="00C149DF" w:rsidRDefault="00C149DF" w:rsidP="00C149DF">
      <w:pPr>
        <w:spacing w:after="120"/>
        <w:ind w:left="283"/>
        <w:jc w:val="center"/>
        <w:rPr>
          <w:rFonts w:cs="Traditional Arabic"/>
          <w:b/>
          <w:bCs/>
          <w:color w:val="FF0000"/>
          <w:sz w:val="36"/>
          <w:szCs w:val="36"/>
          <w:rtl/>
        </w:rPr>
      </w:pPr>
      <w:r w:rsidRPr="00C149DF">
        <w:rPr>
          <w:rFonts w:cs="Traditional Arabic" w:hint="cs"/>
          <w:b/>
          <w:bCs/>
          <w:color w:val="FF0000"/>
          <w:sz w:val="36"/>
          <w:szCs w:val="36"/>
          <w:rtl/>
        </w:rPr>
        <w:t>مسؤولية المباشر والمتسبِّب</w:t>
      </w:r>
    </w:p>
    <w:p w14:paraId="2653656A" w14:textId="77777777" w:rsidR="00C149DF" w:rsidRPr="00C149DF" w:rsidRDefault="00C149DF" w:rsidP="00C149DF">
      <w:pPr>
        <w:spacing w:after="120"/>
        <w:ind w:left="283"/>
        <w:jc w:val="both"/>
        <w:rPr>
          <w:rFonts w:cs="Traditional Arabic"/>
          <w:sz w:val="36"/>
          <w:szCs w:val="36"/>
          <w:rtl/>
        </w:rPr>
      </w:pPr>
    </w:p>
    <w:p w14:paraId="686668C6" w14:textId="77777777" w:rsidR="00C149DF" w:rsidRPr="00C149DF" w:rsidRDefault="00C149DF" w:rsidP="00C149DF">
      <w:pPr>
        <w:spacing w:after="120"/>
        <w:ind w:left="283"/>
        <w:jc w:val="both"/>
        <w:rPr>
          <w:rFonts w:cs="Traditional Arabic"/>
          <w:b/>
          <w:bCs/>
          <w:sz w:val="36"/>
          <w:szCs w:val="36"/>
          <w:rtl/>
        </w:rPr>
      </w:pPr>
      <w:r w:rsidRPr="00C149DF">
        <w:rPr>
          <w:rFonts w:cs="Traditional Arabic" w:hint="cs"/>
          <w:b/>
          <w:bCs/>
          <w:sz w:val="36"/>
          <w:szCs w:val="36"/>
          <w:rtl/>
        </w:rPr>
        <w:t>مسؤولية المباشر والمتسبِّب: دراسة مقارنة بالشريعة الإسلامية والقانون المدني/ عماد أحمد أبو صد.- عمّان: دار الثقافة، 1432هـ، 358 ص.</w:t>
      </w:r>
    </w:p>
    <w:p w14:paraId="3BCE68E5" w14:textId="77777777" w:rsidR="00C149DF" w:rsidRPr="00C149DF" w:rsidRDefault="00C149DF" w:rsidP="00C149DF">
      <w:pPr>
        <w:spacing w:after="120"/>
        <w:ind w:left="283"/>
        <w:jc w:val="both"/>
        <w:rPr>
          <w:rFonts w:cs="Traditional Arabic"/>
          <w:sz w:val="36"/>
          <w:szCs w:val="36"/>
          <w:rtl/>
        </w:rPr>
      </w:pPr>
    </w:p>
    <w:p w14:paraId="789AE16B" w14:textId="77777777" w:rsidR="00C149DF" w:rsidRPr="00C149DF" w:rsidRDefault="00C149DF" w:rsidP="00C149DF">
      <w:pPr>
        <w:spacing w:after="120"/>
        <w:ind w:left="283"/>
        <w:jc w:val="center"/>
        <w:rPr>
          <w:rFonts w:cs="Traditional Arabic"/>
          <w:sz w:val="36"/>
          <w:szCs w:val="36"/>
          <w:rtl/>
        </w:rPr>
      </w:pPr>
      <w:r w:rsidRPr="00C149DF">
        <w:rPr>
          <w:rFonts w:cs="Traditional Arabic" w:hint="cs"/>
          <w:noProof/>
          <w:sz w:val="36"/>
          <w:szCs w:val="36"/>
          <w:lang w:eastAsia="en-US"/>
        </w:rPr>
        <w:drawing>
          <wp:inline distT="0" distB="0" distL="0" distR="0" wp14:anchorId="1C8FE91D" wp14:editId="57EEC47E">
            <wp:extent cx="2369784" cy="3155950"/>
            <wp:effectExtent l="19050" t="0" r="0" b="0"/>
            <wp:docPr id="56" name="Picture 1" descr="C:\Users\anas\Desktop\إبراهيم\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s\Desktop\إبراهيم\3.png"/>
                    <pic:cNvPicPr>
                      <a:picLocks noChangeAspect="1" noChangeArrowheads="1"/>
                    </pic:cNvPicPr>
                  </pic:nvPicPr>
                  <pic:blipFill>
                    <a:blip r:embed="rId61" cstate="print"/>
                    <a:srcRect/>
                    <a:stretch>
                      <a:fillRect/>
                    </a:stretch>
                  </pic:blipFill>
                  <pic:spPr bwMode="auto">
                    <a:xfrm>
                      <a:off x="0" y="0"/>
                      <a:ext cx="2369784" cy="3155950"/>
                    </a:xfrm>
                    <a:prstGeom prst="rect">
                      <a:avLst/>
                    </a:prstGeom>
                    <a:noFill/>
                    <a:ln w="9525">
                      <a:noFill/>
                      <a:miter lim="800000"/>
                      <a:headEnd/>
                      <a:tailEnd/>
                    </a:ln>
                  </pic:spPr>
                </pic:pic>
              </a:graphicData>
            </a:graphic>
          </wp:inline>
        </w:drawing>
      </w:r>
    </w:p>
    <w:p w14:paraId="68C6C9F8" w14:textId="77777777" w:rsidR="00C149DF" w:rsidRPr="00C149DF" w:rsidRDefault="00C149DF" w:rsidP="00C149DF">
      <w:pPr>
        <w:spacing w:after="120"/>
        <w:ind w:left="283"/>
        <w:jc w:val="both"/>
        <w:rPr>
          <w:rFonts w:cs="Traditional Arabic"/>
          <w:sz w:val="36"/>
          <w:szCs w:val="36"/>
          <w:rtl/>
        </w:rPr>
      </w:pPr>
    </w:p>
    <w:p w14:paraId="2D3F11ED" w14:textId="77777777" w:rsidR="00C149DF" w:rsidRPr="00C149DF" w:rsidRDefault="00C149DF" w:rsidP="00C149DF">
      <w:pPr>
        <w:spacing w:after="120"/>
        <w:ind w:left="283"/>
        <w:jc w:val="both"/>
        <w:rPr>
          <w:rFonts w:cs="Traditional Arabic"/>
          <w:sz w:val="36"/>
          <w:szCs w:val="36"/>
          <w:rtl/>
        </w:rPr>
      </w:pPr>
      <w:r w:rsidRPr="00C149DF">
        <w:rPr>
          <w:rFonts w:cs="Traditional Arabic" w:hint="cs"/>
          <w:sz w:val="36"/>
          <w:szCs w:val="36"/>
          <w:rtl/>
        </w:rPr>
        <w:t>المباشر هو من يقوم بالفعل الضارِّ بنفسه، فيترتب عليه الضرر مباشرة دون تخلل أية واسطة أخرى، فيكون فعله هو السبب الوحيد للنتيجة المترتبة عليه، وهي الضرر.</w:t>
      </w:r>
    </w:p>
    <w:p w14:paraId="679F7AFA" w14:textId="77777777" w:rsidR="00C149DF" w:rsidRPr="00C149DF" w:rsidRDefault="00C149DF" w:rsidP="00C149DF">
      <w:pPr>
        <w:spacing w:after="120"/>
        <w:ind w:left="283"/>
        <w:jc w:val="both"/>
        <w:rPr>
          <w:rFonts w:cs="Traditional Arabic"/>
          <w:sz w:val="36"/>
          <w:szCs w:val="36"/>
          <w:rtl/>
        </w:rPr>
      </w:pPr>
      <w:r w:rsidRPr="00C149DF">
        <w:rPr>
          <w:rFonts w:cs="Traditional Arabic" w:hint="cs"/>
          <w:sz w:val="36"/>
          <w:szCs w:val="36"/>
          <w:rtl/>
        </w:rPr>
        <w:lastRenderedPageBreak/>
        <w:t>والمتسبِّب هو ذلك الشخص الذي يهيئ الظروف لوقوع الفعل الضار، بمعنى أنه يقوم بأفعال تجعل وقوع الضرر ممكنًا وليس مؤكدًا، كمن يحفر الحفرة، أو يتوقف بسيارته فجأة..</w:t>
      </w:r>
    </w:p>
    <w:p w14:paraId="6C3DA667" w14:textId="77777777" w:rsidR="00C149DF" w:rsidRPr="00C149DF" w:rsidRDefault="00C149DF" w:rsidP="00C149DF">
      <w:pPr>
        <w:spacing w:after="120"/>
        <w:ind w:left="283"/>
        <w:jc w:val="both"/>
        <w:rPr>
          <w:rFonts w:cs="Traditional Arabic"/>
          <w:sz w:val="36"/>
          <w:szCs w:val="36"/>
          <w:rtl/>
        </w:rPr>
      </w:pPr>
      <w:r w:rsidRPr="00C149DF">
        <w:rPr>
          <w:rFonts w:cs="Traditional Arabic" w:hint="cs"/>
          <w:sz w:val="36"/>
          <w:szCs w:val="36"/>
          <w:rtl/>
        </w:rPr>
        <w:t xml:space="preserve">والكتاب بحث في مسؤولية المباشر والمتسبِّب، في الفقه الإسلامي، وفي القانونين الأردني والمصري، وأحيانًا غيرهما. من خلال بابين: </w:t>
      </w:r>
    </w:p>
    <w:p w14:paraId="1425B89A" w14:textId="77777777" w:rsidR="00C149DF" w:rsidRPr="00C149DF" w:rsidRDefault="00C149DF" w:rsidP="00C149DF">
      <w:pPr>
        <w:spacing w:after="120"/>
        <w:ind w:left="283"/>
        <w:jc w:val="both"/>
        <w:rPr>
          <w:rFonts w:cs="Traditional Arabic"/>
          <w:sz w:val="36"/>
          <w:szCs w:val="36"/>
          <w:rtl/>
        </w:rPr>
      </w:pPr>
      <w:r w:rsidRPr="00C149DF">
        <w:rPr>
          <w:rFonts w:cs="Traditional Arabic" w:hint="cs"/>
          <w:sz w:val="36"/>
          <w:szCs w:val="36"/>
          <w:rtl/>
        </w:rPr>
        <w:t>خصص الأول لأركان مسؤولية المباشر والمتسبب، من فعل ضار، وضرر، وعلاقة سببية.</w:t>
      </w:r>
    </w:p>
    <w:p w14:paraId="0627B71A" w14:textId="77777777" w:rsidR="00C149DF" w:rsidRPr="00C149DF" w:rsidRDefault="00C149DF" w:rsidP="00C149DF">
      <w:pPr>
        <w:spacing w:after="120"/>
        <w:ind w:left="283"/>
        <w:jc w:val="both"/>
        <w:rPr>
          <w:rFonts w:cs="Traditional Arabic"/>
          <w:sz w:val="36"/>
          <w:szCs w:val="36"/>
          <w:rtl/>
        </w:rPr>
      </w:pPr>
      <w:r w:rsidRPr="00C149DF">
        <w:rPr>
          <w:rFonts w:cs="Traditional Arabic" w:hint="cs"/>
          <w:sz w:val="36"/>
          <w:szCs w:val="36"/>
          <w:rtl/>
        </w:rPr>
        <w:t>والثاني لأحكام مسؤولية المباشر والمتسبب، في فصلين، الأول لتطبيقات المباشرة والتسبب، والآخر لأحكام مسؤولية المباشر والمتسبب من حيث دعوى الضمان وتقديره، إلى الاتفاقات المعدلة لأحكام الضمان والتأمين من المسؤولية.</w:t>
      </w:r>
    </w:p>
    <w:p w14:paraId="3CA81B0A" w14:textId="77777777" w:rsidR="00C149DF" w:rsidRPr="00C149DF" w:rsidRDefault="00C149DF" w:rsidP="00C149DF">
      <w:pPr>
        <w:spacing w:after="120"/>
        <w:ind w:left="283"/>
        <w:jc w:val="both"/>
        <w:rPr>
          <w:rFonts w:cs="Traditional Arabic"/>
          <w:sz w:val="36"/>
          <w:szCs w:val="36"/>
          <w:rtl/>
        </w:rPr>
      </w:pPr>
      <w:r w:rsidRPr="00C149DF">
        <w:rPr>
          <w:rFonts w:cs="Traditional Arabic" w:hint="cs"/>
          <w:sz w:val="36"/>
          <w:szCs w:val="36"/>
          <w:rtl/>
        </w:rPr>
        <w:t>وذكر المؤلف أن القانون المدني الأردني يعتبر أول قانون عربي مستمد من الفقه الإسلامي. وهو عميد كلية الحقوق بجامعة الزرقاء الخاصة.</w:t>
      </w:r>
    </w:p>
    <w:p w14:paraId="18222A1F" w14:textId="77777777" w:rsidR="00C149DF" w:rsidRPr="00C149DF" w:rsidRDefault="00C149DF" w:rsidP="00C149DF">
      <w:pPr>
        <w:spacing w:after="120"/>
        <w:ind w:left="283"/>
        <w:jc w:val="both"/>
        <w:rPr>
          <w:rFonts w:cs="Traditional Arabic"/>
          <w:sz w:val="36"/>
          <w:szCs w:val="36"/>
          <w:rtl/>
        </w:rPr>
      </w:pPr>
      <w:r w:rsidRPr="00C149DF">
        <w:rPr>
          <w:rFonts w:cs="Traditional Arabic" w:hint="cs"/>
          <w:sz w:val="36"/>
          <w:szCs w:val="36"/>
          <w:rtl/>
        </w:rPr>
        <w:t>ومما توصل إليه في كتابه، الذي استمر في تأليفه سنوات:</w:t>
      </w:r>
    </w:p>
    <w:p w14:paraId="71B6B8C8" w14:textId="77777777" w:rsidR="00C149DF" w:rsidRPr="00C149DF" w:rsidRDefault="00C149DF" w:rsidP="00C149DF">
      <w:pPr>
        <w:numPr>
          <w:ilvl w:val="0"/>
          <w:numId w:val="45"/>
        </w:numPr>
        <w:jc w:val="both"/>
        <w:rPr>
          <w:rFonts w:cs="Traditional Arabic"/>
          <w:sz w:val="36"/>
          <w:szCs w:val="36"/>
          <w:rtl/>
        </w:rPr>
      </w:pPr>
      <w:r w:rsidRPr="00C149DF">
        <w:rPr>
          <w:rFonts w:cs="Traditional Arabic" w:hint="cs"/>
          <w:sz w:val="36"/>
          <w:szCs w:val="36"/>
          <w:rtl/>
        </w:rPr>
        <w:t>المباشر في الفقه والقانون ضامن وإن لم يتعدّ، والمتسبب لا يضمن إلا بالتعدي.</w:t>
      </w:r>
    </w:p>
    <w:p w14:paraId="09DBC27A" w14:textId="77777777" w:rsidR="00C149DF" w:rsidRPr="00C149DF" w:rsidRDefault="00C149DF" w:rsidP="00C149DF">
      <w:pPr>
        <w:numPr>
          <w:ilvl w:val="0"/>
          <w:numId w:val="45"/>
        </w:numPr>
        <w:jc w:val="both"/>
        <w:rPr>
          <w:rFonts w:cs="Traditional Arabic"/>
          <w:sz w:val="36"/>
          <w:szCs w:val="36"/>
        </w:rPr>
      </w:pPr>
      <w:r w:rsidRPr="00C149DF">
        <w:rPr>
          <w:rFonts w:cs="Traditional Arabic" w:hint="cs"/>
          <w:sz w:val="36"/>
          <w:szCs w:val="36"/>
          <w:rtl/>
        </w:rPr>
        <w:t>في حال اجتماع المباشر والمتسبب، فالأصل أن الضمان يضاف إلى المباشر، وعلى سبيل الاستثناء يضمن المتسبب دون المباشر في أحوال، وفي أحوال أخرى يشترك المباشر والمتسبب في الضمان.</w:t>
      </w:r>
    </w:p>
    <w:p w14:paraId="4EC07280" w14:textId="77777777" w:rsidR="00C149DF" w:rsidRPr="00C149DF" w:rsidRDefault="00C149DF" w:rsidP="00C149DF">
      <w:pPr>
        <w:numPr>
          <w:ilvl w:val="0"/>
          <w:numId w:val="45"/>
        </w:numPr>
        <w:jc w:val="both"/>
        <w:rPr>
          <w:rFonts w:cs="Traditional Arabic"/>
          <w:sz w:val="36"/>
          <w:szCs w:val="36"/>
        </w:rPr>
      </w:pPr>
      <w:r w:rsidRPr="00C149DF">
        <w:rPr>
          <w:rFonts w:cs="Traditional Arabic" w:hint="cs"/>
          <w:sz w:val="36"/>
          <w:szCs w:val="36"/>
          <w:rtl/>
        </w:rPr>
        <w:t>تفوق الفقه الإسلامي على الفقه الوضعي، خصوصًا فيما يتعلق بتقدير الضمان في الأذى الواقع على النفس أو ما دونها، وذلك من خلال إقرار مبدأ الدية والأرش وحكومة العدل.</w:t>
      </w:r>
    </w:p>
    <w:p w14:paraId="47F56A79" w14:textId="77777777" w:rsidR="00C149DF" w:rsidRPr="00C149DF" w:rsidRDefault="00C149DF" w:rsidP="00C149DF">
      <w:pPr>
        <w:numPr>
          <w:ilvl w:val="0"/>
          <w:numId w:val="45"/>
        </w:numPr>
        <w:jc w:val="both"/>
        <w:rPr>
          <w:rFonts w:cs="Traditional Arabic"/>
          <w:sz w:val="36"/>
          <w:szCs w:val="36"/>
          <w:rtl/>
        </w:rPr>
      </w:pPr>
      <w:r w:rsidRPr="00C149DF">
        <w:rPr>
          <w:rFonts w:cs="Traditional Arabic" w:hint="cs"/>
          <w:sz w:val="36"/>
          <w:szCs w:val="36"/>
          <w:rtl/>
        </w:rPr>
        <w:t>الفقه الإسلامي يقبل فكرة الإعفاء من الضمان قبل وقوعه، أو حتى التخفيف من أحكامه في حالة إتلاف المال. أما الأذى الواقع على النفس أو ما دونها، فالفقهاء فيه على خلاف، فمنهم من يرى أنه مسقط للقصاص دون الدية، ومنهم من يرى أنه مسقط للقصاص والدية. أما التشديد في أحكام الضمان بأخذ زيادة عن المقدَّر شرعًا، فغير جائز؛ لأنه أكل مال بالباطل.</w:t>
      </w:r>
    </w:p>
    <w:p w14:paraId="2D0272DC" w14:textId="77777777" w:rsidR="00C149DF" w:rsidRPr="00C149DF" w:rsidRDefault="00C149DF" w:rsidP="00C149DF">
      <w:pPr>
        <w:rPr>
          <w:rFonts w:cs="Traditional Arabic"/>
          <w:sz w:val="36"/>
          <w:szCs w:val="36"/>
        </w:rPr>
      </w:pPr>
    </w:p>
    <w:p w14:paraId="51FD1FA9" w14:textId="77777777" w:rsidR="00C149DF" w:rsidRPr="00C149DF" w:rsidRDefault="00C149DF" w:rsidP="00C149DF">
      <w:pPr>
        <w:spacing w:after="120"/>
        <w:ind w:left="283"/>
        <w:jc w:val="center"/>
        <w:rPr>
          <w:rFonts w:cs="Traditional Arabic"/>
          <w:b/>
          <w:bCs/>
          <w:color w:val="FF0000"/>
          <w:sz w:val="36"/>
          <w:szCs w:val="36"/>
          <w:rtl/>
        </w:rPr>
      </w:pPr>
    </w:p>
    <w:p w14:paraId="76B48A02" w14:textId="77777777" w:rsidR="00C149DF" w:rsidRPr="00C149DF" w:rsidRDefault="00C149DF" w:rsidP="00C149DF">
      <w:pPr>
        <w:spacing w:after="120"/>
        <w:ind w:left="283"/>
        <w:jc w:val="center"/>
        <w:rPr>
          <w:rFonts w:cs="Traditional Arabic"/>
          <w:b/>
          <w:bCs/>
          <w:color w:val="FF0000"/>
          <w:sz w:val="36"/>
          <w:szCs w:val="36"/>
          <w:rtl/>
        </w:rPr>
      </w:pPr>
      <w:r w:rsidRPr="00C149DF">
        <w:rPr>
          <w:rFonts w:cs="Traditional Arabic" w:hint="cs"/>
          <w:b/>
          <w:bCs/>
          <w:color w:val="FF0000"/>
          <w:sz w:val="36"/>
          <w:szCs w:val="36"/>
          <w:rtl/>
        </w:rPr>
        <w:t>أ</w:t>
      </w:r>
      <w:r w:rsidRPr="00C149DF">
        <w:rPr>
          <w:rFonts w:cs="Traditional Arabic"/>
          <w:b/>
          <w:bCs/>
          <w:color w:val="FF0000"/>
          <w:sz w:val="36"/>
          <w:szCs w:val="36"/>
          <w:rtl/>
        </w:rPr>
        <w:t>ثر الاستطاعة في ال</w:t>
      </w:r>
      <w:r w:rsidRPr="00C149DF">
        <w:rPr>
          <w:rFonts w:cs="Traditional Arabic" w:hint="cs"/>
          <w:b/>
          <w:bCs/>
          <w:color w:val="FF0000"/>
          <w:sz w:val="36"/>
          <w:szCs w:val="36"/>
          <w:rtl/>
        </w:rPr>
        <w:t>أ</w:t>
      </w:r>
      <w:r w:rsidRPr="00C149DF">
        <w:rPr>
          <w:rFonts w:cs="Traditional Arabic"/>
          <w:b/>
          <w:bCs/>
          <w:color w:val="FF0000"/>
          <w:sz w:val="36"/>
          <w:szCs w:val="36"/>
          <w:rtl/>
        </w:rPr>
        <w:t>حكام الشرعية</w:t>
      </w:r>
    </w:p>
    <w:p w14:paraId="071F52FC" w14:textId="77777777" w:rsidR="00C149DF" w:rsidRPr="00C149DF" w:rsidRDefault="00C149DF" w:rsidP="00C149DF">
      <w:pPr>
        <w:spacing w:after="120"/>
        <w:ind w:left="283"/>
        <w:jc w:val="both"/>
        <w:rPr>
          <w:rFonts w:cs="Traditional Arabic"/>
          <w:b/>
          <w:bCs/>
          <w:sz w:val="36"/>
          <w:szCs w:val="36"/>
          <w:rtl/>
        </w:rPr>
      </w:pPr>
    </w:p>
    <w:p w14:paraId="57BF4285" w14:textId="77777777" w:rsidR="00C149DF" w:rsidRPr="00C149DF" w:rsidRDefault="00C149DF" w:rsidP="00C149DF">
      <w:pPr>
        <w:spacing w:after="120"/>
        <w:ind w:left="283"/>
        <w:jc w:val="both"/>
        <w:rPr>
          <w:rFonts w:cs="Traditional Arabic"/>
          <w:b/>
          <w:bCs/>
          <w:sz w:val="36"/>
          <w:szCs w:val="36"/>
          <w:rtl/>
        </w:rPr>
      </w:pPr>
      <w:r w:rsidRPr="00C149DF">
        <w:rPr>
          <w:rFonts w:cs="Traditional Arabic" w:hint="cs"/>
          <w:b/>
          <w:bCs/>
          <w:sz w:val="36"/>
          <w:szCs w:val="36"/>
          <w:rtl/>
        </w:rPr>
        <w:t>أ</w:t>
      </w:r>
      <w:r w:rsidRPr="00C149DF">
        <w:rPr>
          <w:rFonts w:cs="Traditional Arabic"/>
          <w:b/>
          <w:bCs/>
          <w:sz w:val="36"/>
          <w:szCs w:val="36"/>
          <w:rtl/>
        </w:rPr>
        <w:t>ثر الاستطاعة في ال</w:t>
      </w:r>
      <w:r w:rsidRPr="00C149DF">
        <w:rPr>
          <w:rFonts w:cs="Traditional Arabic" w:hint="cs"/>
          <w:b/>
          <w:bCs/>
          <w:sz w:val="36"/>
          <w:szCs w:val="36"/>
          <w:rtl/>
        </w:rPr>
        <w:t>أ</w:t>
      </w:r>
      <w:r w:rsidRPr="00C149DF">
        <w:rPr>
          <w:rFonts w:cs="Traditional Arabic"/>
          <w:b/>
          <w:bCs/>
          <w:sz w:val="36"/>
          <w:szCs w:val="36"/>
          <w:rtl/>
        </w:rPr>
        <w:t>حكام الشرعية/</w:t>
      </w:r>
      <w:r w:rsidRPr="00C149DF">
        <w:rPr>
          <w:rFonts w:cs="Traditional Arabic" w:hint="cs"/>
          <w:b/>
          <w:bCs/>
          <w:sz w:val="36"/>
          <w:szCs w:val="36"/>
          <w:rtl/>
        </w:rPr>
        <w:t xml:space="preserve"> </w:t>
      </w:r>
      <w:r w:rsidRPr="00C149DF">
        <w:rPr>
          <w:rFonts w:cs="Traditional Arabic"/>
          <w:b/>
          <w:bCs/>
          <w:sz w:val="36"/>
          <w:szCs w:val="36"/>
          <w:rtl/>
        </w:rPr>
        <w:t>تأليف ناصر</w:t>
      </w:r>
      <w:r w:rsidRPr="00C149DF">
        <w:rPr>
          <w:rFonts w:cs="Traditional Arabic" w:hint="cs"/>
          <w:b/>
          <w:bCs/>
          <w:sz w:val="36"/>
          <w:szCs w:val="36"/>
          <w:rtl/>
        </w:rPr>
        <w:t xml:space="preserve"> </w:t>
      </w:r>
      <w:r w:rsidRPr="00C149DF">
        <w:rPr>
          <w:rFonts w:cs="Traditional Arabic"/>
          <w:b/>
          <w:bCs/>
          <w:sz w:val="36"/>
          <w:szCs w:val="36"/>
          <w:rtl/>
        </w:rPr>
        <w:t>بن محمد المنيع</w:t>
      </w:r>
      <w:r w:rsidRPr="00C149DF">
        <w:rPr>
          <w:rFonts w:cs="Traditional Arabic" w:hint="cs"/>
          <w:b/>
          <w:bCs/>
          <w:sz w:val="36"/>
          <w:szCs w:val="36"/>
          <w:rtl/>
        </w:rPr>
        <w:t xml:space="preserve">.- </w:t>
      </w:r>
      <w:r w:rsidRPr="00C149DF">
        <w:rPr>
          <w:rFonts w:cs="Traditional Arabic"/>
          <w:b/>
          <w:bCs/>
          <w:sz w:val="36"/>
          <w:szCs w:val="36"/>
          <w:rtl/>
        </w:rPr>
        <w:t>الرياض:</w:t>
      </w:r>
      <w:r w:rsidRPr="00C149DF">
        <w:rPr>
          <w:rFonts w:cs="Traditional Arabic" w:hint="cs"/>
          <w:b/>
          <w:bCs/>
          <w:sz w:val="36"/>
          <w:szCs w:val="36"/>
          <w:rtl/>
        </w:rPr>
        <w:t xml:space="preserve"> </w:t>
      </w:r>
      <w:r w:rsidRPr="00C149DF">
        <w:rPr>
          <w:rFonts w:cs="Traditional Arabic"/>
          <w:b/>
          <w:bCs/>
          <w:sz w:val="36"/>
          <w:szCs w:val="36"/>
          <w:rtl/>
        </w:rPr>
        <w:t xml:space="preserve">دار كنوز </w:t>
      </w:r>
      <w:r w:rsidRPr="00C149DF">
        <w:rPr>
          <w:rFonts w:cs="Traditional Arabic" w:hint="cs"/>
          <w:b/>
          <w:bCs/>
          <w:sz w:val="36"/>
          <w:szCs w:val="36"/>
          <w:rtl/>
        </w:rPr>
        <w:t>إ</w:t>
      </w:r>
      <w:r w:rsidRPr="00C149DF">
        <w:rPr>
          <w:rFonts w:cs="Traditional Arabic"/>
          <w:b/>
          <w:bCs/>
          <w:sz w:val="36"/>
          <w:szCs w:val="36"/>
          <w:rtl/>
        </w:rPr>
        <w:t>شبيليا</w:t>
      </w:r>
      <w:r w:rsidRPr="00C149DF">
        <w:rPr>
          <w:rFonts w:cs="Traditional Arabic" w:hint="cs"/>
          <w:b/>
          <w:bCs/>
          <w:sz w:val="36"/>
          <w:szCs w:val="36"/>
          <w:rtl/>
        </w:rPr>
        <w:t xml:space="preserve">: </w:t>
      </w:r>
      <w:r w:rsidRPr="00C149DF">
        <w:rPr>
          <w:rFonts w:cs="Traditional Arabic"/>
          <w:b/>
          <w:bCs/>
          <w:sz w:val="36"/>
          <w:szCs w:val="36"/>
          <w:rtl/>
        </w:rPr>
        <w:t>الصندوق الخيري لنشر البحوث والرسائل العلمية ،</w:t>
      </w:r>
      <w:r w:rsidRPr="00C149DF">
        <w:rPr>
          <w:rFonts w:cs="Traditional Arabic" w:hint="cs"/>
          <w:b/>
          <w:bCs/>
          <w:sz w:val="36"/>
          <w:szCs w:val="36"/>
          <w:rtl/>
        </w:rPr>
        <w:t xml:space="preserve"> 1434هـ، 2مج (800 ص) (أصله رسالة دكتوراه).</w:t>
      </w:r>
    </w:p>
    <w:p w14:paraId="5F67D243" w14:textId="77777777" w:rsidR="00C149DF" w:rsidRPr="00C149DF" w:rsidRDefault="00C149DF" w:rsidP="00C149DF">
      <w:pPr>
        <w:spacing w:after="120"/>
        <w:ind w:left="283"/>
        <w:jc w:val="both"/>
        <w:rPr>
          <w:rFonts w:cs="Traditional Arabic"/>
          <w:sz w:val="36"/>
          <w:szCs w:val="36"/>
          <w:rtl/>
        </w:rPr>
      </w:pPr>
    </w:p>
    <w:p w14:paraId="2CFA4E66" w14:textId="77777777" w:rsidR="00C149DF" w:rsidRPr="00C149DF" w:rsidRDefault="00C149DF" w:rsidP="00C149DF">
      <w:pPr>
        <w:spacing w:after="120"/>
        <w:ind w:left="283"/>
        <w:jc w:val="center"/>
        <w:rPr>
          <w:rFonts w:cs="Traditional Arabic"/>
          <w:sz w:val="36"/>
          <w:szCs w:val="36"/>
          <w:rtl/>
        </w:rPr>
      </w:pPr>
      <w:r w:rsidRPr="00C149DF">
        <w:rPr>
          <w:rFonts w:cs="Traditional Arabic"/>
          <w:noProof/>
          <w:sz w:val="36"/>
          <w:szCs w:val="36"/>
          <w:rtl/>
          <w:lang w:eastAsia="en-US"/>
        </w:rPr>
        <w:drawing>
          <wp:inline distT="0" distB="0" distL="0" distR="0" wp14:anchorId="7DF4F022" wp14:editId="38AD4ACD">
            <wp:extent cx="2839720" cy="3449320"/>
            <wp:effectExtent l="0" t="0" r="0" b="0"/>
            <wp:docPr id="57" name="صورة 57"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39720" cy="3449320"/>
                    </a:xfrm>
                    <a:prstGeom prst="rect">
                      <a:avLst/>
                    </a:prstGeom>
                    <a:noFill/>
                    <a:ln>
                      <a:noFill/>
                    </a:ln>
                  </pic:spPr>
                </pic:pic>
              </a:graphicData>
            </a:graphic>
          </wp:inline>
        </w:drawing>
      </w:r>
    </w:p>
    <w:p w14:paraId="199E74C6" w14:textId="77777777" w:rsidR="00C149DF" w:rsidRPr="00C149DF" w:rsidRDefault="00C149DF" w:rsidP="00C149DF">
      <w:pPr>
        <w:spacing w:after="120"/>
        <w:ind w:left="283"/>
        <w:jc w:val="both"/>
        <w:rPr>
          <w:rFonts w:cs="Traditional Arabic"/>
          <w:sz w:val="36"/>
          <w:szCs w:val="36"/>
          <w:rtl/>
        </w:rPr>
      </w:pPr>
    </w:p>
    <w:p w14:paraId="6EF2A1F9" w14:textId="77777777" w:rsidR="00C149DF" w:rsidRPr="00C149DF" w:rsidRDefault="00C149DF" w:rsidP="00C149DF">
      <w:pPr>
        <w:spacing w:after="120"/>
        <w:ind w:left="283"/>
        <w:jc w:val="both"/>
        <w:rPr>
          <w:rFonts w:cs="Traditional Arabic"/>
          <w:sz w:val="36"/>
          <w:szCs w:val="36"/>
          <w:rtl/>
        </w:rPr>
      </w:pPr>
      <w:r w:rsidRPr="00C149DF">
        <w:rPr>
          <w:rFonts w:cs="Traditional Arabic" w:hint="cs"/>
          <w:sz w:val="36"/>
          <w:szCs w:val="36"/>
          <w:rtl/>
        </w:rPr>
        <w:t>تنقسم الاستطاعة باعتبارات مختلفة.</w:t>
      </w:r>
    </w:p>
    <w:p w14:paraId="6D3CC9B0" w14:textId="77777777" w:rsidR="00C149DF" w:rsidRPr="00C149DF" w:rsidRDefault="00C149DF" w:rsidP="00C149DF">
      <w:pPr>
        <w:spacing w:after="120"/>
        <w:ind w:left="283"/>
        <w:jc w:val="both"/>
        <w:rPr>
          <w:rFonts w:cs="Traditional Arabic"/>
          <w:sz w:val="36"/>
          <w:szCs w:val="36"/>
        </w:rPr>
      </w:pPr>
      <w:r w:rsidRPr="00C149DF">
        <w:rPr>
          <w:rFonts w:cs="Traditional Arabic" w:hint="cs"/>
          <w:sz w:val="36"/>
          <w:szCs w:val="36"/>
          <w:rtl/>
        </w:rPr>
        <w:t>فتنقسم باعتبار من يجب عليه الفعل إلى قسمين: استطاعة مباشرة بالنفس، واستطاعة بالغير.</w:t>
      </w:r>
    </w:p>
    <w:p w14:paraId="50124512" w14:textId="77777777" w:rsidR="00C149DF" w:rsidRPr="00C149DF" w:rsidRDefault="00C149DF" w:rsidP="00C149DF">
      <w:pPr>
        <w:spacing w:after="120"/>
        <w:ind w:left="283"/>
        <w:jc w:val="both"/>
        <w:rPr>
          <w:rFonts w:cs="Traditional Arabic"/>
          <w:sz w:val="36"/>
          <w:szCs w:val="36"/>
          <w:rtl/>
        </w:rPr>
      </w:pPr>
      <w:r w:rsidRPr="00C149DF">
        <w:rPr>
          <w:rFonts w:cs="Traditional Arabic" w:hint="cs"/>
          <w:sz w:val="36"/>
          <w:szCs w:val="36"/>
          <w:rtl/>
        </w:rPr>
        <w:t>وتنقسم باعتبار ماهيتها إلى قسمين أيضًا: مالية، وبدنية.</w:t>
      </w:r>
    </w:p>
    <w:p w14:paraId="67F09F2D" w14:textId="77777777" w:rsidR="00C149DF" w:rsidRPr="00C149DF" w:rsidRDefault="00C149DF" w:rsidP="00C149DF">
      <w:pPr>
        <w:spacing w:after="120"/>
        <w:ind w:left="283"/>
        <w:jc w:val="both"/>
        <w:rPr>
          <w:rFonts w:cs="Traditional Arabic"/>
          <w:sz w:val="36"/>
          <w:szCs w:val="36"/>
          <w:rtl/>
        </w:rPr>
      </w:pPr>
      <w:r w:rsidRPr="00C149DF">
        <w:rPr>
          <w:rFonts w:cs="Traditional Arabic" w:hint="cs"/>
          <w:sz w:val="36"/>
          <w:szCs w:val="36"/>
          <w:rtl/>
        </w:rPr>
        <w:t>وباعتبار الكلام وعدمه إلى قسمين كذلك: ممكنة، وميسَّرة.</w:t>
      </w:r>
    </w:p>
    <w:p w14:paraId="151760CF" w14:textId="77777777" w:rsidR="00C149DF" w:rsidRPr="00C149DF" w:rsidRDefault="00C149DF" w:rsidP="00C149DF">
      <w:pPr>
        <w:spacing w:after="120"/>
        <w:ind w:left="283"/>
        <w:jc w:val="both"/>
        <w:rPr>
          <w:rFonts w:cs="Traditional Arabic"/>
          <w:sz w:val="36"/>
          <w:szCs w:val="36"/>
          <w:rtl/>
        </w:rPr>
      </w:pPr>
      <w:r w:rsidRPr="00C149DF">
        <w:rPr>
          <w:rFonts w:cs="Traditional Arabic" w:hint="cs"/>
          <w:sz w:val="36"/>
          <w:szCs w:val="36"/>
          <w:rtl/>
        </w:rPr>
        <w:lastRenderedPageBreak/>
        <w:t>وباعتبار مقارنتها للفعل: استطاعة لا يجب أن تقارن الفعل، واستطاعة يجب معها وجود الفعل.</w:t>
      </w:r>
    </w:p>
    <w:p w14:paraId="3CE9A869" w14:textId="77777777" w:rsidR="00C149DF" w:rsidRPr="00C149DF" w:rsidRDefault="00C149DF" w:rsidP="00C149DF">
      <w:pPr>
        <w:spacing w:after="120"/>
        <w:ind w:left="283"/>
        <w:jc w:val="both"/>
        <w:rPr>
          <w:rFonts w:cs="Traditional Arabic"/>
          <w:sz w:val="36"/>
          <w:szCs w:val="36"/>
          <w:rtl/>
        </w:rPr>
      </w:pPr>
      <w:r w:rsidRPr="00C149DF">
        <w:rPr>
          <w:rFonts w:cs="Traditional Arabic" w:hint="cs"/>
          <w:sz w:val="36"/>
          <w:szCs w:val="36"/>
          <w:rtl/>
        </w:rPr>
        <w:t>وقد درس الباحث في كتابه هذا الموضوعات والمسائل الفقهية التي تتعلق بها الاستطاعة، وهي: الاستطاعة في الطهارة، وفي الصلاة، والزكاة، والصيام، والحج، والجهاد، والعقود، والمكاتبة والمداينة والرق، والنكاح، والنفقات، والجنايات والحدود، والكفارات، والشهادات.</w:t>
      </w:r>
    </w:p>
    <w:p w14:paraId="6AEE9B5C" w14:textId="77777777" w:rsidR="00C149DF" w:rsidRPr="00C149DF" w:rsidRDefault="00C149DF" w:rsidP="00C149DF">
      <w:pPr>
        <w:spacing w:after="120"/>
        <w:ind w:left="283"/>
        <w:jc w:val="both"/>
        <w:rPr>
          <w:rFonts w:cs="Traditional Arabic"/>
          <w:sz w:val="36"/>
          <w:szCs w:val="36"/>
          <w:rtl/>
        </w:rPr>
      </w:pPr>
      <w:r w:rsidRPr="00C149DF">
        <w:rPr>
          <w:rFonts w:cs="Traditional Arabic" w:hint="cs"/>
          <w:sz w:val="36"/>
          <w:szCs w:val="36"/>
          <w:rtl/>
        </w:rPr>
        <w:t>ومن النتائج التي أوجزها في خاتمته لبحثه:</w:t>
      </w:r>
    </w:p>
    <w:p w14:paraId="5ECB02BE" w14:textId="77777777" w:rsidR="00C149DF" w:rsidRPr="00C149DF" w:rsidRDefault="00C149DF" w:rsidP="00C149DF">
      <w:pPr>
        <w:numPr>
          <w:ilvl w:val="0"/>
          <w:numId w:val="46"/>
        </w:numPr>
        <w:jc w:val="both"/>
        <w:rPr>
          <w:rFonts w:cs="Traditional Arabic"/>
          <w:sz w:val="36"/>
          <w:szCs w:val="36"/>
          <w:rtl/>
        </w:rPr>
      </w:pPr>
      <w:r w:rsidRPr="00C149DF">
        <w:rPr>
          <w:rFonts w:cs="Traditional Arabic" w:hint="cs"/>
          <w:sz w:val="36"/>
          <w:szCs w:val="36"/>
          <w:rtl/>
        </w:rPr>
        <w:t>التيمم بالثلج جائز إذا لم يجد غيره من تراب ونحوه، ولم يستطع إذابته، فالله لا يكلف نفسًا إلا وسعها.</w:t>
      </w:r>
    </w:p>
    <w:p w14:paraId="2D3529A3" w14:textId="77777777" w:rsidR="00C149DF" w:rsidRPr="00C149DF" w:rsidRDefault="00C149DF" w:rsidP="00C149DF">
      <w:pPr>
        <w:numPr>
          <w:ilvl w:val="0"/>
          <w:numId w:val="46"/>
        </w:numPr>
        <w:jc w:val="both"/>
        <w:rPr>
          <w:rFonts w:cs="Traditional Arabic"/>
          <w:sz w:val="36"/>
          <w:szCs w:val="36"/>
        </w:rPr>
      </w:pPr>
      <w:r w:rsidRPr="00C149DF">
        <w:rPr>
          <w:rFonts w:cs="Traditional Arabic" w:hint="cs"/>
          <w:sz w:val="36"/>
          <w:szCs w:val="36"/>
          <w:rtl/>
        </w:rPr>
        <w:t>العاجز عن استقبال القبلة بسبب الاشتباه أو المرض أو شدة الخوف ونحوه، يصلي على حسب حاله باتفاق الفقهاء.</w:t>
      </w:r>
    </w:p>
    <w:p w14:paraId="6B8B1A4B" w14:textId="77777777" w:rsidR="00C149DF" w:rsidRPr="00C149DF" w:rsidRDefault="00C149DF" w:rsidP="00C149DF">
      <w:pPr>
        <w:numPr>
          <w:ilvl w:val="0"/>
          <w:numId w:val="46"/>
        </w:numPr>
        <w:jc w:val="both"/>
        <w:rPr>
          <w:rFonts w:cs="Traditional Arabic"/>
          <w:sz w:val="36"/>
          <w:szCs w:val="36"/>
        </w:rPr>
      </w:pPr>
      <w:r w:rsidRPr="00C149DF">
        <w:rPr>
          <w:rFonts w:cs="Traditional Arabic" w:hint="cs"/>
          <w:sz w:val="36"/>
          <w:szCs w:val="36"/>
          <w:rtl/>
        </w:rPr>
        <w:t>لا بدَّ من تحقق القدرة على الصيام، فالتكليف إنما يكون بحسب الوسع والطاقة.</w:t>
      </w:r>
    </w:p>
    <w:p w14:paraId="527CA568" w14:textId="77777777" w:rsidR="00C149DF" w:rsidRPr="00C149DF" w:rsidRDefault="00C149DF" w:rsidP="00C149DF">
      <w:pPr>
        <w:numPr>
          <w:ilvl w:val="0"/>
          <w:numId w:val="46"/>
        </w:numPr>
        <w:jc w:val="both"/>
        <w:rPr>
          <w:rFonts w:cs="Traditional Arabic"/>
          <w:sz w:val="36"/>
          <w:szCs w:val="36"/>
        </w:rPr>
      </w:pPr>
      <w:r w:rsidRPr="00C149DF">
        <w:rPr>
          <w:rFonts w:cs="Traditional Arabic" w:hint="cs"/>
          <w:sz w:val="36"/>
          <w:szCs w:val="36"/>
          <w:rtl/>
        </w:rPr>
        <w:t>وقت اعتبار الاستطاعة في الحج، من حين الخروج من بلده، فلا بدَّ من كونه قادرًا على الحج في ذلك الوقت، وأن يكون عنده ما يكفيه للذهاب والعودة، وليس هناك تحديد لما يعتبر به الإنسان مستطيعًا؛ لحصول التفاوت بين الناس.</w:t>
      </w:r>
    </w:p>
    <w:p w14:paraId="12E271DB" w14:textId="77777777" w:rsidR="00C149DF" w:rsidRPr="00C149DF" w:rsidRDefault="00C149DF" w:rsidP="00C149DF">
      <w:pPr>
        <w:numPr>
          <w:ilvl w:val="0"/>
          <w:numId w:val="46"/>
        </w:numPr>
        <w:jc w:val="both"/>
        <w:rPr>
          <w:rFonts w:cs="Traditional Arabic"/>
          <w:sz w:val="36"/>
          <w:szCs w:val="36"/>
        </w:rPr>
      </w:pPr>
      <w:r w:rsidRPr="00C149DF">
        <w:rPr>
          <w:rFonts w:cs="Traditional Arabic" w:hint="cs"/>
          <w:sz w:val="36"/>
          <w:szCs w:val="36"/>
          <w:rtl/>
        </w:rPr>
        <w:t>لا تثبت الاستطاعة بالمسألة؛ لأن الله طيب لا يقبل إلا طيبًا.</w:t>
      </w:r>
    </w:p>
    <w:p w14:paraId="1436A7B1" w14:textId="77777777" w:rsidR="00C149DF" w:rsidRPr="00C149DF" w:rsidRDefault="00C149DF" w:rsidP="00C149DF">
      <w:pPr>
        <w:numPr>
          <w:ilvl w:val="0"/>
          <w:numId w:val="46"/>
        </w:numPr>
        <w:jc w:val="both"/>
        <w:rPr>
          <w:rFonts w:cs="Traditional Arabic"/>
          <w:sz w:val="36"/>
          <w:szCs w:val="36"/>
        </w:rPr>
      </w:pPr>
      <w:r w:rsidRPr="00C149DF">
        <w:rPr>
          <w:rFonts w:cs="Traditional Arabic" w:hint="cs"/>
          <w:sz w:val="36"/>
          <w:szCs w:val="36"/>
          <w:rtl/>
        </w:rPr>
        <w:t>من حج بمال حرام أو مغصوب فقد أجزأه حجه، لكنه عاص في تصرفه بهذا المال.</w:t>
      </w:r>
    </w:p>
    <w:p w14:paraId="0FCBEF92" w14:textId="77777777" w:rsidR="00C149DF" w:rsidRPr="00C149DF" w:rsidRDefault="00C149DF" w:rsidP="00C149DF">
      <w:pPr>
        <w:numPr>
          <w:ilvl w:val="0"/>
          <w:numId w:val="46"/>
        </w:numPr>
        <w:jc w:val="both"/>
        <w:rPr>
          <w:rFonts w:cs="Traditional Arabic"/>
          <w:sz w:val="36"/>
          <w:szCs w:val="36"/>
        </w:rPr>
      </w:pPr>
      <w:r w:rsidRPr="00C149DF">
        <w:rPr>
          <w:rFonts w:cs="Traditional Arabic" w:hint="cs"/>
          <w:sz w:val="36"/>
          <w:szCs w:val="36"/>
          <w:rtl/>
        </w:rPr>
        <w:t>الاستطاعة البدنية والمالية شرط لوجوب الجهاد.</w:t>
      </w:r>
    </w:p>
    <w:p w14:paraId="1DB26558" w14:textId="77777777" w:rsidR="00C149DF" w:rsidRPr="00C149DF" w:rsidRDefault="00C149DF" w:rsidP="00C149DF">
      <w:pPr>
        <w:numPr>
          <w:ilvl w:val="0"/>
          <w:numId w:val="46"/>
        </w:numPr>
        <w:jc w:val="both"/>
        <w:rPr>
          <w:rFonts w:cs="Traditional Arabic"/>
          <w:sz w:val="36"/>
          <w:szCs w:val="36"/>
        </w:rPr>
      </w:pPr>
      <w:r w:rsidRPr="00C149DF">
        <w:rPr>
          <w:rFonts w:cs="Traditional Arabic" w:hint="cs"/>
          <w:sz w:val="36"/>
          <w:szCs w:val="36"/>
          <w:rtl/>
        </w:rPr>
        <w:t>المراد بالاستطاعة في النكاح هو أن يكون المرء قادرًا على الوطء ومؤن التزويج جميعًا.</w:t>
      </w:r>
    </w:p>
    <w:p w14:paraId="5FE6A860" w14:textId="77777777" w:rsidR="00C149DF" w:rsidRPr="00C149DF" w:rsidRDefault="00C149DF" w:rsidP="00C149DF">
      <w:pPr>
        <w:numPr>
          <w:ilvl w:val="0"/>
          <w:numId w:val="46"/>
        </w:numPr>
        <w:jc w:val="both"/>
        <w:rPr>
          <w:rFonts w:cs="Traditional Arabic"/>
          <w:sz w:val="36"/>
          <w:szCs w:val="36"/>
        </w:rPr>
      </w:pPr>
      <w:r w:rsidRPr="00C149DF">
        <w:rPr>
          <w:rFonts w:cs="Traditional Arabic" w:hint="cs"/>
          <w:sz w:val="36"/>
          <w:szCs w:val="36"/>
          <w:rtl/>
        </w:rPr>
        <w:t>النفقة على الأقارب واجبة إن كانوا فقراء عاجزين عن الكسب، وكان المنفق قادرًا على الإنفاق.</w:t>
      </w:r>
    </w:p>
    <w:p w14:paraId="2ED648B0" w14:textId="77777777" w:rsidR="00C149DF" w:rsidRPr="00C149DF" w:rsidRDefault="00C149DF" w:rsidP="00C149DF">
      <w:pPr>
        <w:numPr>
          <w:ilvl w:val="0"/>
          <w:numId w:val="46"/>
        </w:numPr>
        <w:jc w:val="both"/>
        <w:rPr>
          <w:rFonts w:cs="Traditional Arabic"/>
          <w:sz w:val="36"/>
          <w:szCs w:val="36"/>
          <w:rtl/>
        </w:rPr>
      </w:pPr>
      <w:r w:rsidRPr="00C149DF">
        <w:rPr>
          <w:rFonts w:cs="Traditional Arabic" w:hint="cs"/>
          <w:sz w:val="36"/>
          <w:szCs w:val="36"/>
          <w:rtl/>
        </w:rPr>
        <w:t xml:space="preserve">العجز المطلق عن الكفارة لا يكون سببًا في سقوطها، بل تبقى في ذمته، فمتى قدر لزمه الأداء، ولا تبرأ ذمته إلا بذلك.  </w:t>
      </w:r>
    </w:p>
    <w:p w14:paraId="16051549" w14:textId="77777777" w:rsidR="00A06F6F" w:rsidRDefault="00A06F6F" w:rsidP="005B6901">
      <w:pPr>
        <w:jc w:val="center"/>
        <w:rPr>
          <w:rFonts w:ascii="Calibri" w:hAnsi="Calibri" w:cs="Traditional Arabic"/>
          <w:b/>
          <w:bCs/>
          <w:color w:val="FF0000"/>
          <w:sz w:val="36"/>
          <w:szCs w:val="36"/>
          <w:rtl/>
          <w:lang w:eastAsia="en-US" w:bidi="ar-EG"/>
        </w:rPr>
      </w:pPr>
      <w:r>
        <w:rPr>
          <w:rFonts w:ascii="Calibri" w:hAnsi="Calibri" w:cs="Traditional Arabic" w:hint="cs"/>
          <w:b/>
          <w:bCs/>
          <w:color w:val="FF0000"/>
          <w:sz w:val="36"/>
          <w:szCs w:val="36"/>
          <w:rtl/>
          <w:lang w:eastAsia="en-US" w:bidi="ar-EG"/>
        </w:rPr>
        <w:lastRenderedPageBreak/>
        <w:t>(1</w:t>
      </w:r>
      <w:r w:rsidR="005B6901">
        <w:rPr>
          <w:rFonts w:ascii="Calibri" w:hAnsi="Calibri" w:cs="Traditional Arabic" w:hint="cs"/>
          <w:b/>
          <w:bCs/>
          <w:color w:val="FF0000"/>
          <w:sz w:val="36"/>
          <w:szCs w:val="36"/>
          <w:rtl/>
          <w:lang w:eastAsia="en-US" w:bidi="ar-EG"/>
        </w:rPr>
        <w:t>5</w:t>
      </w:r>
      <w:r>
        <w:rPr>
          <w:rFonts w:ascii="Calibri" w:hAnsi="Calibri" w:cs="Traditional Arabic" w:hint="cs"/>
          <w:b/>
          <w:bCs/>
          <w:color w:val="FF0000"/>
          <w:sz w:val="36"/>
          <w:szCs w:val="36"/>
          <w:rtl/>
          <w:lang w:eastAsia="en-US" w:bidi="ar-EG"/>
        </w:rPr>
        <w:t>)</w:t>
      </w:r>
    </w:p>
    <w:p w14:paraId="5C0E53FB" w14:textId="77777777" w:rsidR="00A06F6F" w:rsidRDefault="00A06F6F" w:rsidP="00A06F6F">
      <w:pPr>
        <w:jc w:val="center"/>
        <w:rPr>
          <w:rFonts w:ascii="Calibri" w:hAnsi="Calibri" w:cs="Traditional Arabic"/>
          <w:b/>
          <w:bCs/>
          <w:color w:val="FF0000"/>
          <w:sz w:val="36"/>
          <w:szCs w:val="36"/>
          <w:rtl/>
          <w:lang w:eastAsia="en-US" w:bidi="ar-EG"/>
        </w:rPr>
      </w:pPr>
      <w:bookmarkStart w:id="11" w:name="_Hlk41595903"/>
      <w:r>
        <w:rPr>
          <w:rFonts w:ascii="Calibri" w:hAnsi="Calibri" w:cs="Traditional Arabic" w:hint="cs"/>
          <w:b/>
          <w:bCs/>
          <w:color w:val="FF0000"/>
          <w:sz w:val="36"/>
          <w:szCs w:val="36"/>
          <w:rtl/>
          <w:lang w:eastAsia="en-US" w:bidi="ar-EG"/>
        </w:rPr>
        <w:t>العقود</w:t>
      </w:r>
    </w:p>
    <w:bookmarkEnd w:id="11"/>
    <w:p w14:paraId="2CB8A272" w14:textId="7346B4D9" w:rsidR="00A06F6F" w:rsidRDefault="00A06F6F" w:rsidP="00A06F6F">
      <w:pPr>
        <w:rPr>
          <w:rtl/>
        </w:rPr>
      </w:pPr>
    </w:p>
    <w:p w14:paraId="7A94E80F" w14:textId="77777777" w:rsidR="00B94210" w:rsidRDefault="00B94210" w:rsidP="00A06F6F">
      <w:pPr>
        <w:rPr>
          <w:rtl/>
        </w:rPr>
      </w:pPr>
    </w:p>
    <w:p w14:paraId="45735E5E" w14:textId="77777777" w:rsidR="00A06F6F" w:rsidRPr="001A6CCB" w:rsidRDefault="00A06F6F" w:rsidP="00A06F6F">
      <w:pPr>
        <w:jc w:val="center"/>
        <w:rPr>
          <w:rFonts w:cs="Traditional Arabic"/>
          <w:b/>
          <w:bCs/>
          <w:color w:val="FF0000"/>
          <w:sz w:val="36"/>
          <w:szCs w:val="36"/>
          <w:rtl/>
        </w:rPr>
      </w:pPr>
      <w:r w:rsidRPr="001A6CCB">
        <w:rPr>
          <w:rFonts w:cs="Traditional Arabic" w:hint="cs"/>
          <w:b/>
          <w:bCs/>
          <w:color w:val="FF0000"/>
          <w:sz w:val="36"/>
          <w:szCs w:val="36"/>
          <w:rtl/>
        </w:rPr>
        <w:t>أحكام المقبوض بعقد فاسد</w:t>
      </w:r>
    </w:p>
    <w:p w14:paraId="75F81409" w14:textId="77777777" w:rsidR="00A06F6F" w:rsidRDefault="00A06F6F" w:rsidP="00A06F6F">
      <w:pPr>
        <w:jc w:val="both"/>
        <w:rPr>
          <w:rFonts w:cs="Traditional Arabic"/>
          <w:b/>
          <w:bCs/>
          <w:sz w:val="36"/>
          <w:szCs w:val="36"/>
          <w:rtl/>
        </w:rPr>
      </w:pPr>
    </w:p>
    <w:p w14:paraId="49259FF2" w14:textId="77777777" w:rsidR="00A06F6F" w:rsidRDefault="00A06F6F" w:rsidP="00A06F6F">
      <w:pPr>
        <w:jc w:val="both"/>
        <w:rPr>
          <w:rFonts w:cs="Traditional Arabic"/>
          <w:sz w:val="36"/>
          <w:szCs w:val="36"/>
          <w:rtl/>
        </w:rPr>
      </w:pPr>
      <w:r>
        <w:rPr>
          <w:rFonts w:cs="Traditional Arabic" w:hint="cs"/>
          <w:b/>
          <w:bCs/>
          <w:sz w:val="36"/>
          <w:szCs w:val="36"/>
          <w:rtl/>
        </w:rPr>
        <w:t>أحكام المقبوض بعقد فاسد وتطبيقاته/ عبدالمجيد بن صالح المنصور.- الرياض: الصندوق الخيري لنشر البحوث والرسائل العلمية: دار كنوز إشبيليا، 1434 هـ، 331 ص (أصله رسالة ماجستير).</w:t>
      </w:r>
    </w:p>
    <w:p w14:paraId="4375D85C" w14:textId="77777777" w:rsidR="00A06F6F" w:rsidRDefault="00A06F6F" w:rsidP="00A06F6F">
      <w:pPr>
        <w:jc w:val="both"/>
        <w:rPr>
          <w:rFonts w:cs="Traditional Arabic"/>
          <w:sz w:val="36"/>
          <w:szCs w:val="36"/>
          <w:rtl/>
        </w:rPr>
      </w:pPr>
    </w:p>
    <w:p w14:paraId="1AFA2C46" w14:textId="77777777" w:rsidR="00A06F6F" w:rsidRDefault="00A06F6F" w:rsidP="00A06F6F">
      <w:pPr>
        <w:jc w:val="center"/>
        <w:rPr>
          <w:rFonts w:cs="Traditional Arabic"/>
          <w:sz w:val="36"/>
          <w:szCs w:val="36"/>
          <w:rtl/>
        </w:rPr>
      </w:pPr>
      <w:r w:rsidRPr="0090551F">
        <w:rPr>
          <w:rFonts w:cs="Traditional Arabic"/>
          <w:noProof/>
          <w:sz w:val="36"/>
          <w:szCs w:val="36"/>
          <w:rtl/>
          <w:lang w:eastAsia="en-US"/>
        </w:rPr>
        <w:drawing>
          <wp:inline distT="0" distB="0" distL="0" distR="0" wp14:anchorId="6B1B7D73" wp14:editId="18A8A2F6">
            <wp:extent cx="3080113" cy="3246924"/>
            <wp:effectExtent l="0" t="0" r="6350" b="0"/>
            <wp:docPr id="58" name="صورة 58"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83975" cy="3250996"/>
                    </a:xfrm>
                    <a:prstGeom prst="rect">
                      <a:avLst/>
                    </a:prstGeom>
                    <a:noFill/>
                    <a:ln>
                      <a:noFill/>
                    </a:ln>
                  </pic:spPr>
                </pic:pic>
              </a:graphicData>
            </a:graphic>
          </wp:inline>
        </w:drawing>
      </w:r>
    </w:p>
    <w:p w14:paraId="0A812DA9" w14:textId="77777777" w:rsidR="00A06F6F" w:rsidRDefault="00A06F6F" w:rsidP="00A06F6F">
      <w:pPr>
        <w:jc w:val="both"/>
        <w:rPr>
          <w:rFonts w:cs="Traditional Arabic"/>
          <w:sz w:val="36"/>
          <w:szCs w:val="36"/>
          <w:rtl/>
        </w:rPr>
      </w:pPr>
    </w:p>
    <w:p w14:paraId="18C150AA" w14:textId="77777777" w:rsidR="00A06F6F" w:rsidRDefault="00A06F6F" w:rsidP="00A06F6F">
      <w:pPr>
        <w:jc w:val="both"/>
        <w:rPr>
          <w:rFonts w:cs="Traditional Arabic"/>
          <w:sz w:val="36"/>
          <w:szCs w:val="36"/>
          <w:rtl/>
        </w:rPr>
      </w:pPr>
      <w:r>
        <w:rPr>
          <w:rFonts w:cs="Traditional Arabic" w:hint="cs"/>
          <w:sz w:val="36"/>
          <w:szCs w:val="36"/>
          <w:rtl/>
        </w:rPr>
        <w:t>العقد الفاسد عند الجمهور هو ما لا يعتبره الشرع، ولا يترتب عليه مقصوده.</w:t>
      </w:r>
    </w:p>
    <w:p w14:paraId="4B4039F0" w14:textId="77777777" w:rsidR="00A06F6F" w:rsidRDefault="00A06F6F" w:rsidP="00A06F6F">
      <w:pPr>
        <w:jc w:val="both"/>
        <w:rPr>
          <w:rFonts w:cs="Traditional Arabic"/>
          <w:sz w:val="36"/>
          <w:szCs w:val="36"/>
          <w:rtl/>
        </w:rPr>
      </w:pPr>
      <w:r>
        <w:rPr>
          <w:rFonts w:cs="Traditional Arabic" w:hint="cs"/>
          <w:sz w:val="36"/>
          <w:szCs w:val="36"/>
          <w:rtl/>
        </w:rPr>
        <w:t>وأسباب الفساد عندهم هي أسباب البطلان، وهي ترجع إلى الخلل الواقع في ركن من أركان الفعل، أو في شرط من شروط الصحة، أو لورود النهي عن الوصف الملازم للفعل، أو عن الوصف المجاور عند الحنابلة.</w:t>
      </w:r>
    </w:p>
    <w:p w14:paraId="79FB7E28" w14:textId="77777777" w:rsidR="00A06F6F" w:rsidRDefault="00A06F6F" w:rsidP="00A06F6F">
      <w:pPr>
        <w:jc w:val="both"/>
        <w:rPr>
          <w:rFonts w:cs="Traditional Arabic"/>
          <w:sz w:val="36"/>
          <w:szCs w:val="36"/>
          <w:rtl/>
        </w:rPr>
      </w:pPr>
      <w:r>
        <w:rPr>
          <w:rFonts w:cs="Traditional Arabic" w:hint="cs"/>
          <w:sz w:val="36"/>
          <w:szCs w:val="36"/>
          <w:rtl/>
        </w:rPr>
        <w:t>ولا يجوز الدخول في العقد الفاسد ابتداء إلا عند الضرورة، وبقدرها، وإن عصى ودخل بلا ضرورة، حرم عليه الاستمرار فيه، ووجب عليه فسخه حقًّا للشرع.</w:t>
      </w:r>
    </w:p>
    <w:p w14:paraId="4023B9CB" w14:textId="77777777" w:rsidR="00A06F6F" w:rsidRDefault="00A06F6F" w:rsidP="00A06F6F">
      <w:pPr>
        <w:jc w:val="both"/>
        <w:rPr>
          <w:rFonts w:cs="Traditional Arabic"/>
          <w:sz w:val="36"/>
          <w:szCs w:val="36"/>
          <w:rtl/>
        </w:rPr>
      </w:pPr>
      <w:r>
        <w:rPr>
          <w:rFonts w:cs="Traditional Arabic" w:hint="cs"/>
          <w:sz w:val="36"/>
          <w:szCs w:val="36"/>
          <w:rtl/>
        </w:rPr>
        <w:lastRenderedPageBreak/>
        <w:t>وذكر الباحث أن جماهير أهل العلم على أن ما قبضه المتأول الذي يعتقد صحة العقد، والمجتهد الذي تغيَّر اجتهاده، والمقلِّد الذي تشبَّه ببعض أهل العلم، يعتبر من الحلال الطيب، ويملكه، ويعفى عنه.</w:t>
      </w:r>
    </w:p>
    <w:p w14:paraId="359B84ED" w14:textId="77777777" w:rsidR="00A06F6F" w:rsidRDefault="00A06F6F" w:rsidP="00A06F6F">
      <w:pPr>
        <w:jc w:val="both"/>
        <w:rPr>
          <w:rFonts w:cs="Traditional Arabic"/>
          <w:sz w:val="36"/>
          <w:szCs w:val="36"/>
          <w:rtl/>
        </w:rPr>
      </w:pPr>
      <w:r>
        <w:rPr>
          <w:rFonts w:cs="Traditional Arabic" w:hint="cs"/>
          <w:sz w:val="36"/>
          <w:szCs w:val="36"/>
          <w:rtl/>
        </w:rPr>
        <w:t>وأن الفقهاء اتفقوا على أن ما قبضه الكافر بعقود فاسدة ومحرمة، أنه يملكه بعد إسلامه.</w:t>
      </w:r>
    </w:p>
    <w:p w14:paraId="2A474C52" w14:textId="77777777" w:rsidR="00A06F6F" w:rsidRDefault="00A06F6F" w:rsidP="00A06F6F">
      <w:pPr>
        <w:jc w:val="both"/>
        <w:rPr>
          <w:rFonts w:cs="Traditional Arabic"/>
          <w:sz w:val="36"/>
          <w:szCs w:val="36"/>
          <w:rtl/>
        </w:rPr>
      </w:pPr>
      <w:r>
        <w:rPr>
          <w:rFonts w:cs="Traditional Arabic" w:hint="cs"/>
          <w:sz w:val="36"/>
          <w:szCs w:val="36"/>
          <w:rtl/>
        </w:rPr>
        <w:t>ولا خلاف في أن المقبوض بعقد باطل لا يُملَك بقبضه، ولا تترتب عليه آثاره.</w:t>
      </w:r>
    </w:p>
    <w:p w14:paraId="0C479F90" w14:textId="77777777" w:rsidR="00A06F6F" w:rsidRDefault="00A06F6F" w:rsidP="00A06F6F">
      <w:pPr>
        <w:jc w:val="both"/>
        <w:rPr>
          <w:rFonts w:cs="Traditional Arabic"/>
          <w:sz w:val="36"/>
          <w:szCs w:val="36"/>
          <w:rtl/>
        </w:rPr>
      </w:pPr>
      <w:r>
        <w:rPr>
          <w:rFonts w:cs="Traditional Arabic" w:hint="cs"/>
          <w:sz w:val="36"/>
          <w:szCs w:val="36"/>
          <w:rtl/>
        </w:rPr>
        <w:t>وقد بحث المؤلف موضوعه هذا من خلال ثلاثة فصول، هي:</w:t>
      </w:r>
    </w:p>
    <w:p w14:paraId="32C10C83" w14:textId="77777777" w:rsidR="00A06F6F" w:rsidRDefault="00A06F6F" w:rsidP="00A06F6F">
      <w:pPr>
        <w:numPr>
          <w:ilvl w:val="0"/>
          <w:numId w:val="48"/>
        </w:numPr>
        <w:jc w:val="both"/>
        <w:rPr>
          <w:rFonts w:cs="Traditional Arabic"/>
          <w:sz w:val="36"/>
          <w:szCs w:val="36"/>
        </w:rPr>
      </w:pPr>
      <w:r>
        <w:rPr>
          <w:rFonts w:cs="Traditional Arabic" w:hint="cs"/>
          <w:sz w:val="36"/>
          <w:szCs w:val="36"/>
          <w:rtl/>
        </w:rPr>
        <w:t>تملك المقبوض بعقد فاسد.</w:t>
      </w:r>
    </w:p>
    <w:p w14:paraId="3309D615" w14:textId="77777777" w:rsidR="00A06F6F" w:rsidRDefault="00A06F6F" w:rsidP="00A06F6F">
      <w:pPr>
        <w:numPr>
          <w:ilvl w:val="0"/>
          <w:numId w:val="48"/>
        </w:numPr>
        <w:jc w:val="both"/>
        <w:rPr>
          <w:rFonts w:cs="Traditional Arabic"/>
          <w:sz w:val="36"/>
          <w:szCs w:val="36"/>
        </w:rPr>
      </w:pPr>
      <w:r>
        <w:rPr>
          <w:rFonts w:cs="Traditional Arabic" w:hint="cs"/>
          <w:sz w:val="36"/>
          <w:szCs w:val="36"/>
          <w:rtl/>
        </w:rPr>
        <w:t>الآثار الحكمية للمقبوض بعقد فاسد.</w:t>
      </w:r>
    </w:p>
    <w:p w14:paraId="1B66AAF7" w14:textId="77777777" w:rsidR="00A06F6F" w:rsidRDefault="00A06F6F" w:rsidP="00A06F6F">
      <w:pPr>
        <w:numPr>
          <w:ilvl w:val="0"/>
          <w:numId w:val="48"/>
        </w:numPr>
        <w:jc w:val="both"/>
        <w:rPr>
          <w:rFonts w:cs="Traditional Arabic"/>
          <w:sz w:val="36"/>
          <w:szCs w:val="36"/>
        </w:rPr>
      </w:pPr>
      <w:r>
        <w:rPr>
          <w:rFonts w:cs="Traditional Arabic" w:hint="cs"/>
          <w:sz w:val="36"/>
          <w:szCs w:val="36"/>
          <w:rtl/>
        </w:rPr>
        <w:t>التطبيقات الفقهية للمقبوض بعقد فاسد.</w:t>
      </w:r>
    </w:p>
    <w:p w14:paraId="4CB97635" w14:textId="77777777" w:rsidR="00A06F6F" w:rsidRDefault="00A06F6F" w:rsidP="00A06F6F">
      <w:pPr>
        <w:jc w:val="both"/>
        <w:rPr>
          <w:rFonts w:cs="Traditional Arabic"/>
          <w:sz w:val="36"/>
          <w:szCs w:val="36"/>
          <w:rtl/>
        </w:rPr>
      </w:pPr>
      <w:r>
        <w:rPr>
          <w:rFonts w:cs="Traditional Arabic" w:hint="cs"/>
          <w:sz w:val="36"/>
          <w:szCs w:val="36"/>
          <w:rtl/>
        </w:rPr>
        <w:t>ومما توصل إليه في بحثه:</w:t>
      </w:r>
    </w:p>
    <w:p w14:paraId="01F8BD1A" w14:textId="77777777" w:rsidR="00A06F6F" w:rsidRDefault="00A06F6F" w:rsidP="00A06F6F">
      <w:pPr>
        <w:numPr>
          <w:ilvl w:val="0"/>
          <w:numId w:val="48"/>
        </w:numPr>
        <w:jc w:val="both"/>
        <w:rPr>
          <w:rFonts w:cs="Traditional Arabic"/>
          <w:sz w:val="36"/>
          <w:szCs w:val="36"/>
        </w:rPr>
      </w:pPr>
      <w:r>
        <w:rPr>
          <w:rFonts w:cs="Traditional Arabic" w:hint="cs"/>
          <w:sz w:val="36"/>
          <w:szCs w:val="36"/>
          <w:rtl/>
        </w:rPr>
        <w:t>القاعدة المتفق عليها عند أئمة المذاهب في ضمان المقبوض بعقد فاسد، أن ما ضمن في الصحيح ضمن في الفاسد، وما لا يضمن في الصحيح لا يضمن في الفاسد.</w:t>
      </w:r>
    </w:p>
    <w:p w14:paraId="3E7B4CDC" w14:textId="77777777" w:rsidR="00A06F6F" w:rsidRDefault="00A06F6F" w:rsidP="00A06F6F">
      <w:pPr>
        <w:numPr>
          <w:ilvl w:val="0"/>
          <w:numId w:val="48"/>
        </w:numPr>
        <w:jc w:val="both"/>
        <w:rPr>
          <w:rFonts w:cs="Traditional Arabic"/>
          <w:sz w:val="36"/>
          <w:szCs w:val="36"/>
        </w:rPr>
      </w:pPr>
      <w:r>
        <w:rPr>
          <w:rFonts w:cs="Traditional Arabic" w:hint="cs"/>
          <w:sz w:val="36"/>
          <w:szCs w:val="36"/>
          <w:rtl/>
        </w:rPr>
        <w:t>إذا تم العقد ولم يحصل القبض بين الطرفين، فإن ضمان السلعة على مالكها؛ لبقائها في ملكه وتحت يده.</w:t>
      </w:r>
    </w:p>
    <w:p w14:paraId="1B407988" w14:textId="77777777" w:rsidR="00A06F6F" w:rsidRDefault="00A06F6F" w:rsidP="00A06F6F">
      <w:pPr>
        <w:numPr>
          <w:ilvl w:val="0"/>
          <w:numId w:val="48"/>
        </w:numPr>
        <w:jc w:val="both"/>
        <w:rPr>
          <w:rFonts w:cs="Traditional Arabic"/>
          <w:sz w:val="36"/>
          <w:szCs w:val="36"/>
        </w:rPr>
      </w:pPr>
      <w:r>
        <w:rPr>
          <w:rFonts w:cs="Traditional Arabic" w:hint="cs"/>
          <w:sz w:val="36"/>
          <w:szCs w:val="36"/>
          <w:rtl/>
        </w:rPr>
        <w:t>والحكم في نماء المقبوض بعقد فاسد كالحكم في أصله، سواء أكان منفصلاً أم متصلاً، يجب رده وأصله إلى صاحبه، ويلزمه ضمانه لو تلف عنده، وأجرة مثله مدة بقائه في يده.</w:t>
      </w:r>
    </w:p>
    <w:p w14:paraId="13830637" w14:textId="77777777" w:rsidR="00A06F6F" w:rsidRDefault="00A06F6F" w:rsidP="00A06F6F">
      <w:pPr>
        <w:numPr>
          <w:ilvl w:val="0"/>
          <w:numId w:val="48"/>
        </w:numPr>
        <w:jc w:val="both"/>
        <w:rPr>
          <w:rFonts w:cs="Traditional Arabic"/>
          <w:sz w:val="36"/>
          <w:szCs w:val="36"/>
        </w:rPr>
      </w:pPr>
      <w:r>
        <w:rPr>
          <w:rFonts w:cs="Traditional Arabic" w:hint="cs"/>
          <w:sz w:val="36"/>
          <w:szCs w:val="36"/>
          <w:rtl/>
        </w:rPr>
        <w:t>جمهور الفقهاء على تحريم الانتفاع بالمقبوض بعقد فاسد، من ركوب السيارة، وسكنى الدار، ونحو ذلك.</w:t>
      </w:r>
    </w:p>
    <w:p w14:paraId="24921B1D" w14:textId="77777777" w:rsidR="00A06F6F" w:rsidRDefault="00A06F6F" w:rsidP="00A06F6F">
      <w:pPr>
        <w:numPr>
          <w:ilvl w:val="0"/>
          <w:numId w:val="48"/>
        </w:numPr>
        <w:jc w:val="both"/>
        <w:rPr>
          <w:rFonts w:cs="Traditional Arabic"/>
          <w:sz w:val="36"/>
          <w:szCs w:val="36"/>
        </w:rPr>
      </w:pPr>
      <w:r>
        <w:rPr>
          <w:rFonts w:cs="Traditional Arabic" w:hint="cs"/>
          <w:sz w:val="36"/>
          <w:szCs w:val="36"/>
          <w:rtl/>
        </w:rPr>
        <w:t>المال الحرام المقبوض بعقد فاسد، إن كان قائمًا بعينه، وأمكن رده أو التخلص منه، فإنه لا يملكه، ولا يجوز له الانتفاع به، ويجب رده إلى صاحبه أو التخلص منه بالتصدق، سواء أكان القابض عاصيًا أم تائبًا. وإن كان غير قائم بعينه، أو جهل عينه، ولم يمكن رده ولا التخلص منه، كالمال الحرام المختلط، فإنه يملك، ويجوز له الانتفاع به إذا تاب قابضه.</w:t>
      </w:r>
    </w:p>
    <w:p w14:paraId="1426E4AE" w14:textId="77777777" w:rsidR="00A06F6F" w:rsidRDefault="00A06F6F" w:rsidP="00A06F6F">
      <w:pPr>
        <w:numPr>
          <w:ilvl w:val="0"/>
          <w:numId w:val="48"/>
        </w:numPr>
        <w:jc w:val="both"/>
        <w:rPr>
          <w:rFonts w:cs="Traditional Arabic"/>
          <w:sz w:val="36"/>
          <w:szCs w:val="36"/>
        </w:rPr>
      </w:pPr>
      <w:r>
        <w:rPr>
          <w:rFonts w:cs="Traditional Arabic" w:hint="cs"/>
          <w:sz w:val="36"/>
          <w:szCs w:val="36"/>
          <w:rtl/>
        </w:rPr>
        <w:lastRenderedPageBreak/>
        <w:t>لا يجوز التخلص من المقبوض بعقد فاسد بنية التقرب به إلى الله، وإنما يتصدق عن صاحبه إذا لم يجده، وبنية التخلص منه لا التقرب به.</w:t>
      </w:r>
    </w:p>
    <w:p w14:paraId="331FA314" w14:textId="77777777" w:rsidR="00A06F6F" w:rsidRDefault="00A06F6F" w:rsidP="00A06F6F">
      <w:pPr>
        <w:numPr>
          <w:ilvl w:val="0"/>
          <w:numId w:val="48"/>
        </w:numPr>
        <w:jc w:val="both"/>
        <w:rPr>
          <w:rFonts w:cs="Traditional Arabic"/>
          <w:sz w:val="36"/>
          <w:szCs w:val="36"/>
        </w:rPr>
      </w:pPr>
      <w:r>
        <w:rPr>
          <w:rFonts w:cs="Traditional Arabic" w:hint="cs"/>
          <w:sz w:val="36"/>
          <w:szCs w:val="36"/>
          <w:rtl/>
        </w:rPr>
        <w:t>لا يجوز بناء المساجد بالمال المقبوض بعقد فاسد.</w:t>
      </w:r>
    </w:p>
    <w:p w14:paraId="5FC01520" w14:textId="77777777" w:rsidR="00A06F6F" w:rsidRDefault="00A06F6F" w:rsidP="00A06F6F">
      <w:pPr>
        <w:numPr>
          <w:ilvl w:val="0"/>
          <w:numId w:val="48"/>
        </w:numPr>
        <w:jc w:val="both"/>
        <w:rPr>
          <w:rFonts w:cs="Traditional Arabic"/>
          <w:sz w:val="36"/>
          <w:szCs w:val="36"/>
        </w:rPr>
      </w:pPr>
      <w:r>
        <w:rPr>
          <w:rFonts w:cs="Traditional Arabic" w:hint="cs"/>
          <w:sz w:val="36"/>
          <w:szCs w:val="36"/>
          <w:rtl/>
        </w:rPr>
        <w:t>إذا عَرف صاحبَ المقبوض بعقد فاسد، وعرف عنه التعامل بالحرام، فإنه لا يرد إليه المقبوض بعقد فاسد، كالبنك الربوي، والزاني، ونحوه.</w:t>
      </w:r>
    </w:p>
    <w:p w14:paraId="66F744D0" w14:textId="77777777" w:rsidR="00A06F6F" w:rsidRDefault="00A06F6F" w:rsidP="00A06F6F">
      <w:pPr>
        <w:numPr>
          <w:ilvl w:val="0"/>
          <w:numId w:val="48"/>
        </w:numPr>
        <w:jc w:val="both"/>
        <w:rPr>
          <w:rFonts w:cs="Traditional Arabic"/>
          <w:sz w:val="36"/>
          <w:szCs w:val="36"/>
        </w:rPr>
      </w:pPr>
      <w:r>
        <w:rPr>
          <w:rFonts w:cs="Traditional Arabic" w:hint="cs"/>
          <w:sz w:val="36"/>
          <w:szCs w:val="36"/>
          <w:rtl/>
        </w:rPr>
        <w:t>الأوراق المالية الربوية لا تملك بالقبض، بل هي مفسوخة أبدًا عند جماهير أهل العلم.</w:t>
      </w:r>
    </w:p>
    <w:p w14:paraId="3717D7C0" w14:textId="77777777" w:rsidR="00A06F6F" w:rsidRDefault="00A06F6F" w:rsidP="00A06F6F">
      <w:pPr>
        <w:numPr>
          <w:ilvl w:val="0"/>
          <w:numId w:val="48"/>
        </w:numPr>
        <w:jc w:val="both"/>
        <w:rPr>
          <w:rFonts w:cs="Traditional Arabic"/>
          <w:sz w:val="36"/>
          <w:szCs w:val="36"/>
        </w:rPr>
      </w:pPr>
      <w:r>
        <w:rPr>
          <w:rFonts w:cs="Traditional Arabic" w:hint="cs"/>
          <w:sz w:val="36"/>
          <w:szCs w:val="36"/>
          <w:rtl/>
        </w:rPr>
        <w:t>لا يجوز تملك أسهم الشركات المحرمة عن طريق الشراء والهبة والإرث ونحو ذلك.</w:t>
      </w:r>
    </w:p>
    <w:p w14:paraId="28BCA1B7" w14:textId="77777777" w:rsidR="00A06F6F" w:rsidRDefault="00A06F6F" w:rsidP="00A06F6F">
      <w:pPr>
        <w:numPr>
          <w:ilvl w:val="0"/>
          <w:numId w:val="48"/>
        </w:numPr>
        <w:jc w:val="both"/>
        <w:rPr>
          <w:rFonts w:cs="Traditional Arabic"/>
          <w:sz w:val="36"/>
          <w:szCs w:val="36"/>
        </w:rPr>
      </w:pPr>
      <w:r>
        <w:rPr>
          <w:rFonts w:cs="Traditional Arabic" w:hint="cs"/>
          <w:sz w:val="36"/>
          <w:szCs w:val="36"/>
          <w:rtl/>
        </w:rPr>
        <w:t>لا يجوز شراء البيوت عن طريق التمويل الربوي إلا في حال الضرورة.</w:t>
      </w:r>
    </w:p>
    <w:p w14:paraId="6794AF76" w14:textId="77777777" w:rsidR="00A06F6F" w:rsidRPr="00D44CA1" w:rsidRDefault="00A06F6F" w:rsidP="00A06F6F">
      <w:pPr>
        <w:numPr>
          <w:ilvl w:val="0"/>
          <w:numId w:val="48"/>
        </w:numPr>
        <w:jc w:val="both"/>
        <w:rPr>
          <w:rFonts w:cs="Traditional Arabic"/>
          <w:sz w:val="36"/>
          <w:szCs w:val="36"/>
          <w:rtl/>
        </w:rPr>
      </w:pPr>
      <w:r w:rsidRPr="00E51D09">
        <w:rPr>
          <w:rFonts w:cs="Traditional Arabic" w:hint="cs"/>
          <w:sz w:val="36"/>
          <w:szCs w:val="36"/>
          <w:rtl/>
        </w:rPr>
        <w:t>الأظهر أن المتأول والمقلد الذي اشترى البيت بالتمويل الربوي أنه يملكه.</w:t>
      </w:r>
    </w:p>
    <w:p w14:paraId="4E1C34BB" w14:textId="77777777" w:rsidR="00A06F6F" w:rsidRDefault="00A06F6F" w:rsidP="00A06F6F">
      <w:pPr>
        <w:rPr>
          <w:rtl/>
        </w:rPr>
      </w:pPr>
    </w:p>
    <w:p w14:paraId="7F441677" w14:textId="77777777" w:rsidR="001E05C8" w:rsidRDefault="001E05C8" w:rsidP="00A06F6F">
      <w:pPr>
        <w:pStyle w:val="a4"/>
        <w:jc w:val="center"/>
        <w:rPr>
          <w:color w:val="FF0000"/>
          <w:rtl/>
        </w:rPr>
      </w:pPr>
    </w:p>
    <w:p w14:paraId="721ED1DB" w14:textId="77777777" w:rsidR="00A06F6F" w:rsidRPr="00CD0CAE" w:rsidRDefault="00A06F6F" w:rsidP="00A06F6F">
      <w:pPr>
        <w:pStyle w:val="a4"/>
        <w:jc w:val="center"/>
        <w:rPr>
          <w:color w:val="FF0000"/>
          <w:rtl/>
        </w:rPr>
      </w:pPr>
      <w:r w:rsidRPr="00CD0CAE">
        <w:rPr>
          <w:rFonts w:hint="cs"/>
          <w:color w:val="FF0000"/>
          <w:rtl/>
        </w:rPr>
        <w:t xml:space="preserve">أحكام </w:t>
      </w:r>
      <w:r w:rsidRPr="00CD0CAE">
        <w:rPr>
          <w:color w:val="FF0000"/>
          <w:rtl/>
        </w:rPr>
        <w:t>عقد الترخيص</w:t>
      </w:r>
    </w:p>
    <w:p w14:paraId="2365BDDD" w14:textId="77777777" w:rsidR="00A06F6F" w:rsidRPr="00CD0CAE" w:rsidRDefault="00A06F6F" w:rsidP="00A06F6F">
      <w:pPr>
        <w:pStyle w:val="a4"/>
        <w:rPr>
          <w:rtl/>
        </w:rPr>
      </w:pPr>
    </w:p>
    <w:p w14:paraId="11319224" w14:textId="77777777" w:rsidR="00A06F6F" w:rsidRDefault="00A06F6F" w:rsidP="00A06F6F">
      <w:pPr>
        <w:pStyle w:val="a4"/>
        <w:rPr>
          <w:rtl/>
        </w:rPr>
      </w:pPr>
      <w:r w:rsidRPr="00CD0CAE">
        <w:rPr>
          <w:rFonts w:hint="cs"/>
          <w:rtl/>
        </w:rPr>
        <w:t xml:space="preserve">أحكام </w:t>
      </w:r>
      <w:r w:rsidRPr="00CD0CAE">
        <w:rPr>
          <w:rtl/>
        </w:rPr>
        <w:t>عقد الترخيص/</w:t>
      </w:r>
      <w:r w:rsidRPr="00CD0CAE">
        <w:rPr>
          <w:rFonts w:hint="cs"/>
          <w:rtl/>
        </w:rPr>
        <w:t xml:space="preserve"> </w:t>
      </w:r>
      <w:r w:rsidRPr="00CD0CAE">
        <w:rPr>
          <w:rtl/>
        </w:rPr>
        <w:t>تأليف صالح بن عبداللطيف العامر</w:t>
      </w:r>
      <w:r w:rsidRPr="00CD0CAE">
        <w:rPr>
          <w:rFonts w:hint="cs"/>
          <w:rtl/>
        </w:rPr>
        <w:t>.-</w:t>
      </w:r>
      <w:r w:rsidRPr="00CD0CAE">
        <w:rPr>
          <w:rtl/>
        </w:rPr>
        <w:t xml:space="preserve"> الرياض:</w:t>
      </w:r>
      <w:r>
        <w:rPr>
          <w:rFonts w:hint="cs"/>
          <w:rtl/>
        </w:rPr>
        <w:t xml:space="preserve"> </w:t>
      </w:r>
      <w:r w:rsidRPr="00CD0CAE">
        <w:rPr>
          <w:rtl/>
        </w:rPr>
        <w:t xml:space="preserve">دار كنوز </w:t>
      </w:r>
      <w:r w:rsidRPr="00CD0CAE">
        <w:rPr>
          <w:rFonts w:hint="cs"/>
          <w:rtl/>
        </w:rPr>
        <w:t>إ</w:t>
      </w:r>
      <w:r w:rsidRPr="00CD0CAE">
        <w:rPr>
          <w:rtl/>
        </w:rPr>
        <w:t>شبيليا،</w:t>
      </w:r>
      <w:r w:rsidRPr="00CD0CAE">
        <w:rPr>
          <w:rFonts w:hint="cs"/>
          <w:rtl/>
        </w:rPr>
        <w:t xml:space="preserve"> 1434هـ، 476 ص (أصله رسالة دكتوراه).</w:t>
      </w:r>
    </w:p>
    <w:p w14:paraId="35C0342A" w14:textId="77777777" w:rsidR="00A06F6F" w:rsidRDefault="00A06F6F" w:rsidP="00A06F6F">
      <w:pPr>
        <w:pStyle w:val="a4"/>
        <w:rPr>
          <w:rtl/>
        </w:rPr>
      </w:pPr>
    </w:p>
    <w:p w14:paraId="299DF4DE" w14:textId="77777777" w:rsidR="00A06F6F" w:rsidRPr="00CD0CAE" w:rsidRDefault="00A06F6F" w:rsidP="00A06F6F">
      <w:pPr>
        <w:pStyle w:val="a4"/>
        <w:jc w:val="center"/>
        <w:rPr>
          <w:rtl/>
        </w:rPr>
      </w:pPr>
      <w:r w:rsidRPr="00E21604">
        <w:rPr>
          <w:noProof/>
          <w:rtl/>
          <w:lang w:eastAsia="en-US"/>
        </w:rPr>
        <w:drawing>
          <wp:inline distT="0" distB="0" distL="0" distR="0" wp14:anchorId="1880665A" wp14:editId="10E339E7">
            <wp:extent cx="2290136" cy="3115253"/>
            <wp:effectExtent l="0" t="0" r="0" b="9525"/>
            <wp:docPr id="59" name="صورة 59" descr="C:\Users\محمد خير\Desktop\كتب مفيدة جديدة\كتب مفيدة جديدة 94\IMG_0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كتب مفيدة جديدة\كتب مفيدة جديدة 94\IMG_0995.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478" t="2203" r="45610" b="3645"/>
                    <a:stretch/>
                  </pic:blipFill>
                  <pic:spPr bwMode="auto">
                    <a:xfrm>
                      <a:off x="0" y="0"/>
                      <a:ext cx="2299652" cy="3128197"/>
                    </a:xfrm>
                    <a:prstGeom prst="rect">
                      <a:avLst/>
                    </a:prstGeom>
                    <a:noFill/>
                    <a:ln>
                      <a:noFill/>
                    </a:ln>
                    <a:extLst>
                      <a:ext uri="{53640926-AAD7-44D8-BBD7-CCE9431645EC}">
                        <a14:shadowObscured xmlns:a14="http://schemas.microsoft.com/office/drawing/2010/main"/>
                      </a:ext>
                    </a:extLst>
                  </pic:spPr>
                </pic:pic>
              </a:graphicData>
            </a:graphic>
          </wp:inline>
        </w:drawing>
      </w:r>
    </w:p>
    <w:p w14:paraId="2BC7B8AC" w14:textId="77777777" w:rsidR="00A06F6F" w:rsidRDefault="00A06F6F" w:rsidP="00A06F6F">
      <w:pPr>
        <w:pStyle w:val="a4"/>
        <w:rPr>
          <w:rtl/>
        </w:rPr>
      </w:pPr>
    </w:p>
    <w:p w14:paraId="28047807" w14:textId="77777777" w:rsidR="00A06F6F" w:rsidRPr="00CD0CAE" w:rsidRDefault="00A06F6F" w:rsidP="00A06F6F">
      <w:pPr>
        <w:pStyle w:val="a4"/>
        <w:rPr>
          <w:b w:val="0"/>
          <w:bCs w:val="0"/>
          <w:rtl/>
        </w:rPr>
      </w:pPr>
      <w:r w:rsidRPr="00CD0CAE">
        <w:rPr>
          <w:rFonts w:hint="cs"/>
          <w:b w:val="0"/>
          <w:bCs w:val="0"/>
          <w:rtl/>
        </w:rPr>
        <w:lastRenderedPageBreak/>
        <w:t>عرَّف القانونيون الرخصة بأنها حق، أو حقوق تُعطَى من سلطة مختصة لمباشرة عمل لا يعتبر صحيحًا بدون هذه الرخصة.</w:t>
      </w:r>
    </w:p>
    <w:p w14:paraId="4E7D5A57" w14:textId="77777777" w:rsidR="00A06F6F" w:rsidRPr="00CD0CAE" w:rsidRDefault="00A06F6F" w:rsidP="00A06F6F">
      <w:pPr>
        <w:pStyle w:val="a4"/>
        <w:rPr>
          <w:b w:val="0"/>
          <w:bCs w:val="0"/>
          <w:rtl/>
        </w:rPr>
      </w:pPr>
      <w:r w:rsidRPr="00CD0CAE">
        <w:rPr>
          <w:rFonts w:hint="cs"/>
          <w:b w:val="0"/>
          <w:bCs w:val="0"/>
          <w:rtl/>
        </w:rPr>
        <w:t>ولعقد الترخيص أهمية واضحة، لدخوله في كثير من الأعمال التجارية، لا سيما الدولية منها، وقد شاع هذا العقد في ميدان المواد النفطية، والآلات الميكانيكية والإلكترونية، والأجهزة السمعية البصرية، والألبسة الجاهزة، والصناعات الدوائية، والمطاعم، وتأجير السيارات، والنقل، وأدوات التجميل، ومؤسسات الرياضة والترفيه، وغيرها.</w:t>
      </w:r>
    </w:p>
    <w:p w14:paraId="39FFA57B" w14:textId="77777777" w:rsidR="00A06F6F" w:rsidRPr="00CD0CAE" w:rsidRDefault="00A06F6F" w:rsidP="00A06F6F">
      <w:pPr>
        <w:pStyle w:val="a4"/>
        <w:rPr>
          <w:b w:val="0"/>
          <w:bCs w:val="0"/>
          <w:rtl/>
        </w:rPr>
      </w:pPr>
      <w:r w:rsidRPr="00CD0CAE">
        <w:rPr>
          <w:rFonts w:hint="cs"/>
          <w:b w:val="0"/>
          <w:bCs w:val="0"/>
          <w:rtl/>
        </w:rPr>
        <w:t>وغدا هذا العقد من العقود الدارجة في الدول النامية خاصة، فقد يسَّر لها الحصول على التقنية بثمن أقل.</w:t>
      </w:r>
    </w:p>
    <w:p w14:paraId="1F7C2C6A" w14:textId="77777777" w:rsidR="00A06F6F" w:rsidRPr="00CD0CAE" w:rsidRDefault="00A06F6F" w:rsidP="00A06F6F">
      <w:pPr>
        <w:pStyle w:val="a4"/>
        <w:rPr>
          <w:b w:val="0"/>
          <w:bCs w:val="0"/>
          <w:rtl/>
        </w:rPr>
      </w:pPr>
      <w:r w:rsidRPr="00CD0CAE">
        <w:rPr>
          <w:rFonts w:hint="cs"/>
          <w:b w:val="0"/>
          <w:bCs w:val="0"/>
          <w:rtl/>
        </w:rPr>
        <w:t>ويتم الترخيص باستغلال براءة الاختراع أو بعض عناصره خلال مدة معينة مقابل الالتزام بدفع مبلغ معين، أو بصيغة دورية..</w:t>
      </w:r>
    </w:p>
    <w:p w14:paraId="79C091FB" w14:textId="77777777" w:rsidR="00A06F6F" w:rsidRPr="00CD0CAE" w:rsidRDefault="00A06F6F" w:rsidP="00A06F6F">
      <w:pPr>
        <w:pStyle w:val="a4"/>
        <w:rPr>
          <w:b w:val="0"/>
          <w:bCs w:val="0"/>
          <w:rtl/>
        </w:rPr>
      </w:pPr>
      <w:r w:rsidRPr="00CD0CAE">
        <w:rPr>
          <w:rFonts w:hint="cs"/>
          <w:b w:val="0"/>
          <w:bCs w:val="0"/>
          <w:rtl/>
        </w:rPr>
        <w:t>فعقد الترخيص هو عقد معاوضة يمنح به صاحب الملكية الفكرية لطرف آخر حق استغلال هذه الملكية مدة معينة مقابل التزام الأخير بدفع مبلغ من المال بحسب الاتفاق.</w:t>
      </w:r>
    </w:p>
    <w:p w14:paraId="6BAD4237" w14:textId="77777777" w:rsidR="00A06F6F" w:rsidRPr="00CD0CAE" w:rsidRDefault="00A06F6F" w:rsidP="00A06F6F">
      <w:pPr>
        <w:pStyle w:val="a4"/>
        <w:rPr>
          <w:b w:val="0"/>
          <w:bCs w:val="0"/>
          <w:rtl/>
        </w:rPr>
      </w:pPr>
      <w:r w:rsidRPr="00CD0CAE">
        <w:rPr>
          <w:rFonts w:hint="cs"/>
          <w:b w:val="0"/>
          <w:bCs w:val="0"/>
          <w:rtl/>
        </w:rPr>
        <w:t>ويتمثل محل هذا العقد في حق استغلال علامة تجارية، أو حق نقل تقنية معينة واستغلالها.</w:t>
      </w:r>
    </w:p>
    <w:p w14:paraId="70D237E1" w14:textId="77777777" w:rsidR="00A06F6F" w:rsidRPr="00CD0CAE" w:rsidRDefault="00A06F6F" w:rsidP="00A06F6F">
      <w:pPr>
        <w:pStyle w:val="a4"/>
        <w:rPr>
          <w:b w:val="0"/>
          <w:bCs w:val="0"/>
          <w:rtl/>
        </w:rPr>
      </w:pPr>
      <w:r w:rsidRPr="00CD0CAE">
        <w:rPr>
          <w:rFonts w:hint="cs"/>
          <w:b w:val="0"/>
          <w:bCs w:val="0"/>
          <w:rtl/>
        </w:rPr>
        <w:t>وقد بحث المؤلف هذا الموضوع الحيوي في الفقه الإسلامي من خلال ثلاثة أبواب طويلة، هي:</w:t>
      </w:r>
    </w:p>
    <w:p w14:paraId="4BB6B557" w14:textId="77777777" w:rsidR="00A06F6F" w:rsidRPr="00CD0CAE" w:rsidRDefault="00A06F6F" w:rsidP="00A06F6F">
      <w:pPr>
        <w:pStyle w:val="a4"/>
        <w:rPr>
          <w:b w:val="0"/>
          <w:bCs w:val="0"/>
          <w:rtl/>
        </w:rPr>
      </w:pPr>
      <w:r w:rsidRPr="00CD0CAE">
        <w:rPr>
          <w:rFonts w:hint="cs"/>
          <w:b w:val="0"/>
          <w:bCs w:val="0"/>
          <w:rtl/>
        </w:rPr>
        <w:t>الأول: حقيقة عقد الترخيص.</w:t>
      </w:r>
    </w:p>
    <w:p w14:paraId="3B579529" w14:textId="77777777" w:rsidR="00A06F6F" w:rsidRPr="00CD0CAE" w:rsidRDefault="00A06F6F" w:rsidP="00A06F6F">
      <w:pPr>
        <w:pStyle w:val="a4"/>
        <w:rPr>
          <w:b w:val="0"/>
          <w:bCs w:val="0"/>
          <w:rtl/>
        </w:rPr>
      </w:pPr>
      <w:r w:rsidRPr="00CD0CAE">
        <w:rPr>
          <w:rFonts w:hint="cs"/>
          <w:b w:val="0"/>
          <w:bCs w:val="0"/>
          <w:rtl/>
        </w:rPr>
        <w:t>الثاني: التكييف الفقهي لعقد الترخيص وحكمه.</w:t>
      </w:r>
    </w:p>
    <w:p w14:paraId="2A021578" w14:textId="77777777" w:rsidR="00A06F6F" w:rsidRPr="00CD0CAE" w:rsidRDefault="00A06F6F" w:rsidP="00A06F6F">
      <w:pPr>
        <w:pStyle w:val="a4"/>
        <w:rPr>
          <w:b w:val="0"/>
          <w:bCs w:val="0"/>
          <w:rtl/>
        </w:rPr>
      </w:pPr>
      <w:r w:rsidRPr="00CD0CAE">
        <w:rPr>
          <w:rFonts w:hint="cs"/>
          <w:b w:val="0"/>
          <w:bCs w:val="0"/>
          <w:rtl/>
        </w:rPr>
        <w:t>الثالث: الشروط والضمان في عقد الترخيص.</w:t>
      </w:r>
    </w:p>
    <w:p w14:paraId="2CFE72B0" w14:textId="77777777" w:rsidR="00A06F6F" w:rsidRPr="00CD0CAE" w:rsidRDefault="00A06F6F" w:rsidP="00A06F6F">
      <w:pPr>
        <w:pStyle w:val="a4"/>
        <w:rPr>
          <w:b w:val="0"/>
          <w:bCs w:val="0"/>
          <w:rtl/>
        </w:rPr>
      </w:pPr>
      <w:r w:rsidRPr="00CD0CAE">
        <w:rPr>
          <w:rFonts w:hint="cs"/>
          <w:b w:val="0"/>
          <w:bCs w:val="0"/>
          <w:rtl/>
        </w:rPr>
        <w:t>الرابع: نهاية عقد الترخيص.</w:t>
      </w:r>
    </w:p>
    <w:p w14:paraId="38829877" w14:textId="77777777" w:rsidR="00A06F6F" w:rsidRPr="00CD0CAE" w:rsidRDefault="00A06F6F" w:rsidP="00A06F6F">
      <w:pPr>
        <w:pStyle w:val="a4"/>
        <w:rPr>
          <w:b w:val="0"/>
          <w:bCs w:val="0"/>
          <w:rtl/>
        </w:rPr>
      </w:pPr>
    </w:p>
    <w:p w14:paraId="051FCE7F" w14:textId="77777777" w:rsidR="00A06F6F" w:rsidRPr="00CD0CAE" w:rsidRDefault="00A06F6F" w:rsidP="00A06F6F">
      <w:pPr>
        <w:pStyle w:val="a4"/>
        <w:rPr>
          <w:b w:val="0"/>
          <w:bCs w:val="0"/>
          <w:rtl/>
        </w:rPr>
      </w:pPr>
      <w:r w:rsidRPr="00CD0CAE">
        <w:rPr>
          <w:rFonts w:hint="cs"/>
          <w:b w:val="0"/>
          <w:bCs w:val="0"/>
          <w:rtl/>
        </w:rPr>
        <w:t>وذكر المؤلف أن هناك شبهًا بين عقد الترخيص وبين بعض العقود المسماة في الفقه الإسلامي، كعقد الإجارة والبيع والوكالة والشركة، وترجَّح لديه تخريجه على عقد الإجارة لوجود التشابه الكبير بينهما، وعدم وجود الفوارق المؤثرة في صحة هذا التخريج.</w:t>
      </w:r>
    </w:p>
    <w:p w14:paraId="304199A2" w14:textId="77777777" w:rsidR="00A06F6F" w:rsidRPr="00CD0CAE" w:rsidRDefault="00A06F6F" w:rsidP="00A06F6F">
      <w:pPr>
        <w:pStyle w:val="a4"/>
        <w:rPr>
          <w:b w:val="0"/>
          <w:bCs w:val="0"/>
          <w:rtl/>
        </w:rPr>
      </w:pPr>
      <w:r w:rsidRPr="00CD0CAE">
        <w:rPr>
          <w:rFonts w:hint="cs"/>
          <w:b w:val="0"/>
          <w:bCs w:val="0"/>
          <w:rtl/>
        </w:rPr>
        <w:t>ثم ذكر أنه يمكن تخريج عقد الترخيص في إحدى صوره على شركة العنان.. وأنه في حالة تعدد المرخَّص لهم والمعقود عليه، قياسه على إجارة المشاع التي أجازها عامة الفقهاء.</w:t>
      </w:r>
    </w:p>
    <w:p w14:paraId="5FAF97DE" w14:textId="77777777" w:rsidR="00A06F6F" w:rsidRPr="00CD0CAE" w:rsidRDefault="00A06F6F" w:rsidP="00A06F6F">
      <w:pPr>
        <w:pStyle w:val="a4"/>
        <w:rPr>
          <w:b w:val="0"/>
          <w:bCs w:val="0"/>
          <w:rtl/>
        </w:rPr>
      </w:pPr>
      <w:r w:rsidRPr="00CD0CAE">
        <w:rPr>
          <w:rFonts w:hint="cs"/>
          <w:b w:val="0"/>
          <w:bCs w:val="0"/>
          <w:rtl/>
        </w:rPr>
        <w:lastRenderedPageBreak/>
        <w:t>ثم ذكر شروط عقد الترخيص بالتفصيل..</w:t>
      </w:r>
    </w:p>
    <w:p w14:paraId="6E620C71" w14:textId="77777777" w:rsidR="00A06F6F" w:rsidRPr="00CD0CAE" w:rsidRDefault="00A06F6F" w:rsidP="00A06F6F">
      <w:pPr>
        <w:pStyle w:val="a4"/>
        <w:rPr>
          <w:b w:val="0"/>
          <w:bCs w:val="0"/>
          <w:rtl/>
        </w:rPr>
      </w:pPr>
      <w:r w:rsidRPr="00CD0CAE">
        <w:rPr>
          <w:rFonts w:hint="cs"/>
          <w:b w:val="0"/>
          <w:bCs w:val="0"/>
          <w:rtl/>
        </w:rPr>
        <w:t>وأنه توجد شبهة الاحتكار في حالة الترخيص الحصري، وذلك حينما يتعهد المرخِّص بأن لا يمنح ترخيصًا آخر إلى الغير لذات محل العقد.</w:t>
      </w:r>
    </w:p>
    <w:p w14:paraId="4284415D" w14:textId="77777777" w:rsidR="00A06F6F" w:rsidRPr="00CD0CAE" w:rsidRDefault="00A06F6F" w:rsidP="00A06F6F">
      <w:pPr>
        <w:pStyle w:val="a4"/>
        <w:rPr>
          <w:b w:val="0"/>
          <w:bCs w:val="0"/>
          <w:rtl/>
        </w:rPr>
      </w:pPr>
      <w:r w:rsidRPr="00CD0CAE">
        <w:rPr>
          <w:rFonts w:hint="cs"/>
          <w:b w:val="0"/>
          <w:bCs w:val="0"/>
          <w:rtl/>
        </w:rPr>
        <w:t>وعقد الترخيص من عقود الضمان، ذلك أن الضمان أثرٌ من آثار عقود المعاوضات..</w:t>
      </w:r>
    </w:p>
    <w:p w14:paraId="66CC5F6E" w14:textId="77777777" w:rsidR="00A06F6F" w:rsidRPr="00CD0CAE" w:rsidRDefault="00A06F6F" w:rsidP="00A06F6F">
      <w:pPr>
        <w:pStyle w:val="a4"/>
        <w:rPr>
          <w:b w:val="0"/>
          <w:bCs w:val="0"/>
          <w:rtl/>
        </w:rPr>
      </w:pPr>
      <w:r w:rsidRPr="00CD0CAE">
        <w:rPr>
          <w:rFonts w:hint="cs"/>
          <w:b w:val="0"/>
          <w:bCs w:val="0"/>
          <w:rtl/>
        </w:rPr>
        <w:t>كما ذكر أن انتقال ملكية المعقود عليه في عقد الترخيص ليس له أثر على صحة العقد، سواء انتقلت الملكية إلى المرخَّص له أم لغيره، فيبقى عقد الترخيص مستمرًّا إلى نهاية المدة، وذلك تخريجًا على بيع العين المستأجرة، فإن هذا البيع لا يبطل عقد الإجارة على الصحيح، وهو قول جمهور الفقهاء.</w:t>
      </w:r>
    </w:p>
    <w:p w14:paraId="4975E636" w14:textId="77777777" w:rsidR="00A06F6F" w:rsidRDefault="00A06F6F" w:rsidP="00A06F6F">
      <w:pPr>
        <w:pStyle w:val="a4"/>
        <w:rPr>
          <w:b w:val="0"/>
          <w:bCs w:val="0"/>
          <w:rtl/>
        </w:rPr>
      </w:pPr>
      <w:r w:rsidRPr="00CD0CAE">
        <w:rPr>
          <w:rFonts w:hint="cs"/>
          <w:b w:val="0"/>
          <w:bCs w:val="0"/>
          <w:rtl/>
        </w:rPr>
        <w:t>وذكر أسباب فسخ عقد الترخيص، وطرق الفصل بين المتعاقدين عند وقوع خصومة بينهما...</w:t>
      </w:r>
    </w:p>
    <w:p w14:paraId="4B0D8AFF" w14:textId="77777777" w:rsidR="00A06F6F" w:rsidRPr="00CD0CAE" w:rsidRDefault="00A06F6F" w:rsidP="00A06F6F">
      <w:pPr>
        <w:pStyle w:val="a4"/>
        <w:rPr>
          <w:b w:val="0"/>
          <w:bCs w:val="0"/>
          <w:rtl/>
        </w:rPr>
      </w:pPr>
    </w:p>
    <w:p w14:paraId="5284F663" w14:textId="77777777" w:rsidR="00A06F6F" w:rsidRPr="00417D98" w:rsidRDefault="00A06F6F" w:rsidP="00A06F6F">
      <w:pPr>
        <w:pStyle w:val="a4"/>
        <w:jc w:val="center"/>
        <w:rPr>
          <w:color w:val="FF0000"/>
          <w:rtl/>
        </w:rPr>
      </w:pPr>
      <w:r w:rsidRPr="00417D98">
        <w:rPr>
          <w:color w:val="FF0000"/>
          <w:rtl/>
        </w:rPr>
        <w:t>عقود المناقصات ال</w:t>
      </w:r>
      <w:r w:rsidRPr="00417D98">
        <w:rPr>
          <w:rFonts w:hint="cs"/>
          <w:color w:val="FF0000"/>
          <w:rtl/>
        </w:rPr>
        <w:t>إ</w:t>
      </w:r>
      <w:r w:rsidRPr="00417D98">
        <w:rPr>
          <w:color w:val="FF0000"/>
          <w:rtl/>
        </w:rPr>
        <w:t>دارية</w:t>
      </w:r>
    </w:p>
    <w:p w14:paraId="51ED234F" w14:textId="77777777" w:rsidR="00A06F6F" w:rsidRDefault="00A06F6F" w:rsidP="00A06F6F">
      <w:pPr>
        <w:pStyle w:val="a5"/>
        <w:jc w:val="both"/>
        <w:rPr>
          <w:rtl/>
        </w:rPr>
      </w:pPr>
    </w:p>
    <w:p w14:paraId="11706465" w14:textId="77777777" w:rsidR="00A06F6F" w:rsidRDefault="00A06F6F" w:rsidP="00A06F6F">
      <w:pPr>
        <w:pStyle w:val="a4"/>
        <w:rPr>
          <w:rtl/>
        </w:rPr>
      </w:pPr>
      <w:r w:rsidRPr="00417D98">
        <w:rPr>
          <w:rtl/>
        </w:rPr>
        <w:t>عقود المناقصات ال</w:t>
      </w:r>
      <w:r w:rsidRPr="00417D98">
        <w:rPr>
          <w:rFonts w:hint="cs"/>
          <w:rtl/>
        </w:rPr>
        <w:t>إ</w:t>
      </w:r>
      <w:r w:rsidRPr="00417D98">
        <w:rPr>
          <w:rtl/>
        </w:rPr>
        <w:t>دارية بين الفقه ال</w:t>
      </w:r>
      <w:r w:rsidRPr="00417D98">
        <w:rPr>
          <w:rFonts w:hint="cs"/>
          <w:rtl/>
        </w:rPr>
        <w:t>إ</w:t>
      </w:r>
      <w:r w:rsidRPr="00417D98">
        <w:rPr>
          <w:rtl/>
        </w:rPr>
        <w:t>سلامي والقانون الوضعي: دراسة فقهية تأصيلية مقارنة/ تأليف محمد خميس العجمي.</w:t>
      </w:r>
      <w:r w:rsidRPr="00417D98">
        <w:rPr>
          <w:rFonts w:hint="cs"/>
          <w:rtl/>
        </w:rPr>
        <w:t>-</w:t>
      </w:r>
      <w:r w:rsidRPr="00417D98">
        <w:rPr>
          <w:rtl/>
        </w:rPr>
        <w:t xml:space="preserve"> دمشق؛</w:t>
      </w:r>
      <w:r w:rsidRPr="00417D98">
        <w:rPr>
          <w:rFonts w:hint="cs"/>
          <w:rtl/>
        </w:rPr>
        <w:t xml:space="preserve"> </w:t>
      </w:r>
      <w:r w:rsidRPr="00417D98">
        <w:rPr>
          <w:rtl/>
        </w:rPr>
        <w:t>بيروت: مؤسسة الرسالة</w:t>
      </w:r>
      <w:r w:rsidRPr="00417D98">
        <w:rPr>
          <w:rFonts w:hint="cs"/>
          <w:rtl/>
        </w:rPr>
        <w:t>، 1433 هـ، 383 ص (أصله رسالة دكتوراه من جامعة الأزهر).</w:t>
      </w:r>
    </w:p>
    <w:p w14:paraId="1FC8303D" w14:textId="77777777" w:rsidR="00A06F6F" w:rsidRDefault="00A06F6F" w:rsidP="00A06F6F">
      <w:pPr>
        <w:pStyle w:val="a4"/>
        <w:rPr>
          <w:rtl/>
        </w:rPr>
      </w:pPr>
    </w:p>
    <w:p w14:paraId="5DEF5AD1" w14:textId="77777777" w:rsidR="00A06F6F" w:rsidRPr="00417D98" w:rsidRDefault="00A06F6F" w:rsidP="00A06F6F">
      <w:pPr>
        <w:pStyle w:val="a4"/>
        <w:jc w:val="center"/>
        <w:rPr>
          <w:rtl/>
        </w:rPr>
      </w:pPr>
      <w:r w:rsidRPr="00417D98">
        <w:rPr>
          <w:noProof/>
          <w:rtl/>
          <w:lang w:eastAsia="en-US"/>
        </w:rPr>
        <w:drawing>
          <wp:inline distT="0" distB="0" distL="0" distR="0" wp14:anchorId="78311706" wp14:editId="61C21368">
            <wp:extent cx="2140524" cy="2904976"/>
            <wp:effectExtent l="0" t="0" r="0" b="0"/>
            <wp:docPr id="60" name="صورة 60"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بدون عنوان.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59111" cy="2930201"/>
                    </a:xfrm>
                    <a:prstGeom prst="rect">
                      <a:avLst/>
                    </a:prstGeom>
                    <a:noFill/>
                    <a:ln>
                      <a:noFill/>
                    </a:ln>
                  </pic:spPr>
                </pic:pic>
              </a:graphicData>
            </a:graphic>
          </wp:inline>
        </w:drawing>
      </w:r>
    </w:p>
    <w:p w14:paraId="427BE8C8" w14:textId="77777777" w:rsidR="00A06F6F" w:rsidRPr="00417D98" w:rsidRDefault="00A06F6F" w:rsidP="00A06F6F">
      <w:pPr>
        <w:pStyle w:val="a4"/>
        <w:rPr>
          <w:b w:val="0"/>
          <w:bCs w:val="0"/>
          <w:rtl/>
        </w:rPr>
      </w:pPr>
    </w:p>
    <w:p w14:paraId="269E06DE" w14:textId="77777777" w:rsidR="00A06F6F" w:rsidRPr="00417D98" w:rsidRDefault="00A06F6F" w:rsidP="00A06F6F">
      <w:pPr>
        <w:pStyle w:val="a4"/>
        <w:rPr>
          <w:b w:val="0"/>
          <w:bCs w:val="0"/>
          <w:rtl/>
        </w:rPr>
      </w:pPr>
      <w:r w:rsidRPr="00417D98">
        <w:rPr>
          <w:rFonts w:hint="cs"/>
          <w:b w:val="0"/>
          <w:bCs w:val="0"/>
          <w:rtl/>
        </w:rPr>
        <w:t>المناقصة طريقة في الشراء أو الاستئجار أو الاستصناع تخضع لنظام محدد، تلتزم فيه الإدارة بدعوة المناقصين إلى تقديم عطاءاتهم (عروضهم) وفق شروط ومواصفات محددة؛ لأجل الوصول للتعاقد مع صاحب أرخص عطاء وأفضل شروط.</w:t>
      </w:r>
    </w:p>
    <w:p w14:paraId="177A2DB2" w14:textId="77777777" w:rsidR="00A06F6F" w:rsidRPr="00417D98" w:rsidRDefault="00A06F6F" w:rsidP="00A06F6F">
      <w:pPr>
        <w:pStyle w:val="a4"/>
        <w:rPr>
          <w:b w:val="0"/>
          <w:bCs w:val="0"/>
          <w:rtl/>
        </w:rPr>
      </w:pPr>
      <w:r w:rsidRPr="00417D98">
        <w:rPr>
          <w:rFonts w:hint="cs"/>
          <w:b w:val="0"/>
          <w:bCs w:val="0"/>
          <w:rtl/>
        </w:rPr>
        <w:t>وعقود المناقصات لها مسائل متجددة، وتحتاج إلى بيان حكم الشرع فيها.</w:t>
      </w:r>
    </w:p>
    <w:p w14:paraId="4537BE3C" w14:textId="77777777" w:rsidR="00A06F6F" w:rsidRPr="00417D98" w:rsidRDefault="00A06F6F" w:rsidP="00A06F6F">
      <w:pPr>
        <w:pStyle w:val="a4"/>
        <w:rPr>
          <w:b w:val="0"/>
          <w:bCs w:val="0"/>
          <w:rtl/>
        </w:rPr>
      </w:pPr>
      <w:r w:rsidRPr="00417D98">
        <w:rPr>
          <w:rFonts w:hint="cs"/>
          <w:b w:val="0"/>
          <w:bCs w:val="0"/>
          <w:rtl/>
        </w:rPr>
        <w:t>وقد ذكر المؤلف أن المناقصات لم تُعرف سابقًا في كتب الفقه، وإنما عُرفت المزايدة، وهما متشابهتان في كثير من الإجراءات، وهي مثلها جائزة شرعًا، سواء أكان مناقصة عامة أم محدودة، داخلية أم خارجية، علنية أم سرية.</w:t>
      </w:r>
    </w:p>
    <w:p w14:paraId="0689E2F6" w14:textId="77777777" w:rsidR="00A06F6F" w:rsidRPr="00417D98" w:rsidRDefault="00A06F6F" w:rsidP="00A06F6F">
      <w:pPr>
        <w:pStyle w:val="a4"/>
        <w:rPr>
          <w:b w:val="0"/>
          <w:bCs w:val="0"/>
          <w:rtl/>
        </w:rPr>
      </w:pPr>
      <w:r w:rsidRPr="00417D98">
        <w:rPr>
          <w:rFonts w:hint="cs"/>
          <w:b w:val="0"/>
          <w:bCs w:val="0"/>
          <w:rtl/>
        </w:rPr>
        <w:t>وبحث المؤلف هذا الموضوع مقارنًا بين الشريعة والقانون في بابين، تحتهما فصول وفروع ومطالب، وهما:</w:t>
      </w:r>
    </w:p>
    <w:p w14:paraId="72D49EB4" w14:textId="77777777" w:rsidR="00A06F6F" w:rsidRPr="00417D98" w:rsidRDefault="00A06F6F" w:rsidP="00A06F6F">
      <w:pPr>
        <w:pStyle w:val="a4"/>
        <w:rPr>
          <w:b w:val="0"/>
          <w:bCs w:val="0"/>
          <w:rtl/>
        </w:rPr>
      </w:pPr>
      <w:r>
        <w:rPr>
          <w:rFonts w:hint="cs"/>
          <w:b w:val="0"/>
          <w:bCs w:val="0"/>
          <w:rtl/>
        </w:rPr>
        <w:t>الأول</w:t>
      </w:r>
      <w:r w:rsidRPr="00417D98">
        <w:rPr>
          <w:rFonts w:hint="cs"/>
          <w:b w:val="0"/>
          <w:bCs w:val="0"/>
          <w:rtl/>
        </w:rPr>
        <w:t>: التكييف الشرعي والقانوني لعقد المناقصة.</w:t>
      </w:r>
    </w:p>
    <w:p w14:paraId="61D94717" w14:textId="77777777" w:rsidR="00A06F6F" w:rsidRPr="00417D98" w:rsidRDefault="00A06F6F" w:rsidP="00A06F6F">
      <w:pPr>
        <w:pStyle w:val="a4"/>
        <w:rPr>
          <w:b w:val="0"/>
          <w:bCs w:val="0"/>
          <w:rtl/>
        </w:rPr>
      </w:pPr>
      <w:r>
        <w:rPr>
          <w:rFonts w:hint="cs"/>
          <w:b w:val="0"/>
          <w:bCs w:val="0"/>
          <w:rtl/>
        </w:rPr>
        <w:t>الثاني</w:t>
      </w:r>
      <w:r w:rsidRPr="00417D98">
        <w:rPr>
          <w:rFonts w:hint="cs"/>
          <w:b w:val="0"/>
          <w:bCs w:val="0"/>
          <w:rtl/>
        </w:rPr>
        <w:t>: التطبيقات المعاصرة لعقود المناقصة والإشكاليات الشرعية التي ترد عليها.</w:t>
      </w:r>
    </w:p>
    <w:p w14:paraId="6789262E" w14:textId="77777777" w:rsidR="00A06F6F" w:rsidRPr="00417D98" w:rsidRDefault="00A06F6F" w:rsidP="00A06F6F">
      <w:pPr>
        <w:pStyle w:val="a4"/>
        <w:rPr>
          <w:b w:val="0"/>
          <w:bCs w:val="0"/>
          <w:rtl/>
        </w:rPr>
      </w:pPr>
      <w:r w:rsidRPr="00417D98">
        <w:rPr>
          <w:rFonts w:hint="cs"/>
          <w:b w:val="0"/>
          <w:bCs w:val="0"/>
          <w:rtl/>
        </w:rPr>
        <w:t>ومما أفاده بعد جولته العلمية في هذا الشأن:</w:t>
      </w:r>
    </w:p>
    <w:p w14:paraId="138A90F9" w14:textId="77777777" w:rsidR="00A06F6F" w:rsidRPr="00417D98" w:rsidRDefault="00A06F6F" w:rsidP="00A06F6F">
      <w:pPr>
        <w:numPr>
          <w:ilvl w:val="0"/>
          <w:numId w:val="11"/>
        </w:numPr>
        <w:ind w:right="0"/>
        <w:jc w:val="lowKashida"/>
        <w:rPr>
          <w:rFonts w:cs="Traditional Arabic"/>
          <w:sz w:val="36"/>
          <w:szCs w:val="36"/>
          <w:rtl/>
          <w:lang w:eastAsia="en-US"/>
        </w:rPr>
      </w:pPr>
      <w:r w:rsidRPr="00417D98">
        <w:rPr>
          <w:rFonts w:cs="Traditional Arabic" w:hint="cs"/>
          <w:sz w:val="36"/>
          <w:szCs w:val="36"/>
          <w:rtl/>
          <w:lang w:eastAsia="en-US"/>
        </w:rPr>
        <w:t>مناقصة التوريد هي عقد بين جهة إدارية عامة ومنشأة خاصة أو عامة، على توريد أصناف محددة الأوصاف، في تواريخ معينة، لقاء ثمن معين يدفع على أقساط.</w:t>
      </w:r>
    </w:p>
    <w:p w14:paraId="45E86744" w14:textId="77777777" w:rsidR="00A06F6F" w:rsidRPr="00417D98" w:rsidRDefault="00A06F6F" w:rsidP="00A06F6F">
      <w:pPr>
        <w:ind w:left="720"/>
        <w:jc w:val="lowKashida"/>
        <w:rPr>
          <w:rFonts w:cs="Traditional Arabic"/>
          <w:sz w:val="36"/>
          <w:szCs w:val="36"/>
          <w:rtl/>
          <w:lang w:eastAsia="en-US"/>
        </w:rPr>
      </w:pPr>
      <w:r w:rsidRPr="00417D98">
        <w:rPr>
          <w:rFonts w:cs="Traditional Arabic" w:hint="cs"/>
          <w:sz w:val="36"/>
          <w:szCs w:val="36"/>
          <w:rtl/>
          <w:lang w:eastAsia="en-US"/>
        </w:rPr>
        <w:t xml:space="preserve">وتكيَّف مناقصة التوريد في الفقه الإسلامي </w:t>
      </w:r>
      <w:r w:rsidRPr="00417D98">
        <w:rPr>
          <w:rFonts w:cs="Traditional Arabic"/>
          <w:sz w:val="36"/>
          <w:szCs w:val="36"/>
          <w:rtl/>
          <w:lang w:eastAsia="en-US"/>
        </w:rPr>
        <w:t>–</w:t>
      </w:r>
      <w:r w:rsidRPr="00417D98">
        <w:rPr>
          <w:rFonts w:cs="Traditional Arabic" w:hint="cs"/>
          <w:sz w:val="36"/>
          <w:szCs w:val="36"/>
          <w:rtl/>
          <w:lang w:eastAsia="en-US"/>
        </w:rPr>
        <w:t xml:space="preserve"> حسب إجراءاتها في القانون الإداري </w:t>
      </w:r>
      <w:r w:rsidRPr="00417D98">
        <w:rPr>
          <w:rFonts w:cs="Traditional Arabic"/>
          <w:sz w:val="36"/>
          <w:szCs w:val="36"/>
          <w:rtl/>
          <w:lang w:eastAsia="en-US"/>
        </w:rPr>
        <w:t>–</w:t>
      </w:r>
      <w:r w:rsidRPr="00417D98">
        <w:rPr>
          <w:rFonts w:cs="Traditional Arabic" w:hint="cs"/>
          <w:sz w:val="36"/>
          <w:szCs w:val="36"/>
          <w:rtl/>
          <w:lang w:eastAsia="en-US"/>
        </w:rPr>
        <w:t xml:space="preserve"> إما من قبيل "بيوع المواصفات" حيث إن الوصف هو وسيلة التعريف بالمبيع لا الرؤية والمشاهدة.</w:t>
      </w:r>
    </w:p>
    <w:p w14:paraId="7FCE6820" w14:textId="77777777" w:rsidR="00A06F6F" w:rsidRPr="00417D98" w:rsidRDefault="00A06F6F" w:rsidP="00A06F6F">
      <w:pPr>
        <w:ind w:left="720"/>
        <w:jc w:val="lowKashida"/>
        <w:rPr>
          <w:rFonts w:cs="Traditional Arabic"/>
          <w:sz w:val="36"/>
          <w:szCs w:val="36"/>
          <w:rtl/>
          <w:lang w:eastAsia="en-US"/>
        </w:rPr>
      </w:pPr>
      <w:r w:rsidRPr="00417D98">
        <w:rPr>
          <w:rFonts w:cs="Traditional Arabic" w:hint="cs"/>
          <w:sz w:val="36"/>
          <w:szCs w:val="36"/>
          <w:rtl/>
          <w:lang w:eastAsia="en-US"/>
        </w:rPr>
        <w:t>أو يكون التوريد طبقًا للعينة أو النموذج المقدَّم من المورِّد للجهة الإدارية، وهذا البيع معروف في الفقه الإسلامي بنفس الاسم المذكور، وهو بيع العيِّنة أو الأنموذج.</w:t>
      </w:r>
    </w:p>
    <w:p w14:paraId="2C7D9E52" w14:textId="77777777" w:rsidR="00A06F6F" w:rsidRPr="00417D98" w:rsidRDefault="00A06F6F" w:rsidP="00A06F6F">
      <w:pPr>
        <w:ind w:left="720"/>
        <w:jc w:val="lowKashida"/>
        <w:rPr>
          <w:rFonts w:cs="Traditional Arabic"/>
          <w:sz w:val="36"/>
          <w:szCs w:val="36"/>
          <w:rtl/>
          <w:lang w:eastAsia="en-US"/>
        </w:rPr>
      </w:pPr>
      <w:r w:rsidRPr="00417D98">
        <w:rPr>
          <w:rFonts w:cs="Traditional Arabic" w:hint="cs"/>
          <w:sz w:val="36"/>
          <w:szCs w:val="36"/>
          <w:rtl/>
          <w:lang w:eastAsia="en-US"/>
        </w:rPr>
        <w:t>وعقد التوريد جائز، لا يدخل في النهي النبوي عن بيع الكالئ بالكالئ، ولا عن بيع ما ليس عنده، والغَرر فيه مغتفر، والحاجة إليه عامة.</w:t>
      </w:r>
    </w:p>
    <w:p w14:paraId="6A2F6BA8" w14:textId="77777777" w:rsidR="00A06F6F" w:rsidRPr="00417D98" w:rsidRDefault="00A06F6F" w:rsidP="00A06F6F">
      <w:pPr>
        <w:numPr>
          <w:ilvl w:val="0"/>
          <w:numId w:val="11"/>
        </w:numPr>
        <w:ind w:right="0"/>
        <w:jc w:val="lowKashida"/>
        <w:rPr>
          <w:rFonts w:cs="Traditional Arabic"/>
          <w:sz w:val="36"/>
          <w:szCs w:val="36"/>
          <w:rtl/>
          <w:lang w:eastAsia="en-US"/>
        </w:rPr>
      </w:pPr>
      <w:r w:rsidRPr="00417D98">
        <w:rPr>
          <w:rFonts w:cs="Traditional Arabic" w:hint="cs"/>
          <w:sz w:val="36"/>
          <w:szCs w:val="36"/>
          <w:rtl/>
          <w:lang w:eastAsia="en-US"/>
        </w:rPr>
        <w:t>تنقسم مناقصة المقاولات إلى مقاولات إجارة، ومقاولات استصناع..</w:t>
      </w:r>
    </w:p>
    <w:p w14:paraId="3841EAE4" w14:textId="77777777" w:rsidR="00A06F6F" w:rsidRPr="00417D98" w:rsidRDefault="00A06F6F" w:rsidP="00A06F6F">
      <w:pPr>
        <w:numPr>
          <w:ilvl w:val="0"/>
          <w:numId w:val="11"/>
        </w:numPr>
        <w:ind w:right="0"/>
        <w:jc w:val="lowKashida"/>
        <w:rPr>
          <w:rFonts w:cs="Traditional Arabic"/>
          <w:sz w:val="36"/>
          <w:szCs w:val="36"/>
          <w:lang w:eastAsia="en-US"/>
        </w:rPr>
      </w:pPr>
      <w:r w:rsidRPr="00417D98">
        <w:rPr>
          <w:rFonts w:cs="Traditional Arabic" w:hint="cs"/>
          <w:sz w:val="36"/>
          <w:szCs w:val="36"/>
          <w:rtl/>
          <w:lang w:eastAsia="en-US"/>
        </w:rPr>
        <w:t>يجوز بيع دفتر الشروط على المناقِص، ولكن بشرط ألاّ يزيد عن القيمة الفعلية له.</w:t>
      </w:r>
    </w:p>
    <w:p w14:paraId="53DD0505" w14:textId="77777777" w:rsidR="00A06F6F" w:rsidRPr="00417D98" w:rsidRDefault="00A06F6F" w:rsidP="00A06F6F">
      <w:pPr>
        <w:numPr>
          <w:ilvl w:val="0"/>
          <w:numId w:val="11"/>
        </w:numPr>
        <w:ind w:right="0"/>
        <w:jc w:val="lowKashida"/>
        <w:rPr>
          <w:rFonts w:cs="Traditional Arabic"/>
          <w:sz w:val="36"/>
          <w:szCs w:val="36"/>
          <w:lang w:eastAsia="en-US"/>
        </w:rPr>
      </w:pPr>
      <w:r w:rsidRPr="00417D98">
        <w:rPr>
          <w:rFonts w:cs="Traditional Arabic" w:hint="cs"/>
          <w:sz w:val="36"/>
          <w:szCs w:val="36"/>
          <w:rtl/>
          <w:lang w:eastAsia="en-US"/>
        </w:rPr>
        <w:lastRenderedPageBreak/>
        <w:t>يرى أغلب الفقهاء المعاصرين مشروعية فرض غرامة التأخير على المقاولين والمورِّدين في عقد المناقصة إذا تخلَّفوا في تنفيذ التزاماتهم العقدية بدون عذر مقبول.</w:t>
      </w:r>
    </w:p>
    <w:p w14:paraId="611662A3" w14:textId="77777777" w:rsidR="00A06F6F" w:rsidRPr="00417D98" w:rsidRDefault="00A06F6F" w:rsidP="00A06F6F">
      <w:pPr>
        <w:numPr>
          <w:ilvl w:val="0"/>
          <w:numId w:val="11"/>
        </w:numPr>
        <w:ind w:right="0"/>
        <w:jc w:val="lowKashida"/>
        <w:rPr>
          <w:rFonts w:cs="Traditional Arabic"/>
          <w:sz w:val="36"/>
          <w:szCs w:val="36"/>
          <w:lang w:eastAsia="en-US"/>
        </w:rPr>
      </w:pPr>
      <w:r w:rsidRPr="00417D98">
        <w:rPr>
          <w:rFonts w:cs="Traditional Arabic" w:hint="cs"/>
          <w:sz w:val="36"/>
          <w:szCs w:val="36"/>
          <w:rtl/>
          <w:lang w:eastAsia="en-US"/>
        </w:rPr>
        <w:t>يجوز الفسخ الجزائي لعقد المناقصة في حالات (ذكرها الباحث).</w:t>
      </w:r>
    </w:p>
    <w:p w14:paraId="32D2EE8B" w14:textId="77777777" w:rsidR="00A06F6F" w:rsidRPr="00417D98" w:rsidRDefault="00A06F6F" w:rsidP="00A06F6F">
      <w:pPr>
        <w:numPr>
          <w:ilvl w:val="0"/>
          <w:numId w:val="11"/>
        </w:numPr>
        <w:ind w:right="0"/>
        <w:jc w:val="lowKashida"/>
        <w:rPr>
          <w:rFonts w:cs="Traditional Arabic"/>
          <w:sz w:val="36"/>
          <w:szCs w:val="36"/>
          <w:rtl/>
          <w:lang w:eastAsia="en-US"/>
        </w:rPr>
      </w:pPr>
      <w:r w:rsidRPr="00417D98">
        <w:rPr>
          <w:rFonts w:cs="Traditional Arabic" w:hint="cs"/>
          <w:sz w:val="36"/>
          <w:szCs w:val="36"/>
          <w:rtl/>
          <w:lang w:eastAsia="en-US"/>
        </w:rPr>
        <w:t>الضوابط والشروط الإدارية في عقد المناقصة في جملتها لا تتعارض ومبادئ الشريعة الإسلامية، خصوصًا ما يتصل منها بتحديد القدرات والكفاءات والإنجاز بما يخدم المصلحة العامة، ويقطع على المتهاونين سبل الخلل والإمهال.</w:t>
      </w:r>
    </w:p>
    <w:p w14:paraId="6116107A" w14:textId="77777777" w:rsidR="00A06F6F" w:rsidRDefault="00A06F6F" w:rsidP="00A06F6F">
      <w:pPr>
        <w:rPr>
          <w:rtl/>
        </w:rPr>
      </w:pPr>
    </w:p>
    <w:p w14:paraId="26830B30" w14:textId="77777777" w:rsidR="00A06F6F" w:rsidRDefault="00A06F6F" w:rsidP="00A06F6F">
      <w:pPr>
        <w:rPr>
          <w:rtl/>
        </w:rPr>
      </w:pPr>
    </w:p>
    <w:p w14:paraId="3547A220" w14:textId="77777777" w:rsidR="00A06F6F" w:rsidRDefault="00A06F6F" w:rsidP="00A06F6F">
      <w:pPr>
        <w:jc w:val="center"/>
        <w:rPr>
          <w:rFonts w:cs="Traditional Arabic"/>
          <w:b/>
          <w:bCs/>
          <w:color w:val="FF0000"/>
          <w:sz w:val="36"/>
          <w:szCs w:val="36"/>
          <w:rtl/>
        </w:rPr>
      </w:pPr>
      <w:r w:rsidRPr="003A5114">
        <w:rPr>
          <w:rFonts w:cs="Traditional Arabic" w:hint="cs"/>
          <w:b/>
          <w:bCs/>
          <w:color w:val="FF0000"/>
          <w:sz w:val="36"/>
          <w:szCs w:val="36"/>
          <w:rtl/>
        </w:rPr>
        <w:t>عقد الصيانة في الفقه الإسلامي</w:t>
      </w:r>
    </w:p>
    <w:p w14:paraId="18237E6B" w14:textId="77777777" w:rsidR="00A06F6F" w:rsidRPr="003A5114" w:rsidRDefault="00A06F6F" w:rsidP="00A06F6F">
      <w:pPr>
        <w:jc w:val="center"/>
        <w:rPr>
          <w:rFonts w:cs="Traditional Arabic"/>
          <w:b/>
          <w:bCs/>
          <w:color w:val="FF0000"/>
          <w:sz w:val="36"/>
          <w:szCs w:val="36"/>
          <w:rtl/>
        </w:rPr>
      </w:pPr>
    </w:p>
    <w:p w14:paraId="24B58BB7" w14:textId="77777777" w:rsidR="00A06F6F" w:rsidRDefault="00A06F6F" w:rsidP="00A06F6F">
      <w:pPr>
        <w:jc w:val="both"/>
        <w:rPr>
          <w:rFonts w:cs="Traditional Arabic"/>
          <w:b/>
          <w:bCs/>
          <w:sz w:val="36"/>
          <w:szCs w:val="36"/>
          <w:rtl/>
        </w:rPr>
      </w:pPr>
      <w:r w:rsidRPr="005312C1">
        <w:rPr>
          <w:rFonts w:cs="Traditional Arabic" w:hint="cs"/>
          <w:b/>
          <w:bCs/>
          <w:sz w:val="36"/>
          <w:szCs w:val="36"/>
          <w:rtl/>
        </w:rPr>
        <w:t xml:space="preserve">عقد الصيانة في الفقه الإسلامي والقانون الوضعي: دراسة مقارنة/ فيصل كيلاني محمد المهدي.- مصر؛ الإمارات: دار الكتب القانونية: دار شتات، 1436 هـ، </w:t>
      </w:r>
      <w:r>
        <w:rPr>
          <w:rFonts w:cs="Traditional Arabic" w:hint="cs"/>
          <w:b/>
          <w:bCs/>
          <w:sz w:val="36"/>
          <w:szCs w:val="36"/>
          <w:rtl/>
        </w:rPr>
        <w:t>2 مج</w:t>
      </w:r>
      <w:r w:rsidRPr="005312C1">
        <w:rPr>
          <w:rFonts w:cs="Traditional Arabic" w:hint="cs"/>
          <w:b/>
          <w:bCs/>
          <w:sz w:val="36"/>
          <w:szCs w:val="36"/>
          <w:rtl/>
        </w:rPr>
        <w:t xml:space="preserve"> (أصله رسالة علمية).</w:t>
      </w:r>
    </w:p>
    <w:p w14:paraId="63BDB1D6" w14:textId="77777777" w:rsidR="00A06F6F" w:rsidRDefault="00A06F6F" w:rsidP="00A06F6F">
      <w:pPr>
        <w:jc w:val="both"/>
        <w:rPr>
          <w:rFonts w:cs="Traditional Arabic"/>
          <w:b/>
          <w:bCs/>
          <w:sz w:val="36"/>
          <w:szCs w:val="36"/>
          <w:rtl/>
        </w:rPr>
      </w:pPr>
    </w:p>
    <w:p w14:paraId="7F5C4E15" w14:textId="77777777" w:rsidR="00A06F6F" w:rsidRPr="002E3F0C" w:rsidRDefault="00A06F6F" w:rsidP="00A06F6F">
      <w:pPr>
        <w:jc w:val="center"/>
        <w:rPr>
          <w:rFonts w:cs="Traditional Arabic"/>
          <w:b/>
          <w:bCs/>
          <w:sz w:val="36"/>
          <w:szCs w:val="36"/>
          <w:rtl/>
        </w:rPr>
      </w:pPr>
      <w:r w:rsidRPr="002E3F0C">
        <w:rPr>
          <w:rFonts w:cs="Traditional Arabic"/>
          <w:b/>
          <w:bCs/>
          <w:noProof/>
          <w:sz w:val="36"/>
          <w:szCs w:val="36"/>
          <w:rtl/>
          <w:lang w:eastAsia="en-US"/>
        </w:rPr>
        <w:drawing>
          <wp:inline distT="0" distB="0" distL="0" distR="0" wp14:anchorId="4575F6E7" wp14:editId="598DD096">
            <wp:extent cx="2909268" cy="4117703"/>
            <wp:effectExtent l="0" t="0" r="5715" b="0"/>
            <wp:docPr id="61" name="صورة 61"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18451" cy="4130700"/>
                    </a:xfrm>
                    <a:prstGeom prst="rect">
                      <a:avLst/>
                    </a:prstGeom>
                    <a:noFill/>
                    <a:ln>
                      <a:noFill/>
                    </a:ln>
                  </pic:spPr>
                </pic:pic>
              </a:graphicData>
            </a:graphic>
          </wp:inline>
        </w:drawing>
      </w:r>
    </w:p>
    <w:p w14:paraId="132C78B0" w14:textId="77777777" w:rsidR="00A06F6F" w:rsidRPr="005312C1" w:rsidRDefault="00A06F6F" w:rsidP="00A06F6F">
      <w:pPr>
        <w:jc w:val="both"/>
        <w:rPr>
          <w:rFonts w:cs="Traditional Arabic"/>
          <w:b/>
          <w:bCs/>
          <w:sz w:val="36"/>
          <w:szCs w:val="36"/>
          <w:rtl/>
        </w:rPr>
      </w:pPr>
    </w:p>
    <w:p w14:paraId="2C1EB18F" w14:textId="77777777" w:rsidR="00A06F6F" w:rsidRPr="005312C1" w:rsidRDefault="00A06F6F" w:rsidP="00A06F6F">
      <w:pPr>
        <w:jc w:val="both"/>
        <w:rPr>
          <w:rFonts w:cs="Traditional Arabic"/>
          <w:sz w:val="36"/>
          <w:szCs w:val="36"/>
          <w:rtl/>
        </w:rPr>
      </w:pPr>
      <w:r w:rsidRPr="005312C1">
        <w:rPr>
          <w:rFonts w:cs="Traditional Arabic" w:hint="cs"/>
          <w:sz w:val="36"/>
          <w:szCs w:val="36"/>
          <w:rtl/>
        </w:rPr>
        <w:t>ذكر المؤلف أن من أسباب اختياره الكتابة في هذا الموضوع، هو أن عقد الصيانة من العقود المستحدثة في صورته الحالية، وقد ينطوي على غرر فاحش يضرُّ بأحد طرفي العقد، مما ينتج عن ذلك غبن وخلاف، كما قد ينطوي في بعض صوره على شرط فاسد أو باطل، وقد يكون في صورة منهي عنها، كشرطين في بيع. فجاء هذا لبحث لتفادي المعوقات التي تخرج العقد عن نطاق المشروعية الإسلامية.</w:t>
      </w:r>
    </w:p>
    <w:p w14:paraId="308E8894" w14:textId="77777777" w:rsidR="00A06F6F" w:rsidRPr="005312C1" w:rsidRDefault="00A06F6F" w:rsidP="00A06F6F">
      <w:pPr>
        <w:jc w:val="both"/>
        <w:rPr>
          <w:rFonts w:cs="Traditional Arabic"/>
          <w:sz w:val="36"/>
          <w:szCs w:val="36"/>
          <w:rtl/>
        </w:rPr>
      </w:pPr>
      <w:r w:rsidRPr="005312C1">
        <w:rPr>
          <w:rFonts w:cs="Traditional Arabic" w:hint="cs"/>
          <w:sz w:val="36"/>
          <w:szCs w:val="36"/>
          <w:rtl/>
        </w:rPr>
        <w:t>وجعل موضوعه في بابين طويلين، تحتهما فصول وأبواب، وهما:</w:t>
      </w:r>
    </w:p>
    <w:p w14:paraId="671A5022" w14:textId="77777777" w:rsidR="00A06F6F" w:rsidRPr="005312C1" w:rsidRDefault="00A06F6F" w:rsidP="00A06F6F">
      <w:pPr>
        <w:jc w:val="both"/>
        <w:rPr>
          <w:rFonts w:cs="Traditional Arabic"/>
          <w:sz w:val="36"/>
          <w:szCs w:val="36"/>
          <w:rtl/>
        </w:rPr>
      </w:pPr>
      <w:r w:rsidRPr="005312C1">
        <w:rPr>
          <w:rFonts w:cs="Traditional Arabic" w:hint="cs"/>
          <w:sz w:val="36"/>
          <w:szCs w:val="36"/>
          <w:rtl/>
        </w:rPr>
        <w:t>الأول: أقوال المانعين والمجوزين لعقد الصيانة.</w:t>
      </w:r>
    </w:p>
    <w:p w14:paraId="7781154B" w14:textId="77777777" w:rsidR="00A06F6F" w:rsidRPr="005312C1" w:rsidRDefault="00A06F6F" w:rsidP="00A06F6F">
      <w:pPr>
        <w:jc w:val="both"/>
        <w:rPr>
          <w:rFonts w:cs="Traditional Arabic"/>
          <w:sz w:val="36"/>
          <w:szCs w:val="36"/>
          <w:rtl/>
        </w:rPr>
      </w:pPr>
      <w:r w:rsidRPr="005312C1">
        <w:rPr>
          <w:rFonts w:cs="Traditional Arabic" w:hint="cs"/>
          <w:sz w:val="36"/>
          <w:szCs w:val="36"/>
          <w:rtl/>
        </w:rPr>
        <w:t>الثاني: عقد الصيانة عقد مستقل بذاته.</w:t>
      </w:r>
    </w:p>
    <w:p w14:paraId="2E1AE27F" w14:textId="77777777" w:rsidR="00A06F6F" w:rsidRDefault="00A06F6F" w:rsidP="00A06F6F">
      <w:pPr>
        <w:jc w:val="both"/>
        <w:rPr>
          <w:rFonts w:cs="Traditional Arabic"/>
          <w:sz w:val="36"/>
          <w:szCs w:val="36"/>
          <w:rtl/>
        </w:rPr>
      </w:pPr>
      <w:r w:rsidRPr="005312C1">
        <w:rPr>
          <w:rFonts w:cs="Traditional Arabic" w:hint="cs"/>
          <w:sz w:val="36"/>
          <w:szCs w:val="36"/>
          <w:rtl/>
        </w:rPr>
        <w:t>وانتهى في خاتمة بحثه إلى أن</w:t>
      </w:r>
      <w:r>
        <w:rPr>
          <w:rFonts w:cs="Traditional Arabic" w:hint="cs"/>
          <w:sz w:val="36"/>
          <w:szCs w:val="36"/>
          <w:rtl/>
        </w:rPr>
        <w:t>:</w:t>
      </w:r>
      <w:r w:rsidRPr="005312C1">
        <w:rPr>
          <w:rFonts w:cs="Traditional Arabic" w:hint="cs"/>
          <w:sz w:val="36"/>
          <w:szCs w:val="36"/>
          <w:rtl/>
        </w:rPr>
        <w:t xml:space="preserve"> </w:t>
      </w:r>
    </w:p>
    <w:p w14:paraId="586FEC8A" w14:textId="77777777" w:rsidR="00A06F6F" w:rsidRPr="005312C1" w:rsidRDefault="00A06F6F" w:rsidP="00A06F6F">
      <w:pPr>
        <w:jc w:val="both"/>
        <w:rPr>
          <w:rFonts w:cs="Traditional Arabic"/>
          <w:sz w:val="36"/>
          <w:szCs w:val="36"/>
          <w:rtl/>
        </w:rPr>
      </w:pPr>
      <w:r w:rsidRPr="005312C1">
        <w:rPr>
          <w:rFonts w:cs="Traditional Arabic" w:hint="cs"/>
          <w:sz w:val="36"/>
          <w:szCs w:val="36"/>
          <w:rtl/>
        </w:rPr>
        <w:t>عقد الصيانة ليس من قبيل بيع وشرط في أغلب صوره، ولا هو من قبيل الجعالة، ولا الاستصناع، ولا إجارة الأبدان، بل هو مستقل بذاته، له أركانه وشروطه التي تطبق عليها القواعد العامة للعقود في الفقه والقانون، بما يتفق مع طبيعته وصوره وأشكاله.</w:t>
      </w:r>
    </w:p>
    <w:p w14:paraId="58D25222" w14:textId="77777777" w:rsidR="00A06F6F" w:rsidRDefault="00A06F6F" w:rsidP="00A06F6F">
      <w:pPr>
        <w:jc w:val="both"/>
        <w:rPr>
          <w:rFonts w:cs="Traditional Arabic"/>
          <w:sz w:val="36"/>
          <w:szCs w:val="36"/>
          <w:rtl/>
        </w:rPr>
      </w:pPr>
      <w:r w:rsidRPr="005312C1">
        <w:rPr>
          <w:rFonts w:cs="Traditional Arabic" w:hint="cs"/>
          <w:sz w:val="36"/>
          <w:szCs w:val="36"/>
          <w:rtl/>
        </w:rPr>
        <w:t>وأنه عقد مشروع شرعًا وقانونًا</w:t>
      </w:r>
    </w:p>
    <w:p w14:paraId="17A5C0B0" w14:textId="77777777" w:rsidR="00A06F6F" w:rsidRDefault="00A06F6F" w:rsidP="00A06F6F">
      <w:pPr>
        <w:jc w:val="both"/>
        <w:rPr>
          <w:rFonts w:cs="Traditional Arabic"/>
          <w:sz w:val="36"/>
          <w:szCs w:val="36"/>
          <w:rtl/>
        </w:rPr>
      </w:pPr>
      <w:r>
        <w:rPr>
          <w:rFonts w:cs="Traditional Arabic" w:hint="cs"/>
          <w:sz w:val="36"/>
          <w:szCs w:val="36"/>
          <w:rtl/>
        </w:rPr>
        <w:t>ومن العقود الازمة.</w:t>
      </w:r>
    </w:p>
    <w:p w14:paraId="4CDDEDB6" w14:textId="77777777" w:rsidR="00A06F6F" w:rsidRDefault="00A06F6F" w:rsidP="00A06F6F">
      <w:pPr>
        <w:jc w:val="both"/>
        <w:rPr>
          <w:rFonts w:cs="Traditional Arabic"/>
          <w:sz w:val="36"/>
          <w:szCs w:val="36"/>
          <w:rtl/>
        </w:rPr>
      </w:pPr>
      <w:r>
        <w:rPr>
          <w:rFonts w:cs="Traditional Arabic" w:hint="cs"/>
          <w:sz w:val="36"/>
          <w:szCs w:val="36"/>
          <w:rtl/>
        </w:rPr>
        <w:t>ويلزم طرفيه بالتزامات وواجبات، يعدُّ الإخلال بها موجبًا للمسؤولية العقدية.</w:t>
      </w:r>
    </w:p>
    <w:p w14:paraId="78F54DC8" w14:textId="77777777" w:rsidR="00A06F6F" w:rsidRDefault="00A06F6F" w:rsidP="00A06F6F">
      <w:pPr>
        <w:jc w:val="both"/>
        <w:rPr>
          <w:rFonts w:cs="Traditional Arabic"/>
          <w:sz w:val="36"/>
          <w:szCs w:val="36"/>
          <w:rtl/>
        </w:rPr>
      </w:pPr>
      <w:r>
        <w:rPr>
          <w:rFonts w:cs="Traditional Arabic" w:hint="cs"/>
          <w:sz w:val="36"/>
          <w:szCs w:val="36"/>
          <w:rtl/>
        </w:rPr>
        <w:t>وهو كغيره من العقود تثبت فيه الخيارات المتنوعة.</w:t>
      </w:r>
    </w:p>
    <w:p w14:paraId="75B5FCB8" w14:textId="77777777" w:rsidR="00A06F6F" w:rsidRPr="00B33ADF" w:rsidRDefault="00A06F6F" w:rsidP="00A06F6F">
      <w:pPr>
        <w:jc w:val="both"/>
        <w:rPr>
          <w:rFonts w:cs="Traditional Arabic"/>
          <w:sz w:val="36"/>
          <w:szCs w:val="36"/>
          <w:rtl/>
        </w:rPr>
      </w:pPr>
      <w:r>
        <w:rPr>
          <w:rFonts w:cs="Traditional Arabic" w:hint="cs"/>
          <w:sz w:val="36"/>
          <w:szCs w:val="36"/>
          <w:rtl/>
        </w:rPr>
        <w:t>وينتهي بما تنتهي به العقود القائمة على المنفعة أو المدة.</w:t>
      </w:r>
    </w:p>
    <w:p w14:paraId="61AD23D7" w14:textId="77777777" w:rsidR="00A06F6F" w:rsidRPr="00F123A9" w:rsidRDefault="00A06F6F" w:rsidP="00A06F6F">
      <w:pPr>
        <w:jc w:val="both"/>
        <w:rPr>
          <w:rFonts w:cs="Traditional Arabic"/>
          <w:sz w:val="36"/>
          <w:szCs w:val="36"/>
          <w:rtl/>
        </w:rPr>
      </w:pPr>
    </w:p>
    <w:p w14:paraId="392AA350" w14:textId="77777777" w:rsidR="00A06F6F" w:rsidRDefault="00A06F6F" w:rsidP="00A06F6F">
      <w:pPr>
        <w:pStyle w:val="1"/>
        <w:rPr>
          <w:rtl/>
        </w:rPr>
      </w:pPr>
      <w:r>
        <w:rPr>
          <w:rFonts w:hint="cs"/>
          <w:rtl/>
        </w:rPr>
        <w:t>نظرية الظروف الطارئة</w:t>
      </w:r>
    </w:p>
    <w:p w14:paraId="33C8147F" w14:textId="77777777" w:rsidR="00A06F6F" w:rsidRDefault="00A06F6F" w:rsidP="00A06F6F">
      <w:pPr>
        <w:rPr>
          <w:b/>
          <w:bCs/>
          <w:rtl/>
        </w:rPr>
      </w:pPr>
    </w:p>
    <w:p w14:paraId="1DC71D36" w14:textId="77777777" w:rsidR="00A06F6F" w:rsidRDefault="00A06F6F" w:rsidP="00A06F6F">
      <w:pPr>
        <w:pStyle w:val="a4"/>
        <w:rPr>
          <w:rtl/>
        </w:rPr>
      </w:pPr>
      <w:r>
        <w:rPr>
          <w:rFonts w:hint="cs"/>
          <w:rtl/>
        </w:rPr>
        <w:t>نظرية الظروف الطارئة: دراسة مقارنة في القانون المدني والشريعة الإسلامية والقانون الإداري: دراسة تحليلية مدعمة بالأحكام القضائية/ محمود علي الرشدان.- عمّان: دار اليازوري، 1435هـ، 155 ص.</w:t>
      </w:r>
    </w:p>
    <w:p w14:paraId="7AB8689F" w14:textId="77777777" w:rsidR="00A06F6F" w:rsidRDefault="00A06F6F" w:rsidP="00A06F6F">
      <w:pPr>
        <w:pStyle w:val="a4"/>
        <w:rPr>
          <w:rtl/>
        </w:rPr>
      </w:pPr>
    </w:p>
    <w:p w14:paraId="0F928AF5" w14:textId="77777777" w:rsidR="00A06F6F" w:rsidRDefault="00A06F6F" w:rsidP="00A06F6F">
      <w:pPr>
        <w:pStyle w:val="a4"/>
        <w:jc w:val="center"/>
        <w:rPr>
          <w:rtl/>
        </w:rPr>
      </w:pPr>
      <w:r w:rsidRPr="003D4E4E">
        <w:rPr>
          <w:noProof/>
          <w:rtl/>
          <w:lang w:eastAsia="en-US"/>
        </w:rPr>
        <w:lastRenderedPageBreak/>
        <w:drawing>
          <wp:inline distT="0" distB="0" distL="0" distR="0" wp14:anchorId="3087EE13" wp14:editId="69C511BC">
            <wp:extent cx="2164080" cy="3307080"/>
            <wp:effectExtent l="0" t="0" r="7620" b="7620"/>
            <wp:docPr id="62" name="صورة 62"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64080" cy="3307080"/>
                    </a:xfrm>
                    <a:prstGeom prst="rect">
                      <a:avLst/>
                    </a:prstGeom>
                    <a:noFill/>
                    <a:ln>
                      <a:noFill/>
                    </a:ln>
                  </pic:spPr>
                </pic:pic>
              </a:graphicData>
            </a:graphic>
          </wp:inline>
        </w:drawing>
      </w:r>
    </w:p>
    <w:p w14:paraId="03E9A1C3" w14:textId="77777777" w:rsidR="00A06F6F" w:rsidRPr="00522FC1" w:rsidRDefault="00A06F6F" w:rsidP="00A06F6F">
      <w:pPr>
        <w:pStyle w:val="a4"/>
        <w:rPr>
          <w:b w:val="0"/>
          <w:bCs w:val="0"/>
          <w:rtl/>
        </w:rPr>
      </w:pPr>
      <w:r w:rsidRPr="00522FC1">
        <w:rPr>
          <w:rFonts w:hint="cs"/>
          <w:b w:val="0"/>
          <w:bCs w:val="0"/>
          <w:rtl/>
        </w:rPr>
        <w:t>حديثًا، تعتبر نظرية الظروف الطارئة من النظريات التي ابتكرها القضاء الإداري لحماية المتعاقد مع الإدارة من المخاطر التي يتعرَّض لها، لإعادة التوازن الاقتصادي للعقد الإداري.</w:t>
      </w:r>
    </w:p>
    <w:p w14:paraId="34EF77A1" w14:textId="77777777" w:rsidR="00A06F6F" w:rsidRPr="00522FC1" w:rsidRDefault="00A06F6F" w:rsidP="00A06F6F">
      <w:pPr>
        <w:pStyle w:val="a4"/>
        <w:rPr>
          <w:b w:val="0"/>
          <w:bCs w:val="0"/>
          <w:rtl/>
        </w:rPr>
      </w:pPr>
      <w:r w:rsidRPr="00522FC1">
        <w:rPr>
          <w:rFonts w:hint="cs"/>
          <w:b w:val="0"/>
          <w:bCs w:val="0"/>
          <w:rtl/>
        </w:rPr>
        <w:t>والظروف الطارئة هي الحدث العام الذي لا يمكن توقعه، ولا يمكن دفعه.</w:t>
      </w:r>
    </w:p>
    <w:p w14:paraId="61CD2165" w14:textId="77777777" w:rsidR="00A06F6F" w:rsidRPr="00522FC1" w:rsidRDefault="00A06F6F" w:rsidP="00A06F6F">
      <w:pPr>
        <w:pStyle w:val="a4"/>
        <w:rPr>
          <w:b w:val="0"/>
          <w:bCs w:val="0"/>
          <w:rtl/>
        </w:rPr>
      </w:pPr>
      <w:r w:rsidRPr="00522FC1">
        <w:rPr>
          <w:rFonts w:hint="cs"/>
          <w:b w:val="0"/>
          <w:bCs w:val="0"/>
          <w:rtl/>
        </w:rPr>
        <w:t>ويفرَّق بينها وبين القوة القاهرة، بأنها الحادث المفاجئ الذي لا يمكن توقعه، ويستحيل دفعه إذا وقع، ولا دخل لأي من المتعاقدين في ذلك.</w:t>
      </w:r>
    </w:p>
    <w:p w14:paraId="15870B97" w14:textId="77777777" w:rsidR="00A06F6F" w:rsidRPr="00522FC1" w:rsidRDefault="00A06F6F" w:rsidP="00A06F6F">
      <w:pPr>
        <w:pStyle w:val="a4"/>
        <w:rPr>
          <w:b w:val="0"/>
          <w:bCs w:val="0"/>
          <w:rtl/>
        </w:rPr>
      </w:pPr>
      <w:r w:rsidRPr="00522FC1">
        <w:rPr>
          <w:rFonts w:hint="cs"/>
          <w:b w:val="0"/>
          <w:bCs w:val="0"/>
          <w:rtl/>
        </w:rPr>
        <w:t>مثاله: الالتزام بتوريد سلعة، فقامت الحرب، ووقف استيرادها لأجل ذلك نهائيًا، بحيث لم يستطع أحد الوصول إلى مكان السلعة، فالحرب هنا تكون قوة قاهرة.</w:t>
      </w:r>
    </w:p>
    <w:p w14:paraId="78D468E8" w14:textId="77777777" w:rsidR="00A06F6F" w:rsidRPr="00522FC1" w:rsidRDefault="00A06F6F" w:rsidP="00A06F6F">
      <w:pPr>
        <w:pStyle w:val="a4"/>
        <w:rPr>
          <w:b w:val="0"/>
          <w:bCs w:val="0"/>
          <w:rtl/>
        </w:rPr>
      </w:pPr>
      <w:r w:rsidRPr="00522FC1">
        <w:rPr>
          <w:rFonts w:hint="cs"/>
          <w:b w:val="0"/>
          <w:bCs w:val="0"/>
          <w:rtl/>
        </w:rPr>
        <w:t>أما إذا اقتصر أثر الحرب على اضطراب المواصلات لمدد زمنية متقطعة، أو وجدت السلعة في أماكن أخرى، ولكن الحصول عليها لا يكون إلا بثمن باهظ، فإن الحرب في هذه الحالة تكون ظرفًا طارئًا.</w:t>
      </w:r>
    </w:p>
    <w:p w14:paraId="07C9904F" w14:textId="77777777" w:rsidR="00A06F6F" w:rsidRPr="00522FC1" w:rsidRDefault="00A06F6F" w:rsidP="00A06F6F">
      <w:pPr>
        <w:pStyle w:val="a4"/>
        <w:rPr>
          <w:b w:val="0"/>
          <w:bCs w:val="0"/>
          <w:rtl/>
        </w:rPr>
      </w:pPr>
      <w:r w:rsidRPr="00522FC1">
        <w:rPr>
          <w:rFonts w:hint="cs"/>
          <w:b w:val="0"/>
          <w:bCs w:val="0"/>
          <w:rtl/>
        </w:rPr>
        <w:t xml:space="preserve">وفي الفقه الإسلامي تحدث الكاتب عن أسس نظرية الظروف الطارئة فيها، وأورد قواعد فقهية عامة فيها، مثل قاعدة الضرر يُزال، وقاعدة الحاجة تنزل منزلة الضرورة، عامة كانت أم خاصة، وقاعدة درء المفاسد أولى من جلب المنافع، وغيرها.. </w:t>
      </w:r>
    </w:p>
    <w:p w14:paraId="5AB1DC46" w14:textId="77777777" w:rsidR="00A06F6F" w:rsidRPr="00522FC1" w:rsidRDefault="00A06F6F" w:rsidP="00A06F6F">
      <w:pPr>
        <w:pStyle w:val="a4"/>
        <w:rPr>
          <w:b w:val="0"/>
          <w:bCs w:val="0"/>
          <w:rtl/>
        </w:rPr>
      </w:pPr>
      <w:r w:rsidRPr="00522FC1">
        <w:rPr>
          <w:rFonts w:hint="cs"/>
          <w:b w:val="0"/>
          <w:bCs w:val="0"/>
          <w:rtl/>
        </w:rPr>
        <w:t xml:space="preserve">وبعد عرض ودراسة ذكر أن الضرر والجوائح والوفاء بالنقد قد بُنيت أحكامها في الفقه الإسلامي على نظرية الظروف الطارئة، وهي تعتبر من تطبيقاتها. </w:t>
      </w:r>
    </w:p>
    <w:p w14:paraId="745C3E65" w14:textId="77777777" w:rsidR="00A06F6F" w:rsidRPr="00522FC1" w:rsidRDefault="00A06F6F" w:rsidP="00A06F6F">
      <w:pPr>
        <w:pStyle w:val="a4"/>
        <w:rPr>
          <w:b w:val="0"/>
          <w:bCs w:val="0"/>
          <w:rtl/>
        </w:rPr>
      </w:pPr>
      <w:r w:rsidRPr="00522FC1">
        <w:rPr>
          <w:rFonts w:hint="cs"/>
          <w:b w:val="0"/>
          <w:bCs w:val="0"/>
          <w:rtl/>
        </w:rPr>
        <w:t>كما أورد رأي الأستاذ فتحي الدريني من أنها تعتمد على العناصر التالية:</w:t>
      </w:r>
    </w:p>
    <w:p w14:paraId="11D2A826" w14:textId="77777777" w:rsidR="00A06F6F" w:rsidRPr="00522FC1" w:rsidRDefault="00A06F6F" w:rsidP="00A06F6F">
      <w:pPr>
        <w:numPr>
          <w:ilvl w:val="0"/>
          <w:numId w:val="11"/>
        </w:numPr>
        <w:ind w:right="0"/>
        <w:jc w:val="lowKashida"/>
        <w:rPr>
          <w:rFonts w:cs="Traditional Arabic"/>
          <w:sz w:val="36"/>
          <w:szCs w:val="36"/>
          <w:rtl/>
          <w:lang w:eastAsia="en-US"/>
        </w:rPr>
      </w:pPr>
      <w:r w:rsidRPr="00522FC1">
        <w:rPr>
          <w:rFonts w:cs="Traditional Arabic" w:hint="cs"/>
          <w:sz w:val="36"/>
          <w:szCs w:val="36"/>
          <w:rtl/>
          <w:lang w:eastAsia="en-US"/>
        </w:rPr>
        <w:lastRenderedPageBreak/>
        <w:t>وجود عقد يتراخى تنفيذه عن وقت إبرامه.</w:t>
      </w:r>
    </w:p>
    <w:p w14:paraId="59896C3B" w14:textId="77777777" w:rsidR="00A06F6F" w:rsidRPr="00522FC1" w:rsidRDefault="00A06F6F" w:rsidP="00A06F6F">
      <w:pPr>
        <w:numPr>
          <w:ilvl w:val="0"/>
          <w:numId w:val="11"/>
        </w:numPr>
        <w:ind w:right="0"/>
        <w:jc w:val="lowKashida"/>
        <w:rPr>
          <w:rFonts w:cs="Traditional Arabic"/>
          <w:sz w:val="36"/>
          <w:szCs w:val="36"/>
          <w:lang w:eastAsia="en-US"/>
        </w:rPr>
      </w:pPr>
      <w:r w:rsidRPr="00522FC1">
        <w:rPr>
          <w:rFonts w:cs="Traditional Arabic" w:hint="cs"/>
          <w:sz w:val="36"/>
          <w:szCs w:val="36"/>
          <w:rtl/>
          <w:lang w:eastAsia="en-US"/>
        </w:rPr>
        <w:t>أن يقع بعد إبرام العقد حادث لم يكن متوقعًا وغير ممكن تفاديه أو رفعه.</w:t>
      </w:r>
    </w:p>
    <w:p w14:paraId="0809F6A4" w14:textId="77777777" w:rsidR="00A06F6F" w:rsidRPr="00522FC1" w:rsidRDefault="00A06F6F" w:rsidP="00A06F6F">
      <w:pPr>
        <w:numPr>
          <w:ilvl w:val="0"/>
          <w:numId w:val="11"/>
        </w:numPr>
        <w:ind w:right="0"/>
        <w:jc w:val="lowKashida"/>
        <w:rPr>
          <w:rFonts w:cs="Traditional Arabic"/>
          <w:sz w:val="36"/>
          <w:szCs w:val="36"/>
          <w:lang w:eastAsia="en-US"/>
        </w:rPr>
      </w:pPr>
      <w:r w:rsidRPr="00522FC1">
        <w:rPr>
          <w:rFonts w:cs="Traditional Arabic" w:hint="cs"/>
          <w:sz w:val="36"/>
          <w:szCs w:val="36"/>
          <w:rtl/>
          <w:lang w:eastAsia="en-US"/>
        </w:rPr>
        <w:t>أن يحدث ضرر زائد أو فاحش غير معتاد نتيجة العذر الطارئ لا نتيجة للالتزام نفسه.</w:t>
      </w:r>
    </w:p>
    <w:p w14:paraId="0147B7F1" w14:textId="77777777" w:rsidR="00A06F6F" w:rsidRDefault="00A06F6F" w:rsidP="00A06F6F">
      <w:pPr>
        <w:numPr>
          <w:ilvl w:val="0"/>
          <w:numId w:val="11"/>
        </w:numPr>
        <w:ind w:right="0"/>
        <w:jc w:val="lowKashida"/>
      </w:pPr>
      <w:r w:rsidRPr="00522FC1">
        <w:rPr>
          <w:rFonts w:cs="Traditional Arabic" w:hint="cs"/>
          <w:sz w:val="36"/>
          <w:szCs w:val="36"/>
          <w:rtl/>
          <w:lang w:eastAsia="en-US"/>
        </w:rPr>
        <w:t>لا يستوي أن يكون الضرر اللاحق بأحد المتعاقدين ماديًا اقتصاديًا يخلُّ التوازن بين التزامات ناشئة عن العقد، أو أن يكون معنويًا يمسُّ الاعتبار الإنساني، أو شرعيًا يمنع الشارع نفسه من تنفيذ العقد لظروف هذا الحادث المانع الشرعي.</w:t>
      </w:r>
    </w:p>
    <w:p w14:paraId="37683B2B" w14:textId="77777777" w:rsidR="00A06F6F" w:rsidRPr="00522FC1" w:rsidRDefault="00A06F6F" w:rsidP="00A06F6F">
      <w:pPr>
        <w:pStyle w:val="a4"/>
        <w:rPr>
          <w:b w:val="0"/>
          <w:bCs w:val="0"/>
          <w:rtl/>
        </w:rPr>
      </w:pPr>
      <w:r w:rsidRPr="00522FC1">
        <w:rPr>
          <w:rFonts w:hint="cs"/>
          <w:b w:val="0"/>
          <w:bCs w:val="0"/>
          <w:rtl/>
        </w:rPr>
        <w:t>كما أورد "نظرية العذر" التي تفرَّد بها المذهب الحنفي، وأنه توسَّع كثيرًا في الأعذار التي يفُسَخُ بها عقد الإيجار، والمراد بها عندهم "العجز عن المضي على موجب العقد إلا بتحمل ضرر غير مستحق به، أي بعقد الإيجار".</w:t>
      </w:r>
    </w:p>
    <w:p w14:paraId="34B2B751" w14:textId="77777777" w:rsidR="00A06F6F" w:rsidRPr="00522FC1" w:rsidRDefault="00A06F6F" w:rsidP="00A06F6F">
      <w:pPr>
        <w:pStyle w:val="a4"/>
        <w:rPr>
          <w:b w:val="0"/>
          <w:bCs w:val="0"/>
          <w:rtl/>
        </w:rPr>
      </w:pPr>
      <w:r w:rsidRPr="00522FC1">
        <w:rPr>
          <w:rFonts w:hint="cs"/>
          <w:b w:val="0"/>
          <w:bCs w:val="0"/>
          <w:rtl/>
        </w:rPr>
        <w:t>كما تحدث عن الجوائح والثمار في الفقه، وهي بيعها قبل جنيها، سواء ما ظهر منها أو لم يظهر، ثم تصاب هذه الثمار بجوائح.. وأورد اختلاف الفقهاء فيها.</w:t>
      </w:r>
    </w:p>
    <w:p w14:paraId="472F636F" w14:textId="77777777" w:rsidR="00A06F6F" w:rsidRPr="00522FC1" w:rsidRDefault="00A06F6F" w:rsidP="00A06F6F">
      <w:pPr>
        <w:pStyle w:val="a4"/>
        <w:rPr>
          <w:b w:val="0"/>
          <w:bCs w:val="0"/>
          <w:rtl/>
        </w:rPr>
      </w:pPr>
      <w:r w:rsidRPr="00522FC1">
        <w:rPr>
          <w:rFonts w:hint="cs"/>
          <w:b w:val="0"/>
          <w:bCs w:val="0"/>
          <w:rtl/>
        </w:rPr>
        <w:t xml:space="preserve">والجائحة في المذهب الحنبلي كل آفة لا صنع للآدمي فيها، كالريح والبرد والجراد والعطش، وأما ما كان بفعل الآدمي فالمشتري بالخيار... </w:t>
      </w:r>
    </w:p>
    <w:p w14:paraId="00067E55" w14:textId="77777777" w:rsidR="00A06F6F" w:rsidRPr="00522FC1" w:rsidRDefault="00A06F6F" w:rsidP="00A06F6F">
      <w:pPr>
        <w:pStyle w:val="a4"/>
        <w:rPr>
          <w:b w:val="0"/>
          <w:bCs w:val="0"/>
          <w:rtl/>
        </w:rPr>
      </w:pPr>
      <w:r w:rsidRPr="00522FC1">
        <w:rPr>
          <w:rFonts w:hint="cs"/>
          <w:b w:val="0"/>
          <w:bCs w:val="0"/>
          <w:rtl/>
        </w:rPr>
        <w:t>ومطلبٌ عن نظرية كساد العملة وانقطاعها وتغير قيمتها.</w:t>
      </w:r>
    </w:p>
    <w:p w14:paraId="142930AA" w14:textId="77777777" w:rsidR="00A06F6F" w:rsidRPr="00522FC1" w:rsidRDefault="00A06F6F" w:rsidP="00A06F6F">
      <w:pPr>
        <w:pStyle w:val="a4"/>
        <w:rPr>
          <w:b w:val="0"/>
          <w:bCs w:val="0"/>
          <w:rtl/>
        </w:rPr>
      </w:pPr>
      <w:r w:rsidRPr="00522FC1">
        <w:rPr>
          <w:rFonts w:hint="cs"/>
          <w:b w:val="0"/>
          <w:bCs w:val="0"/>
          <w:rtl/>
        </w:rPr>
        <w:t>وخصص مبحثًا لنظرية الظروف الطارئة في القوانين المدنية الحديثة، وآخر في القانون الإداري والنظريات المقاربة لها.</w:t>
      </w:r>
    </w:p>
    <w:p w14:paraId="0B3C9C90" w14:textId="77777777" w:rsidR="00A06F6F" w:rsidRPr="00522FC1" w:rsidRDefault="00A06F6F" w:rsidP="00A06F6F">
      <w:pPr>
        <w:pStyle w:val="a4"/>
        <w:rPr>
          <w:b w:val="0"/>
          <w:bCs w:val="0"/>
          <w:rtl/>
        </w:rPr>
      </w:pPr>
      <w:r w:rsidRPr="00522FC1">
        <w:rPr>
          <w:rFonts w:hint="cs"/>
          <w:b w:val="0"/>
          <w:bCs w:val="0"/>
          <w:rtl/>
        </w:rPr>
        <w:t>والمؤلف حاصل على دكتوراه الدولة في القانون الخاص، ونائب أول لرئيس محكمة التمييز الأردنية.</w:t>
      </w:r>
    </w:p>
    <w:p w14:paraId="2F4F074A" w14:textId="77777777" w:rsidR="00A06F6F" w:rsidRPr="00522FC1" w:rsidRDefault="00A06F6F" w:rsidP="00A06F6F">
      <w:pPr>
        <w:pStyle w:val="a4"/>
        <w:rPr>
          <w:b w:val="0"/>
          <w:bCs w:val="0"/>
        </w:rPr>
      </w:pPr>
    </w:p>
    <w:p w14:paraId="05D77467" w14:textId="77777777" w:rsidR="00A06F6F" w:rsidRPr="00522FC1" w:rsidRDefault="00A06F6F" w:rsidP="00A06F6F"/>
    <w:p w14:paraId="35993E81" w14:textId="77777777" w:rsidR="001E05C8" w:rsidRDefault="001E05C8" w:rsidP="00A06F6F">
      <w:pPr>
        <w:jc w:val="center"/>
        <w:rPr>
          <w:rFonts w:cs="Traditional Arabic"/>
          <w:b/>
          <w:bCs/>
          <w:color w:val="FF0000"/>
          <w:sz w:val="36"/>
          <w:szCs w:val="36"/>
          <w:rtl/>
        </w:rPr>
      </w:pPr>
    </w:p>
    <w:p w14:paraId="52FF9F59" w14:textId="77777777" w:rsidR="001E05C8" w:rsidRDefault="001E05C8" w:rsidP="00A06F6F">
      <w:pPr>
        <w:jc w:val="center"/>
        <w:rPr>
          <w:rFonts w:cs="Traditional Arabic"/>
          <w:b/>
          <w:bCs/>
          <w:color w:val="FF0000"/>
          <w:sz w:val="36"/>
          <w:szCs w:val="36"/>
          <w:rtl/>
        </w:rPr>
      </w:pPr>
    </w:p>
    <w:p w14:paraId="3390F3EC" w14:textId="77777777" w:rsidR="001E05C8" w:rsidRDefault="001E05C8" w:rsidP="00A06F6F">
      <w:pPr>
        <w:jc w:val="center"/>
        <w:rPr>
          <w:rFonts w:cs="Traditional Arabic"/>
          <w:b/>
          <w:bCs/>
          <w:color w:val="FF0000"/>
          <w:sz w:val="36"/>
          <w:szCs w:val="36"/>
          <w:rtl/>
        </w:rPr>
      </w:pPr>
    </w:p>
    <w:p w14:paraId="5AEA6F5D" w14:textId="77777777" w:rsidR="001E05C8" w:rsidRDefault="001E05C8" w:rsidP="00A06F6F">
      <w:pPr>
        <w:jc w:val="center"/>
        <w:rPr>
          <w:rFonts w:cs="Traditional Arabic"/>
          <w:b/>
          <w:bCs/>
          <w:color w:val="FF0000"/>
          <w:sz w:val="36"/>
          <w:szCs w:val="36"/>
          <w:rtl/>
        </w:rPr>
      </w:pPr>
    </w:p>
    <w:p w14:paraId="6EBF1953" w14:textId="77777777" w:rsidR="001E05C8" w:rsidRDefault="001E05C8" w:rsidP="00A06F6F">
      <w:pPr>
        <w:jc w:val="center"/>
        <w:rPr>
          <w:rFonts w:cs="Traditional Arabic"/>
          <w:b/>
          <w:bCs/>
          <w:color w:val="FF0000"/>
          <w:sz w:val="36"/>
          <w:szCs w:val="36"/>
          <w:rtl/>
        </w:rPr>
      </w:pPr>
    </w:p>
    <w:p w14:paraId="343B7D7D" w14:textId="77777777" w:rsidR="001E05C8" w:rsidRDefault="001E05C8" w:rsidP="00A06F6F">
      <w:pPr>
        <w:jc w:val="center"/>
        <w:rPr>
          <w:rFonts w:cs="Traditional Arabic"/>
          <w:b/>
          <w:bCs/>
          <w:color w:val="FF0000"/>
          <w:sz w:val="36"/>
          <w:szCs w:val="36"/>
          <w:rtl/>
        </w:rPr>
      </w:pPr>
      <w:r>
        <w:rPr>
          <w:rFonts w:cs="Traditional Arabic" w:hint="cs"/>
          <w:b/>
          <w:bCs/>
          <w:color w:val="FF0000"/>
          <w:sz w:val="36"/>
          <w:szCs w:val="36"/>
          <w:rtl/>
        </w:rPr>
        <w:lastRenderedPageBreak/>
        <w:t>(16)</w:t>
      </w:r>
    </w:p>
    <w:p w14:paraId="6949F375" w14:textId="77777777" w:rsidR="00A06F6F" w:rsidRPr="00A06F6F" w:rsidRDefault="00A06F6F" w:rsidP="00A06F6F">
      <w:pPr>
        <w:jc w:val="center"/>
        <w:rPr>
          <w:rFonts w:cs="Traditional Arabic"/>
          <w:b/>
          <w:bCs/>
          <w:color w:val="FF0000"/>
          <w:sz w:val="36"/>
          <w:szCs w:val="36"/>
          <w:rtl/>
        </w:rPr>
      </w:pPr>
      <w:bookmarkStart w:id="12" w:name="_Hlk41596385"/>
      <w:r w:rsidRPr="00A06F6F">
        <w:rPr>
          <w:rFonts w:cs="Traditional Arabic" w:hint="cs"/>
          <w:b/>
          <w:bCs/>
          <w:color w:val="FF0000"/>
          <w:sz w:val="36"/>
          <w:szCs w:val="36"/>
          <w:rtl/>
        </w:rPr>
        <w:t>العبادات</w:t>
      </w:r>
    </w:p>
    <w:bookmarkEnd w:id="12"/>
    <w:p w14:paraId="550DC18B" w14:textId="77777777" w:rsidR="00A06F6F" w:rsidRPr="00A06F6F" w:rsidRDefault="00A06F6F" w:rsidP="00A06F6F">
      <w:pPr>
        <w:keepNext/>
        <w:ind w:left="360"/>
        <w:jc w:val="center"/>
        <w:outlineLvl w:val="0"/>
        <w:rPr>
          <w:rFonts w:cs="Traditional Arabic"/>
          <w:b/>
          <w:bCs/>
          <w:color w:val="FF0000"/>
          <w:sz w:val="36"/>
          <w:szCs w:val="36"/>
          <w:rtl/>
          <w:lang w:eastAsia="en-US"/>
        </w:rPr>
      </w:pPr>
    </w:p>
    <w:p w14:paraId="0BC6DCDF" w14:textId="77777777" w:rsidR="00A06F6F" w:rsidRPr="00A06F6F" w:rsidRDefault="00A06F6F" w:rsidP="00A06F6F">
      <w:pPr>
        <w:keepNext/>
        <w:ind w:left="360"/>
        <w:jc w:val="center"/>
        <w:outlineLvl w:val="0"/>
        <w:rPr>
          <w:rFonts w:cs="Traditional Arabic"/>
          <w:b/>
          <w:bCs/>
          <w:color w:val="FF0000"/>
          <w:sz w:val="36"/>
          <w:szCs w:val="36"/>
          <w:rtl/>
          <w:lang w:eastAsia="en-US"/>
        </w:rPr>
      </w:pPr>
      <w:r w:rsidRPr="00A06F6F">
        <w:rPr>
          <w:rFonts w:cs="Traditional Arabic" w:hint="cs"/>
          <w:b/>
          <w:bCs/>
          <w:color w:val="FF0000"/>
          <w:sz w:val="36"/>
          <w:szCs w:val="36"/>
          <w:rtl/>
          <w:lang w:eastAsia="en-US"/>
        </w:rPr>
        <w:t>فقه المفاضلة بين الطاعات</w:t>
      </w:r>
    </w:p>
    <w:p w14:paraId="671415A6" w14:textId="77777777" w:rsidR="00A06F6F" w:rsidRPr="00A06F6F" w:rsidRDefault="00A06F6F" w:rsidP="00A06F6F">
      <w:pPr>
        <w:keepNext/>
        <w:jc w:val="center"/>
        <w:outlineLvl w:val="1"/>
        <w:rPr>
          <w:rFonts w:cs="Traditional Arabic"/>
          <w:b/>
          <w:bCs/>
          <w:color w:val="FF0000"/>
          <w:sz w:val="36"/>
          <w:szCs w:val="36"/>
          <w:rtl/>
          <w:lang w:eastAsia="en-US"/>
        </w:rPr>
      </w:pPr>
    </w:p>
    <w:p w14:paraId="088F7BD1" w14:textId="77777777" w:rsidR="00A06F6F" w:rsidRPr="00A06F6F" w:rsidRDefault="00A06F6F" w:rsidP="00A06F6F">
      <w:pPr>
        <w:jc w:val="lowKashida"/>
        <w:rPr>
          <w:rFonts w:cs="Traditional Arabic"/>
          <w:b/>
          <w:bCs/>
          <w:sz w:val="36"/>
          <w:szCs w:val="36"/>
          <w:rtl/>
          <w:lang w:eastAsia="en-US"/>
        </w:rPr>
      </w:pPr>
      <w:r w:rsidRPr="00A06F6F">
        <w:rPr>
          <w:rFonts w:cs="Traditional Arabic" w:hint="cs"/>
          <w:b/>
          <w:bCs/>
          <w:sz w:val="36"/>
          <w:szCs w:val="36"/>
          <w:rtl/>
          <w:lang w:eastAsia="en-US"/>
        </w:rPr>
        <w:t>فقه المفاضلة بين الطاعات/ حمد بن إبراهيم العثمان.- القاهرة: دار الفرقان، 1434هـ، 680ص.</w:t>
      </w:r>
    </w:p>
    <w:p w14:paraId="038DB3BB" w14:textId="77777777" w:rsidR="00A06F6F" w:rsidRPr="00A06F6F" w:rsidRDefault="00A06F6F" w:rsidP="00A06F6F">
      <w:pPr>
        <w:jc w:val="lowKashida"/>
        <w:rPr>
          <w:rFonts w:cs="Traditional Arabic"/>
          <w:b/>
          <w:bCs/>
          <w:sz w:val="36"/>
          <w:szCs w:val="36"/>
          <w:rtl/>
          <w:lang w:eastAsia="en-US"/>
        </w:rPr>
      </w:pPr>
    </w:p>
    <w:p w14:paraId="6E34C640" w14:textId="77777777" w:rsidR="00A06F6F" w:rsidRPr="00A06F6F" w:rsidRDefault="00A06F6F" w:rsidP="00A06F6F">
      <w:pPr>
        <w:jc w:val="center"/>
        <w:rPr>
          <w:rFonts w:cs="Traditional Arabic"/>
          <w:b/>
          <w:bCs/>
          <w:sz w:val="36"/>
          <w:szCs w:val="36"/>
          <w:rtl/>
          <w:lang w:eastAsia="en-US"/>
        </w:rPr>
      </w:pPr>
      <w:r w:rsidRPr="00A06F6F">
        <w:rPr>
          <w:rFonts w:cs="Arial"/>
          <w:noProof/>
          <w:rtl/>
          <w:lang w:eastAsia="en-US"/>
        </w:rPr>
        <w:drawing>
          <wp:inline distT="0" distB="0" distL="0" distR="0" wp14:anchorId="48465A66" wp14:editId="4E06D39F">
            <wp:extent cx="2240503" cy="3140765"/>
            <wp:effectExtent l="0" t="0" r="7620" b="2540"/>
            <wp:docPr id="63" name="صورة 63" descr="F:\مجلد جديد ‫‬\20131218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مجلد جديد ‫‬\201312181906.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5128" t="5696" r="47721" b="6205"/>
                    <a:stretch/>
                  </pic:blipFill>
                  <pic:spPr bwMode="auto">
                    <a:xfrm>
                      <a:off x="0" y="0"/>
                      <a:ext cx="2240602" cy="3140904"/>
                    </a:xfrm>
                    <a:prstGeom prst="rect">
                      <a:avLst/>
                    </a:prstGeom>
                    <a:noFill/>
                    <a:ln>
                      <a:noFill/>
                    </a:ln>
                    <a:extLst>
                      <a:ext uri="{53640926-AAD7-44D8-BBD7-CCE9431645EC}">
                        <a14:shadowObscured xmlns:a14="http://schemas.microsoft.com/office/drawing/2010/main"/>
                      </a:ext>
                    </a:extLst>
                  </pic:spPr>
                </pic:pic>
              </a:graphicData>
            </a:graphic>
          </wp:inline>
        </w:drawing>
      </w:r>
    </w:p>
    <w:p w14:paraId="79A683BA" w14:textId="77777777" w:rsidR="00A06F6F" w:rsidRPr="00A06F6F" w:rsidRDefault="00A06F6F" w:rsidP="00A06F6F">
      <w:pPr>
        <w:jc w:val="lowKashida"/>
        <w:rPr>
          <w:rFonts w:cs="Traditional Arabic"/>
          <w:b/>
          <w:bCs/>
          <w:sz w:val="36"/>
          <w:szCs w:val="36"/>
          <w:rtl/>
          <w:lang w:eastAsia="en-US"/>
        </w:rPr>
      </w:pPr>
    </w:p>
    <w:p w14:paraId="041867CA" w14:textId="77777777" w:rsidR="00A06F6F" w:rsidRPr="00A06F6F" w:rsidRDefault="00A06F6F" w:rsidP="00A06F6F">
      <w:pPr>
        <w:jc w:val="lowKashida"/>
        <w:rPr>
          <w:rFonts w:cs="Traditional Arabic"/>
          <w:sz w:val="36"/>
          <w:szCs w:val="36"/>
          <w:rtl/>
          <w:lang w:eastAsia="en-US"/>
        </w:rPr>
      </w:pPr>
      <w:r w:rsidRPr="00A06F6F">
        <w:rPr>
          <w:rFonts w:cs="Traditional Arabic" w:hint="cs"/>
          <w:sz w:val="36"/>
          <w:szCs w:val="36"/>
          <w:rtl/>
          <w:lang w:eastAsia="en-US"/>
        </w:rPr>
        <w:t>شأن المسلم التقرُّب إلى الله بأنواع العبادات كلها، ما استطاع إلى ذلك سبيلاً، وذلك لما في كل طاعة من الحِكم التي تختلف عن سائر الطاعات، فيجتمع في العبد بسبب ذلك موجبات تكميل نفسه والترقي في مقامات العبودية.</w:t>
      </w:r>
    </w:p>
    <w:p w14:paraId="3752758B" w14:textId="77777777" w:rsidR="00A06F6F" w:rsidRPr="00A06F6F" w:rsidRDefault="00A06F6F" w:rsidP="00A06F6F">
      <w:pPr>
        <w:jc w:val="lowKashida"/>
        <w:rPr>
          <w:rFonts w:cs="Traditional Arabic"/>
          <w:sz w:val="36"/>
          <w:szCs w:val="36"/>
          <w:rtl/>
          <w:lang w:eastAsia="en-US"/>
        </w:rPr>
      </w:pPr>
      <w:r w:rsidRPr="00A06F6F">
        <w:rPr>
          <w:rFonts w:cs="Traditional Arabic" w:hint="cs"/>
          <w:sz w:val="36"/>
          <w:szCs w:val="36"/>
          <w:rtl/>
          <w:lang w:eastAsia="en-US"/>
        </w:rPr>
        <w:t xml:space="preserve">والعبد في سيره إلى الله ملازمٌ لطاعة ربِّه لا ينقطع به السير؛ لأن العبرة بالخواتيم، ولا بدَّ من الاستقامة على طاعة الله إلى آخر لحظة من هذه الحياة، كما قال تعالى: </w:t>
      </w:r>
      <w:r w:rsidRPr="00A06F6F">
        <w:rPr>
          <w:rFonts w:cs="Traditional Arabic"/>
          <w:sz w:val="36"/>
          <w:szCs w:val="36"/>
          <w:rtl/>
          <w:lang w:eastAsia="en-US"/>
        </w:rPr>
        <w:t>{وَاعْبُدْ رَبَّكَ حَتَّى يَأْتِيَكَ الْيَقِينُ}</w:t>
      </w:r>
      <w:r w:rsidRPr="00A06F6F">
        <w:rPr>
          <w:rFonts w:cs="Traditional Arabic" w:hint="cs"/>
          <w:sz w:val="36"/>
          <w:szCs w:val="36"/>
          <w:rtl/>
          <w:lang w:eastAsia="en-US"/>
        </w:rPr>
        <w:t xml:space="preserve"> [سورة </w:t>
      </w:r>
      <w:r w:rsidRPr="00A06F6F">
        <w:rPr>
          <w:rFonts w:cs="Traditional Arabic"/>
          <w:sz w:val="36"/>
          <w:szCs w:val="36"/>
          <w:rtl/>
          <w:lang w:eastAsia="en-US"/>
        </w:rPr>
        <w:t>الحجر</w:t>
      </w:r>
      <w:r w:rsidRPr="00A06F6F">
        <w:rPr>
          <w:rFonts w:cs="Traditional Arabic" w:hint="cs"/>
          <w:sz w:val="36"/>
          <w:szCs w:val="36"/>
          <w:rtl/>
          <w:lang w:eastAsia="en-US"/>
        </w:rPr>
        <w:t xml:space="preserve">: </w:t>
      </w:r>
      <w:r w:rsidRPr="00A06F6F">
        <w:rPr>
          <w:rFonts w:cs="Traditional Arabic"/>
          <w:sz w:val="36"/>
          <w:szCs w:val="36"/>
          <w:rtl/>
          <w:lang w:eastAsia="en-US"/>
        </w:rPr>
        <w:t>99</w:t>
      </w:r>
      <w:r w:rsidRPr="00A06F6F">
        <w:rPr>
          <w:rFonts w:cs="Traditional Arabic" w:hint="cs"/>
          <w:sz w:val="36"/>
          <w:szCs w:val="36"/>
          <w:rtl/>
          <w:lang w:eastAsia="en-US"/>
        </w:rPr>
        <w:t>].</w:t>
      </w:r>
    </w:p>
    <w:p w14:paraId="71742212" w14:textId="77777777" w:rsidR="00A06F6F" w:rsidRPr="00A06F6F" w:rsidRDefault="00A06F6F" w:rsidP="00A06F6F">
      <w:pPr>
        <w:jc w:val="lowKashida"/>
        <w:rPr>
          <w:rFonts w:cs="Traditional Arabic"/>
          <w:sz w:val="36"/>
          <w:szCs w:val="36"/>
          <w:rtl/>
          <w:lang w:eastAsia="en-US"/>
        </w:rPr>
      </w:pPr>
      <w:r w:rsidRPr="00A06F6F">
        <w:rPr>
          <w:rFonts w:cs="Traditional Arabic" w:hint="cs"/>
          <w:sz w:val="36"/>
          <w:szCs w:val="36"/>
          <w:rtl/>
          <w:lang w:eastAsia="en-US"/>
        </w:rPr>
        <w:lastRenderedPageBreak/>
        <w:t>ومن نعمة الله على عبده أن يوفقه لعمارة وقته في طاعة الله، ويحبِّب إليه أنواع الطاعات، فترتاض جوارحه على فعل الطاعة، ويفرح بمناجاة الله والتقرب إليه.. وهو في كلِّ حال يترقَّى في مقامات العبودية.</w:t>
      </w:r>
    </w:p>
    <w:p w14:paraId="0F4BFECF" w14:textId="77777777" w:rsidR="00A06F6F" w:rsidRPr="00A06F6F" w:rsidRDefault="00A06F6F" w:rsidP="00A06F6F">
      <w:pPr>
        <w:jc w:val="lowKashida"/>
        <w:rPr>
          <w:rFonts w:cs="Traditional Arabic"/>
          <w:sz w:val="36"/>
          <w:szCs w:val="36"/>
          <w:rtl/>
          <w:lang w:eastAsia="en-US"/>
        </w:rPr>
      </w:pPr>
      <w:r w:rsidRPr="00A06F6F">
        <w:rPr>
          <w:rFonts w:cs="Traditional Arabic" w:hint="cs"/>
          <w:sz w:val="36"/>
          <w:szCs w:val="36"/>
          <w:rtl/>
          <w:lang w:eastAsia="en-US"/>
        </w:rPr>
        <w:t>وتختلف إرادات الناس وتتفاوت قدراتهم البدنية والذهنية، إلا أن جميع الطاعات وفق مقدور الخلق جميعًا، وإذا أراد الله بعبد خيرًا استعمله فيما هو أشدُّ له استعدادًا، وقبلَ من أعماله الصالحة، وفتح له أبوابًا أخرى من أنواع الطاعات، وحفظ له وقته، وصرف همَّته إلى طلب مرضاته.</w:t>
      </w:r>
    </w:p>
    <w:p w14:paraId="717AFED2" w14:textId="77777777" w:rsidR="00A06F6F" w:rsidRPr="00A06F6F" w:rsidRDefault="00A06F6F" w:rsidP="00A06F6F">
      <w:pPr>
        <w:jc w:val="lowKashida"/>
        <w:rPr>
          <w:rFonts w:cs="Traditional Arabic"/>
          <w:sz w:val="36"/>
          <w:szCs w:val="36"/>
          <w:rtl/>
          <w:lang w:eastAsia="en-US"/>
        </w:rPr>
      </w:pPr>
      <w:r w:rsidRPr="00A06F6F">
        <w:rPr>
          <w:rFonts w:cs="Traditional Arabic" w:hint="cs"/>
          <w:sz w:val="36"/>
          <w:szCs w:val="36"/>
          <w:rtl/>
          <w:lang w:eastAsia="en-US"/>
        </w:rPr>
        <w:t>وفي هذا الكتاب جملة من "فقه المفاضلة" بين الطاعات والعبادات حال التزاحم، بيَّن فيه مؤلفه مسائله بالدليل والترجيح، ليكون المؤمن على دراية بأحسن الأفعال، وأحسن الأعمال، وأحسن الأفعال، وليزداد أجرًا وثوابًا في الحسنات.</w:t>
      </w:r>
    </w:p>
    <w:p w14:paraId="168EC444" w14:textId="77777777" w:rsidR="00A06F6F" w:rsidRPr="00A06F6F" w:rsidRDefault="00A06F6F" w:rsidP="00A06F6F">
      <w:pPr>
        <w:jc w:val="lowKashida"/>
        <w:rPr>
          <w:rFonts w:cs="Traditional Arabic"/>
          <w:sz w:val="36"/>
          <w:szCs w:val="36"/>
          <w:rtl/>
          <w:lang w:eastAsia="en-US"/>
        </w:rPr>
      </w:pPr>
      <w:r w:rsidRPr="00A06F6F">
        <w:rPr>
          <w:rFonts w:cs="Traditional Arabic" w:hint="cs"/>
          <w:sz w:val="36"/>
          <w:szCs w:val="36"/>
          <w:rtl/>
          <w:lang w:eastAsia="en-US"/>
        </w:rPr>
        <w:t>وقد بيَّن معيار التفضيل بالدليل، وأن معرفة مراتب الشرِّ عون على بلوغ أفضل الطاعات، وأن فاعل الطاعة خيرٌ من ناويها، وأنه بالسعي والصبر والعزيمة الصادقة تُنال الفضائل.</w:t>
      </w:r>
    </w:p>
    <w:p w14:paraId="7E0C0F7C" w14:textId="77777777" w:rsidR="00A06F6F" w:rsidRPr="00A06F6F" w:rsidRDefault="00A06F6F" w:rsidP="00A06F6F">
      <w:pPr>
        <w:jc w:val="lowKashida"/>
        <w:rPr>
          <w:rFonts w:cs="Traditional Arabic"/>
          <w:sz w:val="36"/>
          <w:szCs w:val="36"/>
          <w:rtl/>
          <w:lang w:eastAsia="en-US"/>
        </w:rPr>
      </w:pPr>
      <w:r w:rsidRPr="00A06F6F">
        <w:rPr>
          <w:rFonts w:cs="Traditional Arabic" w:hint="cs"/>
          <w:sz w:val="36"/>
          <w:szCs w:val="36"/>
          <w:rtl/>
          <w:lang w:eastAsia="en-US"/>
        </w:rPr>
        <w:t>ثم بيَّن أن أفضل الأعمال أعظمها تحقيقًا للتوحيد، فالتوحيد أصل الطاعات، وأفضل الأعمال ما داوم عليه صاحبه، ومسألة التفضيل المطلق والمقيَّد ، والإخلاص ومضاعفة الحسنات، وأن عبودية الإحسان أفضل الطاعات، والفرائض أفضل من النوافل..</w:t>
      </w:r>
    </w:p>
    <w:p w14:paraId="2FBAFD63" w14:textId="77777777" w:rsidR="00A06F6F" w:rsidRPr="00A06F6F" w:rsidRDefault="00A06F6F" w:rsidP="00A06F6F">
      <w:pPr>
        <w:jc w:val="lowKashida"/>
        <w:rPr>
          <w:rFonts w:cs="Traditional Arabic"/>
          <w:sz w:val="36"/>
          <w:szCs w:val="36"/>
          <w:rtl/>
          <w:lang w:eastAsia="en-US"/>
        </w:rPr>
      </w:pPr>
      <w:r w:rsidRPr="00A06F6F">
        <w:rPr>
          <w:rFonts w:cs="Traditional Arabic" w:hint="cs"/>
          <w:sz w:val="36"/>
          <w:szCs w:val="36"/>
          <w:rtl/>
          <w:lang w:eastAsia="en-US"/>
        </w:rPr>
        <w:t>وذكر مسائل أخرى من هذا الجانب، مثل:</w:t>
      </w:r>
    </w:p>
    <w:p w14:paraId="339783D3" w14:textId="77777777" w:rsidR="00A06F6F" w:rsidRPr="00A06F6F" w:rsidRDefault="00A06F6F" w:rsidP="00A06F6F">
      <w:pPr>
        <w:numPr>
          <w:ilvl w:val="0"/>
          <w:numId w:val="17"/>
        </w:numPr>
        <w:jc w:val="lowKashida"/>
        <w:rPr>
          <w:rFonts w:cs="Traditional Arabic"/>
          <w:sz w:val="36"/>
          <w:szCs w:val="36"/>
          <w:rtl/>
          <w:lang w:eastAsia="en-US"/>
        </w:rPr>
      </w:pPr>
      <w:r w:rsidRPr="00A06F6F">
        <w:rPr>
          <w:rFonts w:cs="Traditional Arabic" w:hint="cs"/>
          <w:sz w:val="36"/>
          <w:szCs w:val="36"/>
          <w:rtl/>
          <w:lang w:eastAsia="en-US"/>
        </w:rPr>
        <w:t>الأفضل في طاعة الوقت.</w:t>
      </w:r>
    </w:p>
    <w:p w14:paraId="56A90CB8" w14:textId="77777777" w:rsidR="00A06F6F" w:rsidRPr="00A06F6F" w:rsidRDefault="00A06F6F" w:rsidP="00A06F6F">
      <w:pPr>
        <w:numPr>
          <w:ilvl w:val="0"/>
          <w:numId w:val="17"/>
        </w:numPr>
        <w:jc w:val="lowKashida"/>
        <w:rPr>
          <w:rFonts w:cs="Traditional Arabic"/>
          <w:sz w:val="36"/>
          <w:szCs w:val="36"/>
          <w:lang w:eastAsia="en-US"/>
        </w:rPr>
      </w:pPr>
      <w:r w:rsidRPr="00A06F6F">
        <w:rPr>
          <w:rFonts w:cs="Traditional Arabic" w:hint="cs"/>
          <w:sz w:val="36"/>
          <w:szCs w:val="36"/>
          <w:rtl/>
          <w:lang w:eastAsia="en-US"/>
        </w:rPr>
        <w:t>المفاضلة بين فرض العين والكفاية.</w:t>
      </w:r>
    </w:p>
    <w:p w14:paraId="2E59CB3B" w14:textId="77777777" w:rsidR="00A06F6F" w:rsidRPr="00A06F6F" w:rsidRDefault="00A06F6F" w:rsidP="00A06F6F">
      <w:pPr>
        <w:numPr>
          <w:ilvl w:val="0"/>
          <w:numId w:val="17"/>
        </w:numPr>
        <w:jc w:val="lowKashida"/>
        <w:rPr>
          <w:rFonts w:cs="Traditional Arabic"/>
          <w:sz w:val="36"/>
          <w:szCs w:val="36"/>
          <w:lang w:eastAsia="en-US"/>
        </w:rPr>
      </w:pPr>
      <w:r w:rsidRPr="00A06F6F">
        <w:rPr>
          <w:rFonts w:cs="Traditional Arabic" w:hint="cs"/>
          <w:sz w:val="36"/>
          <w:szCs w:val="36"/>
          <w:rtl/>
          <w:lang w:eastAsia="en-US"/>
        </w:rPr>
        <w:t>الصلاة أفضل الأعمال.</w:t>
      </w:r>
    </w:p>
    <w:p w14:paraId="45D66ED9" w14:textId="77777777" w:rsidR="00A06F6F" w:rsidRPr="00A06F6F" w:rsidRDefault="00A06F6F" w:rsidP="00A06F6F">
      <w:pPr>
        <w:numPr>
          <w:ilvl w:val="0"/>
          <w:numId w:val="17"/>
        </w:numPr>
        <w:jc w:val="lowKashida"/>
        <w:rPr>
          <w:rFonts w:cs="Traditional Arabic"/>
          <w:sz w:val="36"/>
          <w:szCs w:val="36"/>
          <w:lang w:eastAsia="en-US"/>
        </w:rPr>
      </w:pPr>
      <w:r w:rsidRPr="00A06F6F">
        <w:rPr>
          <w:rFonts w:cs="Traditional Arabic" w:hint="cs"/>
          <w:sz w:val="36"/>
          <w:szCs w:val="36"/>
          <w:rtl/>
          <w:lang w:eastAsia="en-US"/>
        </w:rPr>
        <w:t>حراسة الشريعة من أفضل الطاعات.</w:t>
      </w:r>
    </w:p>
    <w:p w14:paraId="4E67618F" w14:textId="77777777" w:rsidR="00A06F6F" w:rsidRPr="00A06F6F" w:rsidRDefault="00A06F6F" w:rsidP="00A06F6F">
      <w:pPr>
        <w:numPr>
          <w:ilvl w:val="0"/>
          <w:numId w:val="17"/>
        </w:numPr>
        <w:jc w:val="lowKashida"/>
        <w:rPr>
          <w:rFonts w:cs="Traditional Arabic"/>
          <w:sz w:val="36"/>
          <w:szCs w:val="36"/>
          <w:lang w:eastAsia="en-US"/>
        </w:rPr>
      </w:pPr>
      <w:r w:rsidRPr="00A06F6F">
        <w:rPr>
          <w:rFonts w:cs="Traditional Arabic" w:hint="cs"/>
          <w:sz w:val="36"/>
          <w:szCs w:val="36"/>
          <w:rtl/>
          <w:lang w:eastAsia="en-US"/>
        </w:rPr>
        <w:t>فضل ما يدوم على ما ينقضي.</w:t>
      </w:r>
    </w:p>
    <w:p w14:paraId="6F1685E9" w14:textId="77777777" w:rsidR="00A06F6F" w:rsidRPr="00A06F6F" w:rsidRDefault="00A06F6F" w:rsidP="00A06F6F">
      <w:pPr>
        <w:numPr>
          <w:ilvl w:val="0"/>
          <w:numId w:val="17"/>
        </w:numPr>
        <w:jc w:val="lowKashida"/>
        <w:rPr>
          <w:rFonts w:cs="Traditional Arabic"/>
          <w:sz w:val="36"/>
          <w:szCs w:val="36"/>
          <w:lang w:eastAsia="en-US"/>
        </w:rPr>
      </w:pPr>
      <w:r w:rsidRPr="00A06F6F">
        <w:rPr>
          <w:rFonts w:cs="Traditional Arabic" w:hint="cs"/>
          <w:sz w:val="36"/>
          <w:szCs w:val="36"/>
          <w:rtl/>
          <w:lang w:eastAsia="en-US"/>
        </w:rPr>
        <w:t>فضل العمل لتعدي نفعه.</w:t>
      </w:r>
    </w:p>
    <w:p w14:paraId="4E1C291D" w14:textId="77777777" w:rsidR="00A06F6F" w:rsidRPr="00A06F6F" w:rsidRDefault="00A06F6F" w:rsidP="00A06F6F">
      <w:pPr>
        <w:numPr>
          <w:ilvl w:val="0"/>
          <w:numId w:val="17"/>
        </w:numPr>
        <w:jc w:val="lowKashida"/>
        <w:rPr>
          <w:rFonts w:cs="Traditional Arabic"/>
          <w:sz w:val="36"/>
          <w:szCs w:val="36"/>
          <w:lang w:eastAsia="en-US"/>
        </w:rPr>
      </w:pPr>
      <w:r w:rsidRPr="00A06F6F">
        <w:rPr>
          <w:rFonts w:cs="Traditional Arabic" w:hint="cs"/>
          <w:sz w:val="36"/>
          <w:szCs w:val="36"/>
          <w:rtl/>
          <w:lang w:eastAsia="en-US"/>
        </w:rPr>
        <w:t>اجتناب المحرمات أفضل من نوافل الطاعات.</w:t>
      </w:r>
    </w:p>
    <w:p w14:paraId="296225E9" w14:textId="77777777" w:rsidR="00A06F6F" w:rsidRPr="00A06F6F" w:rsidRDefault="00A06F6F" w:rsidP="00A06F6F">
      <w:pPr>
        <w:numPr>
          <w:ilvl w:val="0"/>
          <w:numId w:val="17"/>
        </w:numPr>
        <w:jc w:val="lowKashida"/>
        <w:rPr>
          <w:rFonts w:cs="Traditional Arabic"/>
          <w:sz w:val="36"/>
          <w:szCs w:val="36"/>
          <w:lang w:eastAsia="en-US"/>
        </w:rPr>
      </w:pPr>
      <w:r w:rsidRPr="00A06F6F">
        <w:rPr>
          <w:rFonts w:cs="Traditional Arabic" w:hint="cs"/>
          <w:sz w:val="36"/>
          <w:szCs w:val="36"/>
          <w:rtl/>
          <w:lang w:eastAsia="en-US"/>
        </w:rPr>
        <w:t>المفاضلة بين الغني الشاكر والفقير الصابر.</w:t>
      </w:r>
    </w:p>
    <w:p w14:paraId="35553675" w14:textId="77777777" w:rsidR="00A06F6F" w:rsidRPr="00A06F6F" w:rsidRDefault="00A06F6F" w:rsidP="00A06F6F">
      <w:pPr>
        <w:numPr>
          <w:ilvl w:val="0"/>
          <w:numId w:val="17"/>
        </w:numPr>
        <w:jc w:val="lowKashida"/>
        <w:rPr>
          <w:rFonts w:cs="Traditional Arabic"/>
          <w:sz w:val="36"/>
          <w:szCs w:val="36"/>
          <w:lang w:eastAsia="en-US"/>
        </w:rPr>
      </w:pPr>
      <w:r w:rsidRPr="00A06F6F">
        <w:rPr>
          <w:rFonts w:cs="Traditional Arabic" w:hint="cs"/>
          <w:sz w:val="36"/>
          <w:szCs w:val="36"/>
          <w:rtl/>
          <w:lang w:eastAsia="en-US"/>
        </w:rPr>
        <w:t>المفاضلة بين المقرض والمتصدق.</w:t>
      </w:r>
    </w:p>
    <w:p w14:paraId="2117060A" w14:textId="77777777" w:rsidR="00A06F6F" w:rsidRPr="00A06F6F" w:rsidRDefault="00A06F6F" w:rsidP="00A06F6F">
      <w:pPr>
        <w:numPr>
          <w:ilvl w:val="0"/>
          <w:numId w:val="17"/>
        </w:numPr>
        <w:jc w:val="lowKashida"/>
        <w:rPr>
          <w:rFonts w:cs="Traditional Arabic"/>
          <w:sz w:val="36"/>
          <w:szCs w:val="36"/>
          <w:lang w:eastAsia="en-US"/>
        </w:rPr>
      </w:pPr>
      <w:r w:rsidRPr="00A06F6F">
        <w:rPr>
          <w:rFonts w:cs="Traditional Arabic" w:hint="cs"/>
          <w:sz w:val="36"/>
          <w:szCs w:val="36"/>
          <w:rtl/>
          <w:lang w:eastAsia="en-US"/>
        </w:rPr>
        <w:lastRenderedPageBreak/>
        <w:t>طلب العلم أفضل الطاعات.</w:t>
      </w:r>
    </w:p>
    <w:p w14:paraId="0B4F77D1" w14:textId="77777777" w:rsidR="00A06F6F" w:rsidRPr="00A06F6F" w:rsidRDefault="00A06F6F" w:rsidP="00A06F6F">
      <w:pPr>
        <w:numPr>
          <w:ilvl w:val="0"/>
          <w:numId w:val="17"/>
        </w:numPr>
        <w:jc w:val="lowKashida"/>
        <w:rPr>
          <w:rFonts w:cs="Traditional Arabic"/>
          <w:sz w:val="36"/>
          <w:szCs w:val="36"/>
          <w:lang w:eastAsia="en-US"/>
        </w:rPr>
      </w:pPr>
      <w:r w:rsidRPr="00A06F6F">
        <w:rPr>
          <w:rFonts w:cs="Traditional Arabic" w:hint="cs"/>
          <w:sz w:val="36"/>
          <w:szCs w:val="36"/>
          <w:rtl/>
          <w:lang w:eastAsia="en-US"/>
        </w:rPr>
        <w:t>المفاضلة بين الجهاد وسائر الطاعات.</w:t>
      </w:r>
    </w:p>
    <w:p w14:paraId="02B439A9" w14:textId="77777777" w:rsidR="00A06F6F" w:rsidRPr="00A06F6F" w:rsidRDefault="00A06F6F" w:rsidP="00A06F6F">
      <w:pPr>
        <w:numPr>
          <w:ilvl w:val="0"/>
          <w:numId w:val="17"/>
        </w:numPr>
        <w:jc w:val="lowKashida"/>
        <w:rPr>
          <w:rFonts w:cs="Traditional Arabic"/>
          <w:sz w:val="36"/>
          <w:szCs w:val="36"/>
          <w:rtl/>
          <w:lang w:eastAsia="en-US"/>
        </w:rPr>
      </w:pPr>
      <w:r w:rsidRPr="00A06F6F">
        <w:rPr>
          <w:rFonts w:cs="Traditional Arabic" w:hint="cs"/>
          <w:sz w:val="36"/>
          <w:szCs w:val="36"/>
          <w:rtl/>
          <w:lang w:eastAsia="en-US"/>
        </w:rPr>
        <w:t>السرُّ في كون الجهاد أفضل الأعمال.</w:t>
      </w:r>
    </w:p>
    <w:p w14:paraId="5714CCBA" w14:textId="77777777" w:rsidR="00A06F6F" w:rsidRPr="00A06F6F" w:rsidRDefault="00A06F6F" w:rsidP="00A06F6F">
      <w:pPr>
        <w:jc w:val="lowKashida"/>
        <w:rPr>
          <w:rFonts w:cs="Traditional Arabic"/>
          <w:sz w:val="36"/>
          <w:szCs w:val="36"/>
          <w:rtl/>
          <w:lang w:eastAsia="en-US"/>
        </w:rPr>
      </w:pPr>
    </w:p>
    <w:p w14:paraId="53FEEE96" w14:textId="77777777" w:rsidR="00A06F6F" w:rsidRPr="00A06F6F" w:rsidRDefault="00A06F6F" w:rsidP="00A06F6F">
      <w:pPr>
        <w:rPr>
          <w:rtl/>
        </w:rPr>
      </w:pPr>
    </w:p>
    <w:p w14:paraId="72AD14DF" w14:textId="77777777" w:rsidR="00A06F6F" w:rsidRPr="00A06F6F" w:rsidRDefault="00A06F6F" w:rsidP="00A06F6F">
      <w:pPr>
        <w:jc w:val="center"/>
        <w:rPr>
          <w:rFonts w:cs="Traditional Arabic"/>
          <w:b/>
          <w:bCs/>
          <w:color w:val="FF0000"/>
          <w:sz w:val="36"/>
          <w:szCs w:val="36"/>
          <w:rtl/>
        </w:rPr>
      </w:pPr>
      <w:r w:rsidRPr="00A06F6F">
        <w:rPr>
          <w:rFonts w:cs="Traditional Arabic" w:hint="cs"/>
          <w:b/>
          <w:bCs/>
          <w:color w:val="FF0000"/>
          <w:sz w:val="36"/>
          <w:szCs w:val="36"/>
          <w:rtl/>
        </w:rPr>
        <w:t>الفصل وأثره في العبادات</w:t>
      </w:r>
    </w:p>
    <w:p w14:paraId="7506AF36" w14:textId="77777777" w:rsidR="00A06F6F" w:rsidRPr="00A06F6F" w:rsidRDefault="00A06F6F" w:rsidP="00A06F6F">
      <w:pPr>
        <w:jc w:val="center"/>
        <w:rPr>
          <w:rFonts w:cs="Traditional Arabic"/>
          <w:b/>
          <w:bCs/>
          <w:color w:val="FF0000"/>
          <w:sz w:val="36"/>
          <w:szCs w:val="36"/>
          <w:rtl/>
        </w:rPr>
      </w:pPr>
    </w:p>
    <w:p w14:paraId="1C7CA2BB" w14:textId="77777777" w:rsidR="00A06F6F" w:rsidRPr="00A06F6F" w:rsidRDefault="00A06F6F" w:rsidP="00A06F6F">
      <w:pPr>
        <w:jc w:val="both"/>
        <w:rPr>
          <w:rFonts w:cs="Traditional Arabic"/>
          <w:b/>
          <w:bCs/>
          <w:sz w:val="36"/>
          <w:szCs w:val="36"/>
          <w:rtl/>
        </w:rPr>
      </w:pPr>
      <w:r w:rsidRPr="00A06F6F">
        <w:rPr>
          <w:rFonts w:cs="Traditional Arabic" w:hint="cs"/>
          <w:b/>
          <w:bCs/>
          <w:sz w:val="36"/>
          <w:szCs w:val="36"/>
          <w:rtl/>
        </w:rPr>
        <w:t>الفصل وأثره في العبادات: دراسة فقهية/ علي راشد المشاقبة.- عمّان: دار الفرقان، د . ت، 292 ص (أصله رسالة علمية، نوقشت في عام 1436 هـ، 2015 م).</w:t>
      </w:r>
    </w:p>
    <w:p w14:paraId="747B9A00" w14:textId="77777777" w:rsidR="00A06F6F" w:rsidRPr="00A06F6F" w:rsidRDefault="00A06F6F" w:rsidP="00A06F6F">
      <w:pPr>
        <w:jc w:val="both"/>
        <w:rPr>
          <w:rFonts w:cs="Traditional Arabic"/>
          <w:b/>
          <w:bCs/>
          <w:sz w:val="36"/>
          <w:szCs w:val="36"/>
          <w:rtl/>
        </w:rPr>
      </w:pPr>
    </w:p>
    <w:p w14:paraId="44CFE970" w14:textId="77777777" w:rsidR="00A06F6F" w:rsidRPr="00A06F6F" w:rsidRDefault="00A06F6F" w:rsidP="00A06F6F">
      <w:pPr>
        <w:jc w:val="center"/>
        <w:rPr>
          <w:rFonts w:cs="Traditional Arabic"/>
          <w:b/>
          <w:bCs/>
          <w:sz w:val="36"/>
          <w:szCs w:val="36"/>
          <w:rtl/>
        </w:rPr>
      </w:pPr>
      <w:r w:rsidRPr="00A06F6F">
        <w:rPr>
          <w:rFonts w:cs="Traditional Arabic"/>
          <w:b/>
          <w:bCs/>
          <w:noProof/>
          <w:sz w:val="36"/>
          <w:szCs w:val="36"/>
          <w:rtl/>
          <w:lang w:eastAsia="en-US"/>
        </w:rPr>
        <w:drawing>
          <wp:inline distT="0" distB="0" distL="0" distR="0" wp14:anchorId="76F1490F" wp14:editId="218CBD89">
            <wp:extent cx="2101976" cy="3362134"/>
            <wp:effectExtent l="0" t="0" r="0" b="0"/>
            <wp:docPr id="64" name="صورة 64"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Desktop\مجد\بدون عنوان.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12913" cy="3379627"/>
                    </a:xfrm>
                    <a:prstGeom prst="rect">
                      <a:avLst/>
                    </a:prstGeom>
                    <a:noFill/>
                    <a:ln>
                      <a:noFill/>
                    </a:ln>
                  </pic:spPr>
                </pic:pic>
              </a:graphicData>
            </a:graphic>
          </wp:inline>
        </w:drawing>
      </w:r>
    </w:p>
    <w:p w14:paraId="773B35D7" w14:textId="77777777" w:rsidR="00A06F6F" w:rsidRPr="00A06F6F" w:rsidRDefault="00A06F6F" w:rsidP="00A06F6F">
      <w:pPr>
        <w:jc w:val="both"/>
        <w:rPr>
          <w:rFonts w:cs="Traditional Arabic"/>
          <w:b/>
          <w:bCs/>
          <w:sz w:val="36"/>
          <w:szCs w:val="36"/>
          <w:rtl/>
        </w:rPr>
      </w:pPr>
    </w:p>
    <w:p w14:paraId="358D763D"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المراد بالفصل قطع التتابع في العبادة، بعبادة أو غيرها، عمدًا أو غيره.</w:t>
      </w:r>
    </w:p>
    <w:p w14:paraId="0EFDC2D4"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والكتاب بيان لأحكام الفصل والآثار المترتبة عليه، من خلال ستة فصول، دُرس من خلالها أنواع الفصل في كل من الطهارات والصلاة والزكاة والصيام والاعتكاف والأيمان والحج.</w:t>
      </w:r>
    </w:p>
    <w:p w14:paraId="3827E920" w14:textId="77777777" w:rsidR="00A06F6F" w:rsidRPr="00A06F6F" w:rsidRDefault="00A06F6F" w:rsidP="00A06F6F">
      <w:pPr>
        <w:jc w:val="both"/>
        <w:rPr>
          <w:rFonts w:cs="Traditional Arabic"/>
          <w:sz w:val="36"/>
          <w:szCs w:val="36"/>
          <w:rtl/>
        </w:rPr>
      </w:pPr>
      <w:r w:rsidRPr="00A06F6F">
        <w:rPr>
          <w:rFonts w:cs="Traditional Arabic" w:hint="cs"/>
          <w:sz w:val="36"/>
          <w:szCs w:val="36"/>
          <w:rtl/>
        </w:rPr>
        <w:t xml:space="preserve">مثال مسائل من هذه الموضوعات: الفصل بين أفعال الوضوء بالكلام، الفصل الطويل بين الأذان والإقامة، الفصل في الصلاة بترك ركن والشروع في ركن آخر، الفصل بين خطبة الجمعة </w:t>
      </w:r>
      <w:r w:rsidRPr="00A06F6F">
        <w:rPr>
          <w:rFonts w:cs="Traditional Arabic" w:hint="cs"/>
          <w:sz w:val="36"/>
          <w:szCs w:val="36"/>
          <w:rtl/>
        </w:rPr>
        <w:lastRenderedPageBreak/>
        <w:t>وصلاتها، الفصل بالردة في الحول للزكاة، الفصل بين الخليطين أثناء الحول، الفصل بتأخير النية عن الفجر في صيام النافلة، الفصل بالخروج من المسجد أثناء الاعتكاف، الفصل بين اليمين والاستثناء، الفصل في الطواف بصلاة الجنازة، الفصل بالأكل والشرب في الطواف..</w:t>
      </w:r>
    </w:p>
    <w:p w14:paraId="6E274D9C"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وذكر المؤلف أن للفصل في العبادات أنواعًا كثيرة، وهو إما أن يكون بعبادة أو بغير عبادة، فإن كان بعبادة فإما أن يكون من جنس تلك العبادة أو من غير جنسها، والفصل بتلك العبادة إما أن يكون مشروعًا أو غير مشروع، وقد يكون فعلها عمدًا أو غير عمد.</w:t>
      </w:r>
    </w:p>
    <w:p w14:paraId="74D94378"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وأما فصل العبادة بشيء من غير العبادات، فإما أن يكون عمدًا أو غير عمد، وقد يكون فعله مشروعًا أو غير مشروع.</w:t>
      </w:r>
    </w:p>
    <w:p w14:paraId="4DFE3EB7"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قال: ويترتب على الفصل في العبادات آثار كثيرة، منها:</w:t>
      </w:r>
    </w:p>
    <w:p w14:paraId="2DB8D084" w14:textId="77777777" w:rsidR="00A06F6F" w:rsidRPr="00A06F6F" w:rsidRDefault="00A06F6F" w:rsidP="00A06F6F">
      <w:pPr>
        <w:numPr>
          <w:ilvl w:val="0"/>
          <w:numId w:val="54"/>
        </w:numPr>
        <w:jc w:val="both"/>
        <w:rPr>
          <w:rFonts w:cs="Traditional Arabic"/>
          <w:sz w:val="36"/>
          <w:szCs w:val="36"/>
        </w:rPr>
      </w:pPr>
      <w:r w:rsidRPr="00A06F6F">
        <w:rPr>
          <w:rFonts w:cs="Traditional Arabic" w:hint="cs"/>
          <w:sz w:val="36"/>
          <w:szCs w:val="36"/>
          <w:rtl/>
        </w:rPr>
        <w:t>في الطهارات يحكم بطهارة سؤر الهرة بالغياب.</w:t>
      </w:r>
    </w:p>
    <w:p w14:paraId="26243038" w14:textId="77777777" w:rsidR="00A06F6F" w:rsidRPr="00A06F6F" w:rsidRDefault="00A06F6F" w:rsidP="00A06F6F">
      <w:pPr>
        <w:numPr>
          <w:ilvl w:val="0"/>
          <w:numId w:val="54"/>
        </w:numPr>
        <w:jc w:val="both"/>
        <w:rPr>
          <w:rFonts w:cs="Traditional Arabic"/>
          <w:sz w:val="36"/>
          <w:szCs w:val="36"/>
        </w:rPr>
      </w:pPr>
      <w:r w:rsidRPr="00A06F6F">
        <w:rPr>
          <w:rFonts w:cs="Traditional Arabic" w:hint="cs"/>
          <w:sz w:val="36"/>
          <w:szCs w:val="36"/>
          <w:rtl/>
        </w:rPr>
        <w:t>وفي الصلاة تبطل بكلام الناس عمدًا لإصلاحها.</w:t>
      </w:r>
    </w:p>
    <w:p w14:paraId="555AAD22" w14:textId="77777777" w:rsidR="00A06F6F" w:rsidRPr="00A06F6F" w:rsidRDefault="00A06F6F" w:rsidP="00A06F6F">
      <w:pPr>
        <w:numPr>
          <w:ilvl w:val="0"/>
          <w:numId w:val="54"/>
        </w:numPr>
        <w:jc w:val="both"/>
        <w:rPr>
          <w:rFonts w:cs="Traditional Arabic"/>
          <w:sz w:val="36"/>
          <w:szCs w:val="36"/>
        </w:rPr>
      </w:pPr>
      <w:r w:rsidRPr="00A06F6F">
        <w:rPr>
          <w:rFonts w:cs="Traditional Arabic" w:hint="cs"/>
          <w:sz w:val="36"/>
          <w:szCs w:val="36"/>
          <w:rtl/>
        </w:rPr>
        <w:t>وفي الصيام لا يبطل بنية الفطر دون الأكل.</w:t>
      </w:r>
    </w:p>
    <w:p w14:paraId="12B0D48F" w14:textId="77777777" w:rsidR="00A06F6F" w:rsidRPr="00A06F6F" w:rsidRDefault="00A06F6F" w:rsidP="00A06F6F">
      <w:pPr>
        <w:numPr>
          <w:ilvl w:val="0"/>
          <w:numId w:val="54"/>
        </w:numPr>
        <w:jc w:val="both"/>
        <w:rPr>
          <w:rFonts w:cs="Traditional Arabic"/>
          <w:sz w:val="36"/>
          <w:szCs w:val="36"/>
        </w:rPr>
      </w:pPr>
      <w:r w:rsidRPr="00A06F6F">
        <w:rPr>
          <w:rFonts w:cs="Traditional Arabic" w:hint="cs"/>
          <w:sz w:val="36"/>
          <w:szCs w:val="36"/>
          <w:rtl/>
        </w:rPr>
        <w:t>وفي الزكاة ينقطع حكم الحول باستبدال المال بغير جنسه، ولا ينقطع بجنسه.</w:t>
      </w:r>
    </w:p>
    <w:p w14:paraId="24D7384F" w14:textId="77777777" w:rsidR="00A06F6F" w:rsidRPr="00A06F6F" w:rsidRDefault="00A06F6F" w:rsidP="00A06F6F">
      <w:pPr>
        <w:numPr>
          <w:ilvl w:val="0"/>
          <w:numId w:val="54"/>
        </w:numPr>
        <w:jc w:val="both"/>
        <w:rPr>
          <w:rFonts w:cs="Traditional Arabic"/>
          <w:sz w:val="36"/>
          <w:szCs w:val="36"/>
        </w:rPr>
      </w:pPr>
      <w:r w:rsidRPr="00A06F6F">
        <w:rPr>
          <w:rFonts w:cs="Traditional Arabic" w:hint="cs"/>
          <w:sz w:val="36"/>
          <w:szCs w:val="36"/>
          <w:rtl/>
        </w:rPr>
        <w:t xml:space="preserve">وفي الحج تجوز النيابة عن الحائض قبل طواف الإفاضة بإذنها.  </w:t>
      </w:r>
    </w:p>
    <w:p w14:paraId="6F97F7AD" w14:textId="77777777" w:rsidR="00A06F6F" w:rsidRPr="00A06F6F" w:rsidRDefault="00A06F6F" w:rsidP="00A06F6F">
      <w:pPr>
        <w:ind w:left="720"/>
        <w:jc w:val="both"/>
        <w:rPr>
          <w:rFonts w:cs="Traditional Arabic"/>
          <w:sz w:val="36"/>
          <w:szCs w:val="36"/>
          <w:rtl/>
        </w:rPr>
      </w:pPr>
    </w:p>
    <w:p w14:paraId="50D1DC72" w14:textId="77777777" w:rsidR="002E6D43" w:rsidRDefault="002E6D43" w:rsidP="00A06F6F">
      <w:pPr>
        <w:jc w:val="center"/>
        <w:rPr>
          <w:rFonts w:cs="Traditional Arabic"/>
          <w:b/>
          <w:bCs/>
          <w:color w:val="FF0000"/>
          <w:sz w:val="36"/>
          <w:szCs w:val="36"/>
          <w:rtl/>
        </w:rPr>
      </w:pPr>
    </w:p>
    <w:p w14:paraId="6DDBC735" w14:textId="77777777" w:rsidR="002E6D43" w:rsidRDefault="002E6D43" w:rsidP="00A06F6F">
      <w:pPr>
        <w:jc w:val="center"/>
        <w:rPr>
          <w:rFonts w:cs="Traditional Arabic"/>
          <w:b/>
          <w:bCs/>
          <w:color w:val="FF0000"/>
          <w:sz w:val="36"/>
          <w:szCs w:val="36"/>
          <w:rtl/>
        </w:rPr>
      </w:pPr>
    </w:p>
    <w:p w14:paraId="667F988B" w14:textId="1E02D616" w:rsidR="00A06F6F" w:rsidRPr="00A06F6F" w:rsidRDefault="00A06F6F" w:rsidP="00A06F6F">
      <w:pPr>
        <w:jc w:val="center"/>
        <w:rPr>
          <w:rFonts w:cs="Traditional Arabic"/>
          <w:b/>
          <w:bCs/>
          <w:color w:val="FF0000"/>
          <w:sz w:val="36"/>
          <w:szCs w:val="36"/>
          <w:rtl/>
        </w:rPr>
      </w:pPr>
      <w:r w:rsidRPr="00A06F6F">
        <w:rPr>
          <w:rFonts w:cs="Traditional Arabic" w:hint="cs"/>
          <w:b/>
          <w:bCs/>
          <w:color w:val="FF0000"/>
          <w:sz w:val="36"/>
          <w:szCs w:val="36"/>
          <w:rtl/>
        </w:rPr>
        <w:t>أحكام المساجد</w:t>
      </w:r>
    </w:p>
    <w:p w14:paraId="480BED3A" w14:textId="77777777" w:rsidR="00A06F6F" w:rsidRPr="00A06F6F" w:rsidRDefault="00A06F6F" w:rsidP="00A06F6F">
      <w:pPr>
        <w:jc w:val="center"/>
        <w:rPr>
          <w:rFonts w:cs="Traditional Arabic"/>
          <w:b/>
          <w:bCs/>
          <w:color w:val="FF0000"/>
          <w:sz w:val="36"/>
          <w:szCs w:val="36"/>
          <w:rtl/>
        </w:rPr>
      </w:pPr>
    </w:p>
    <w:p w14:paraId="0C98B705" w14:textId="77777777" w:rsidR="00A06F6F" w:rsidRPr="00A06F6F" w:rsidRDefault="00A06F6F" w:rsidP="00A06F6F">
      <w:pPr>
        <w:jc w:val="both"/>
        <w:rPr>
          <w:rFonts w:cs="Traditional Arabic"/>
          <w:b/>
          <w:bCs/>
          <w:sz w:val="36"/>
          <w:szCs w:val="36"/>
          <w:rtl/>
        </w:rPr>
      </w:pPr>
      <w:r w:rsidRPr="00A06F6F">
        <w:rPr>
          <w:rFonts w:cs="Traditional Arabic" w:hint="cs"/>
          <w:b/>
          <w:bCs/>
          <w:sz w:val="36"/>
          <w:szCs w:val="36"/>
          <w:rtl/>
        </w:rPr>
        <w:t>أحكام المساجد/ عبدالرحمن بن علي العسكر.- الرياض: دار الصميعي، 1437 هـ، 472 ص.</w:t>
      </w:r>
    </w:p>
    <w:p w14:paraId="59B1F256" w14:textId="77777777" w:rsidR="00A06F6F" w:rsidRPr="00A06F6F" w:rsidRDefault="00A06F6F" w:rsidP="00A06F6F">
      <w:pPr>
        <w:jc w:val="both"/>
        <w:rPr>
          <w:rFonts w:cs="Traditional Arabic"/>
          <w:b/>
          <w:bCs/>
          <w:sz w:val="36"/>
          <w:szCs w:val="36"/>
          <w:rtl/>
        </w:rPr>
      </w:pPr>
    </w:p>
    <w:p w14:paraId="1AAABDF0" w14:textId="77777777" w:rsidR="00A06F6F" w:rsidRPr="00A06F6F" w:rsidRDefault="00A06F6F" w:rsidP="00A06F6F">
      <w:pPr>
        <w:jc w:val="center"/>
        <w:rPr>
          <w:rFonts w:cs="Traditional Arabic"/>
          <w:b/>
          <w:bCs/>
          <w:sz w:val="36"/>
          <w:szCs w:val="36"/>
          <w:rtl/>
        </w:rPr>
      </w:pPr>
      <w:r w:rsidRPr="00A06F6F">
        <w:rPr>
          <w:rFonts w:cs="Traditional Arabic"/>
          <w:b/>
          <w:bCs/>
          <w:noProof/>
          <w:sz w:val="36"/>
          <w:szCs w:val="36"/>
          <w:rtl/>
          <w:lang w:eastAsia="en-US"/>
        </w:rPr>
        <w:lastRenderedPageBreak/>
        <w:drawing>
          <wp:inline distT="0" distB="0" distL="0" distR="0" wp14:anchorId="2F4FF8A1" wp14:editId="400ECB24">
            <wp:extent cx="2415988" cy="3118079"/>
            <wp:effectExtent l="0" t="0" r="3810" b="6350"/>
            <wp:docPr id="65" name="صورة 65"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مجد\بدون عنوان.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50218" cy="3162257"/>
                    </a:xfrm>
                    <a:prstGeom prst="rect">
                      <a:avLst/>
                    </a:prstGeom>
                    <a:noFill/>
                    <a:ln>
                      <a:noFill/>
                    </a:ln>
                  </pic:spPr>
                </pic:pic>
              </a:graphicData>
            </a:graphic>
          </wp:inline>
        </w:drawing>
      </w:r>
    </w:p>
    <w:p w14:paraId="23455ADC" w14:textId="77777777" w:rsidR="00A06F6F" w:rsidRPr="00A06F6F" w:rsidRDefault="00A06F6F" w:rsidP="00A06F6F">
      <w:pPr>
        <w:jc w:val="both"/>
        <w:rPr>
          <w:rFonts w:cs="Traditional Arabic"/>
          <w:b/>
          <w:bCs/>
          <w:sz w:val="36"/>
          <w:szCs w:val="36"/>
          <w:rtl/>
        </w:rPr>
      </w:pPr>
    </w:p>
    <w:p w14:paraId="36BB6604"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أعرض هذا الكتاب لما فيه من مباحث جديدة، تتعلق بحياة المسلمين اليومية، وفيه بيان أحكام تغيب عن أذهان كثير من الناس، أو أنه لا يؤبه بها، وهي تتعلق بأطهر المواقع وأجلِّ البقاع.</w:t>
      </w:r>
    </w:p>
    <w:p w14:paraId="4E4574DA"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وقد جعل المؤلف كتابه في أربعة أقسام:</w:t>
      </w:r>
    </w:p>
    <w:p w14:paraId="59A0C163" w14:textId="77777777" w:rsidR="00A06F6F" w:rsidRPr="00A06F6F" w:rsidRDefault="00A06F6F" w:rsidP="00A06F6F">
      <w:pPr>
        <w:jc w:val="both"/>
        <w:rPr>
          <w:rFonts w:cs="Traditional Arabic"/>
          <w:sz w:val="36"/>
          <w:szCs w:val="36"/>
          <w:rtl/>
        </w:rPr>
      </w:pPr>
      <w:r w:rsidRPr="00A06F6F">
        <w:rPr>
          <w:rFonts w:cs="Traditional Arabic" w:hint="cs"/>
          <w:b/>
          <w:bCs/>
          <w:sz w:val="36"/>
          <w:szCs w:val="36"/>
          <w:rtl/>
        </w:rPr>
        <w:t>الأول</w:t>
      </w:r>
      <w:r w:rsidRPr="00A06F6F">
        <w:rPr>
          <w:rFonts w:cs="Traditional Arabic" w:hint="cs"/>
          <w:sz w:val="36"/>
          <w:szCs w:val="36"/>
          <w:rtl/>
        </w:rPr>
        <w:t>: أحكام المسجد، من حيث معناه، وما يدخل تحت مسماه، وأحكام بنائه، وما ورد في ذلك من فضل، وما يلحق بها من أحكام وقفيته وكيفية بنائه.</w:t>
      </w:r>
    </w:p>
    <w:p w14:paraId="0727C5EA" w14:textId="77777777" w:rsidR="00A06F6F" w:rsidRPr="00A06F6F" w:rsidRDefault="00A06F6F" w:rsidP="00A06F6F">
      <w:pPr>
        <w:jc w:val="both"/>
        <w:rPr>
          <w:rFonts w:cs="Traditional Arabic"/>
          <w:sz w:val="36"/>
          <w:szCs w:val="36"/>
          <w:rtl/>
        </w:rPr>
      </w:pPr>
      <w:r w:rsidRPr="00A06F6F">
        <w:rPr>
          <w:rFonts w:cs="Traditional Arabic" w:hint="cs"/>
          <w:b/>
          <w:bCs/>
          <w:sz w:val="36"/>
          <w:szCs w:val="36"/>
          <w:rtl/>
        </w:rPr>
        <w:t>الثاني</w:t>
      </w:r>
      <w:r w:rsidRPr="00A06F6F">
        <w:rPr>
          <w:rFonts w:cs="Traditional Arabic" w:hint="cs"/>
          <w:sz w:val="36"/>
          <w:szCs w:val="36"/>
          <w:rtl/>
        </w:rPr>
        <w:t>: أحكام ما يشتمل عليه المسجد من مرافق ومحتويات، وما يندرج تحتها من نظافة ومتعلقات ذلك.</w:t>
      </w:r>
    </w:p>
    <w:p w14:paraId="1BE05869" w14:textId="77777777" w:rsidR="00A06F6F" w:rsidRPr="00A06F6F" w:rsidRDefault="00A06F6F" w:rsidP="00A06F6F">
      <w:pPr>
        <w:jc w:val="both"/>
        <w:rPr>
          <w:rFonts w:cs="Traditional Arabic"/>
          <w:sz w:val="36"/>
          <w:szCs w:val="36"/>
          <w:rtl/>
        </w:rPr>
      </w:pPr>
      <w:r w:rsidRPr="00A06F6F">
        <w:rPr>
          <w:rFonts w:cs="Traditional Arabic" w:hint="cs"/>
          <w:b/>
          <w:bCs/>
          <w:sz w:val="36"/>
          <w:szCs w:val="36"/>
          <w:rtl/>
        </w:rPr>
        <w:t>الثالث</w:t>
      </w:r>
      <w:r w:rsidRPr="00A06F6F">
        <w:rPr>
          <w:rFonts w:cs="Traditional Arabic" w:hint="cs"/>
          <w:sz w:val="36"/>
          <w:szCs w:val="36"/>
          <w:rtl/>
        </w:rPr>
        <w:t>: أحكام ما يُفعل في المسجد من عبادات وأعمال برّ، وما يحرم فعله فيه أو يُكره.</w:t>
      </w:r>
    </w:p>
    <w:p w14:paraId="08AC62AE" w14:textId="77777777" w:rsidR="00A06F6F" w:rsidRPr="00A06F6F" w:rsidRDefault="00A06F6F" w:rsidP="00A06F6F">
      <w:pPr>
        <w:jc w:val="both"/>
        <w:rPr>
          <w:rFonts w:cs="Traditional Arabic"/>
          <w:sz w:val="36"/>
          <w:szCs w:val="36"/>
          <w:rtl/>
        </w:rPr>
      </w:pPr>
      <w:r w:rsidRPr="00A06F6F">
        <w:rPr>
          <w:rFonts w:cs="Traditional Arabic" w:hint="cs"/>
          <w:b/>
          <w:bCs/>
          <w:sz w:val="36"/>
          <w:szCs w:val="36"/>
          <w:rtl/>
        </w:rPr>
        <w:t>الرابع:</w:t>
      </w:r>
      <w:r w:rsidRPr="00A06F6F">
        <w:rPr>
          <w:rFonts w:cs="Traditional Arabic" w:hint="cs"/>
          <w:sz w:val="36"/>
          <w:szCs w:val="36"/>
          <w:rtl/>
        </w:rPr>
        <w:t xml:space="preserve"> أحكام تتعلق بالقائمين على المسجد، من إمام ومؤذن وقيّم، وكذلك المأموم.</w:t>
      </w:r>
    </w:p>
    <w:p w14:paraId="585258F8"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ومن الموضوعات التي تعرض لها، التي قد لا تظهر من الفهرس السابق: مصلَّى النساء، القبة والمنارة، الأبواب، تسمية المساجد، فرش المسجد، الأجهزة الكهربائية في المسجد، مكبر الصوت، أجهزة تضخيم الصوت والصدى، المصاحف في المسجد، تعليق اللوحات والإعلانات في المساجد، الكراسي والساعات والمساند، حكم نظافة المسجد وعلى من تجب، وقت نظافة المسجد، تطييب المسجد وتبخيره، الأحذية في المسجد، المناديل وسلة القمامة، وضع الماء في المسجد وسقايته للشرب، الشجر والبئر والحمام في المسجد.</w:t>
      </w:r>
    </w:p>
    <w:p w14:paraId="6A2BFEED" w14:textId="77777777" w:rsidR="00A06F6F" w:rsidRPr="00A06F6F" w:rsidRDefault="00A06F6F" w:rsidP="00A06F6F">
      <w:pPr>
        <w:jc w:val="both"/>
        <w:rPr>
          <w:rFonts w:cs="Traditional Arabic"/>
          <w:sz w:val="36"/>
          <w:szCs w:val="36"/>
          <w:rtl/>
        </w:rPr>
      </w:pPr>
      <w:r w:rsidRPr="00A06F6F">
        <w:rPr>
          <w:rFonts w:cs="Traditional Arabic" w:hint="cs"/>
          <w:sz w:val="36"/>
          <w:szCs w:val="36"/>
          <w:rtl/>
        </w:rPr>
        <w:lastRenderedPageBreak/>
        <w:t>وكلها موضوعات مهمة، وددت لو عرضت أهم ما فيها، لكنه يطول.</w:t>
      </w:r>
    </w:p>
    <w:p w14:paraId="34DFCC53"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من ذلك موضوع استدبار المصاحف في المساجد. فقد ذكر الفقهاء من صور عدم تعظيم المصحف: رميه بالأرض، واستدباره، وتخطيه، والجلوس عليه، أو وضع شيء فوقه. فهل وضع أدراج المصاحف في مكان يستدبرها بعض المصلين داخل في إهانة المصحف؟</w:t>
      </w:r>
    </w:p>
    <w:p w14:paraId="08AE5A28"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المسألة فيها تفصيل. فإذا كان قصده باستدبار المصحف ازدراؤه، فلا خلاف بين العلماء في حرمة تعمد ازدراء القرآن، بل قد يصل به إلى الكفر، كما نصَّ على ذلك النووي والقاضي عياض.</w:t>
      </w:r>
    </w:p>
    <w:p w14:paraId="23C56761"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أما إذا لم يقصد الازدراء، كمثل ما قد يكون في المساجد، فقد ذكر العلماء بعض الضوابط التي يزول فيها كراهة استدبار المصحف، غير قصد الازدراء.</w:t>
      </w:r>
    </w:p>
    <w:p w14:paraId="671BCC94"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منها: ألّا يباشر الاستدبار دون حاجز بينه وبين المصاحف، بأن يكون بين الشخص وبين المصحف حاجز، كما هو الحال في أدراج المصاحف أو خزائنها، حيث يفصل بين المصلي وبين المصاحف اللوح الخلفي للأدراج، فزالت بذلك الكراهة التي ذكرها العلماء في مسألة استدبار المصاحف، إذا وضعت أدراج المصاحف خلف المصلين.</w:t>
      </w:r>
    </w:p>
    <w:p w14:paraId="30842986" w14:textId="77777777" w:rsidR="00A06F6F" w:rsidRPr="00A06F6F" w:rsidRDefault="00A06F6F" w:rsidP="00A06F6F">
      <w:pPr>
        <w:jc w:val="both"/>
        <w:rPr>
          <w:rFonts w:cs="Traditional Arabic"/>
          <w:sz w:val="36"/>
          <w:szCs w:val="36"/>
          <w:rtl/>
        </w:rPr>
      </w:pPr>
      <w:r w:rsidRPr="00A06F6F">
        <w:rPr>
          <w:rFonts w:cs="Traditional Arabic" w:hint="cs"/>
          <w:sz w:val="36"/>
          <w:szCs w:val="36"/>
          <w:rtl/>
        </w:rPr>
        <w:t xml:space="preserve">وذكر العلماء من صور تدخل في امتهان المصاحف الجلوس عليه، أو أن تتخذ أدراج المصاحف كرسيًا يُجلس عليها، أو تكون هذه الأدراج موضوعة في المسند الذي يُبنى في المسجد، فيتعمد بعض المصلين الجلوس عليها، أو الاستناد إليها مع وجود المصاحف فيها، فيظهر أن هذه الصور داخلة في صور امتهان المصحف وازدرائه. </w:t>
      </w:r>
    </w:p>
    <w:p w14:paraId="5939D8C3"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وموضوع المناديل وسلال القمامة التي كثرت في المساجد، فبيَّن المؤلف جوازه، وقال ما موجزه:</w:t>
      </w:r>
    </w:p>
    <w:p w14:paraId="1B3D9DF0"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وجود سلة للقمامة في المسجد ليست وليدة هذه القرون، بل تكلم الفقهاء عنها، وأقدم من وجدته ذكرها علماء القرن الثامن الهجري، فقالوا بأن المصلي قد يضطر للبصق أو نحوه في إناء أو قمامة توضع في المسجد، ثم قالوا: لكن ينبغي وجوب إخراج ذلك الإناء أو القمامة أو التراب فور انقضاء الحاجة، والمسجد يصان عن بقاء النجاسة فيه بغير حاجة. هكذا نصَّ عليه شرّاح الشافعية، كالرملي والعبادي وغيرهم.</w:t>
      </w:r>
    </w:p>
    <w:p w14:paraId="25E0C5A6"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ويمكن استخلاص أربعة أمور فيما يتعلق بسلة النفايات أو القمامة التي توضع في المسجد:</w:t>
      </w:r>
    </w:p>
    <w:p w14:paraId="3B0B3364" w14:textId="77777777" w:rsidR="00A06F6F" w:rsidRPr="00A06F6F" w:rsidRDefault="00A06F6F" w:rsidP="00A06F6F">
      <w:pPr>
        <w:numPr>
          <w:ilvl w:val="0"/>
          <w:numId w:val="53"/>
        </w:numPr>
        <w:jc w:val="both"/>
        <w:rPr>
          <w:rFonts w:cs="Traditional Arabic"/>
          <w:sz w:val="36"/>
          <w:szCs w:val="36"/>
        </w:rPr>
      </w:pPr>
      <w:r w:rsidRPr="00A06F6F">
        <w:rPr>
          <w:rFonts w:cs="Traditional Arabic" w:hint="cs"/>
          <w:sz w:val="36"/>
          <w:szCs w:val="36"/>
          <w:rtl/>
        </w:rPr>
        <w:lastRenderedPageBreak/>
        <w:t>أن توضع في مؤخرة المسجد لا أمام المصلين، وذلك عملًا بما ورد في قول النبي صلى الله عليه وسلم: "</w:t>
      </w:r>
      <w:r w:rsidRPr="00A06F6F">
        <w:rPr>
          <w:rFonts w:cs="Traditional Arabic" w:hint="cs"/>
          <w:b/>
          <w:bCs/>
          <w:sz w:val="36"/>
          <w:szCs w:val="36"/>
          <w:rtl/>
        </w:rPr>
        <w:t>فلا يبزقن أحدكم قِبل قبلته، ولكن عن يساره أو تحت قدميه</w:t>
      </w:r>
      <w:r w:rsidRPr="00A06F6F">
        <w:rPr>
          <w:rFonts w:cs="Traditional Arabic" w:hint="cs"/>
          <w:sz w:val="36"/>
          <w:szCs w:val="36"/>
          <w:rtl/>
        </w:rPr>
        <w:t>".</w:t>
      </w:r>
    </w:p>
    <w:p w14:paraId="37BF651C" w14:textId="77777777" w:rsidR="00A06F6F" w:rsidRPr="00A06F6F" w:rsidRDefault="00A06F6F" w:rsidP="00A06F6F">
      <w:pPr>
        <w:numPr>
          <w:ilvl w:val="0"/>
          <w:numId w:val="53"/>
        </w:numPr>
        <w:jc w:val="both"/>
        <w:rPr>
          <w:rFonts w:cs="Traditional Arabic"/>
          <w:sz w:val="36"/>
          <w:szCs w:val="36"/>
        </w:rPr>
      </w:pPr>
      <w:r w:rsidRPr="00A06F6F">
        <w:rPr>
          <w:rFonts w:cs="Traditional Arabic" w:hint="cs"/>
          <w:sz w:val="36"/>
          <w:szCs w:val="36"/>
          <w:rtl/>
        </w:rPr>
        <w:t>أنها إذا وضعت فيها نجاسة فيجب إخراجها فورًا من المسجد، لنهي النبي صلى الله عليه وسلم عن بقاء النجاسة في المسجد، ووجود النجاسة في سلال القمامة في المسجد يمكن أن تتصور في المساجد المطروقة من الصغار والنساء، وبخاصة في طرق السفر.</w:t>
      </w:r>
    </w:p>
    <w:p w14:paraId="4496BE96" w14:textId="77777777" w:rsidR="00A06F6F" w:rsidRPr="00A06F6F" w:rsidRDefault="00A06F6F" w:rsidP="00A06F6F">
      <w:pPr>
        <w:numPr>
          <w:ilvl w:val="0"/>
          <w:numId w:val="53"/>
        </w:numPr>
        <w:jc w:val="both"/>
        <w:rPr>
          <w:rFonts w:cs="Traditional Arabic"/>
          <w:sz w:val="36"/>
          <w:szCs w:val="36"/>
        </w:rPr>
      </w:pPr>
      <w:r w:rsidRPr="00A06F6F">
        <w:rPr>
          <w:rFonts w:cs="Traditional Arabic" w:hint="cs"/>
          <w:sz w:val="36"/>
          <w:szCs w:val="36"/>
          <w:rtl/>
        </w:rPr>
        <w:t>أنها إن لم تكن مشتملة على نجاسة، كقاذورات ونحوها، فينبغي إخراج ذلك فور انقضاء الحاجة، كم ذكرنا نصَّ الفقهاء عليه آنفًا.</w:t>
      </w:r>
    </w:p>
    <w:p w14:paraId="661A4B0B" w14:textId="77777777" w:rsidR="00A06F6F" w:rsidRPr="00A06F6F" w:rsidRDefault="00A06F6F" w:rsidP="00A06F6F">
      <w:pPr>
        <w:numPr>
          <w:ilvl w:val="0"/>
          <w:numId w:val="53"/>
        </w:numPr>
        <w:jc w:val="both"/>
        <w:rPr>
          <w:rFonts w:cs="Traditional Arabic"/>
          <w:sz w:val="36"/>
          <w:szCs w:val="36"/>
        </w:rPr>
      </w:pPr>
      <w:r w:rsidRPr="00A06F6F">
        <w:rPr>
          <w:rFonts w:cs="Traditional Arabic" w:hint="cs"/>
          <w:sz w:val="36"/>
          <w:szCs w:val="36"/>
          <w:rtl/>
        </w:rPr>
        <w:t>ذكر الفقهاء أنه إن وضع في المسجد سلة للقمامة فينبغي أن تكون سميكة، بحيث يتحقق أنه لا يصل إلى المسجد شيء من النجاسة، يعني لا يتسرب منها شيء إلى أرض المسجد.</w:t>
      </w:r>
    </w:p>
    <w:p w14:paraId="19BDDAF0" w14:textId="77777777" w:rsidR="00A06F6F" w:rsidRPr="00A06F6F" w:rsidRDefault="00A06F6F" w:rsidP="00A06F6F">
      <w:pPr>
        <w:ind w:left="360"/>
        <w:jc w:val="both"/>
        <w:rPr>
          <w:rFonts w:cs="Traditional Arabic"/>
          <w:sz w:val="36"/>
          <w:szCs w:val="36"/>
          <w:rtl/>
        </w:rPr>
      </w:pPr>
      <w:r w:rsidRPr="00A06F6F">
        <w:rPr>
          <w:rFonts w:cs="Traditional Arabic" w:hint="cs"/>
          <w:sz w:val="36"/>
          <w:szCs w:val="36"/>
          <w:rtl/>
        </w:rPr>
        <w:t>وتكلم الفقهاء عن الشجر إذا غرست في المسجد، على رأي من يرى الجواز، أو كانت موجودة قبل بناء المسجد فخرج منه ثمر، فهل يجوز أكله؟</w:t>
      </w:r>
    </w:p>
    <w:p w14:paraId="2384D8EB" w14:textId="77777777" w:rsidR="00A06F6F" w:rsidRPr="00A06F6F" w:rsidRDefault="00A06F6F" w:rsidP="00A06F6F">
      <w:pPr>
        <w:ind w:left="360"/>
        <w:jc w:val="both"/>
        <w:rPr>
          <w:rFonts w:cs="Traditional Arabic"/>
          <w:sz w:val="36"/>
          <w:szCs w:val="36"/>
          <w:rtl/>
        </w:rPr>
      </w:pPr>
      <w:r w:rsidRPr="00A06F6F">
        <w:rPr>
          <w:rFonts w:cs="Traditional Arabic" w:hint="cs"/>
          <w:sz w:val="36"/>
          <w:szCs w:val="36"/>
          <w:rtl/>
        </w:rPr>
        <w:t>فصَّل العلماء في الحكم: فإن كانت غُرست لمصلحة المسجد فلا يؤكل منها، بل يباع ثمرها ويصرف في أمور المسجد؛ لأنه قُصد بزراعتها الصرف على المسجد.</w:t>
      </w:r>
    </w:p>
    <w:p w14:paraId="3A827DE6" w14:textId="77777777" w:rsidR="00A06F6F" w:rsidRPr="00A06F6F" w:rsidRDefault="00A06F6F" w:rsidP="00A06F6F">
      <w:pPr>
        <w:ind w:left="360"/>
        <w:jc w:val="both"/>
        <w:rPr>
          <w:rFonts w:cs="Traditional Arabic"/>
          <w:sz w:val="36"/>
          <w:szCs w:val="36"/>
          <w:rtl/>
        </w:rPr>
      </w:pPr>
      <w:r w:rsidRPr="00A06F6F">
        <w:rPr>
          <w:rFonts w:cs="Traditional Arabic" w:hint="cs"/>
          <w:sz w:val="36"/>
          <w:szCs w:val="36"/>
          <w:rtl/>
        </w:rPr>
        <w:t>وإن غُرست لأجل نفع الناس، فيجوز الأكل منها للغني والفقير.</w:t>
      </w:r>
    </w:p>
    <w:p w14:paraId="3B24A1D1" w14:textId="77777777" w:rsidR="00A06F6F" w:rsidRPr="00A06F6F" w:rsidRDefault="00A06F6F" w:rsidP="00A06F6F">
      <w:pPr>
        <w:ind w:left="360"/>
        <w:jc w:val="both"/>
        <w:rPr>
          <w:rFonts w:cs="Traditional Arabic"/>
          <w:sz w:val="36"/>
          <w:szCs w:val="36"/>
          <w:rtl/>
        </w:rPr>
      </w:pPr>
      <w:r w:rsidRPr="00A06F6F">
        <w:rPr>
          <w:rFonts w:cs="Traditional Arabic" w:hint="cs"/>
          <w:sz w:val="36"/>
          <w:szCs w:val="36"/>
          <w:rtl/>
        </w:rPr>
        <w:t>واتفق الفقهاء على تحريم قضاء الحاجة في المسجد، وبناءُ حمّام يُقتطع بها جزء من المسجد هو قضاء للحاجة داخل المسجد، كتخصيص جزء من المسجد ليكون حمّامًا للإمام أو المؤذن بعد بناء المسجد.</w:t>
      </w:r>
    </w:p>
    <w:p w14:paraId="0760B0C9" w14:textId="77777777" w:rsidR="00A06F6F" w:rsidRPr="00A06F6F" w:rsidRDefault="00A06F6F" w:rsidP="00A06F6F">
      <w:pPr>
        <w:jc w:val="both"/>
        <w:rPr>
          <w:rFonts w:cs="Traditional Arabic"/>
          <w:sz w:val="36"/>
          <w:szCs w:val="36"/>
          <w:rtl/>
        </w:rPr>
      </w:pPr>
      <w:r w:rsidRPr="00A06F6F">
        <w:rPr>
          <w:rFonts w:cs="Traditional Arabic" w:hint="cs"/>
          <w:sz w:val="36"/>
          <w:szCs w:val="36"/>
          <w:rtl/>
        </w:rPr>
        <w:t xml:space="preserve"> </w:t>
      </w:r>
    </w:p>
    <w:p w14:paraId="236ACB0A" w14:textId="77777777" w:rsidR="00A06F6F" w:rsidRPr="00A06F6F" w:rsidRDefault="00A06F6F" w:rsidP="00A06F6F">
      <w:pPr>
        <w:jc w:val="both"/>
        <w:rPr>
          <w:rFonts w:cs="Traditional Arabic"/>
          <w:sz w:val="36"/>
          <w:szCs w:val="36"/>
          <w:rtl/>
        </w:rPr>
      </w:pPr>
    </w:p>
    <w:p w14:paraId="52FC0511" w14:textId="77777777" w:rsidR="00A06F6F" w:rsidRPr="00A06F6F" w:rsidRDefault="00A06F6F" w:rsidP="00A06F6F">
      <w:pPr>
        <w:ind w:left="360"/>
        <w:jc w:val="both"/>
        <w:rPr>
          <w:rFonts w:cs="Traditional Arabic"/>
          <w:sz w:val="36"/>
          <w:szCs w:val="36"/>
        </w:rPr>
      </w:pPr>
    </w:p>
    <w:p w14:paraId="295B2D20" w14:textId="77777777" w:rsidR="00A06F6F" w:rsidRPr="00A06F6F" w:rsidRDefault="00A06F6F" w:rsidP="00A06F6F"/>
    <w:p w14:paraId="29DEF733" w14:textId="77777777" w:rsidR="00A06F6F" w:rsidRPr="00A06F6F" w:rsidRDefault="00A06F6F" w:rsidP="00A06F6F">
      <w:pPr>
        <w:ind w:left="360"/>
        <w:jc w:val="center"/>
        <w:rPr>
          <w:rFonts w:cs="Traditional Arabic"/>
          <w:b/>
          <w:bCs/>
          <w:color w:val="FF0000"/>
          <w:sz w:val="36"/>
          <w:szCs w:val="36"/>
          <w:rtl/>
          <w:lang w:eastAsia="en-US"/>
        </w:rPr>
      </w:pPr>
    </w:p>
    <w:p w14:paraId="0687ADE2" w14:textId="77777777" w:rsidR="002E6D43" w:rsidRDefault="002E6D43" w:rsidP="00A06F6F">
      <w:pPr>
        <w:ind w:left="360"/>
        <w:jc w:val="center"/>
        <w:rPr>
          <w:rFonts w:cs="Traditional Arabic"/>
          <w:b/>
          <w:bCs/>
          <w:color w:val="FF0000"/>
          <w:sz w:val="36"/>
          <w:szCs w:val="36"/>
          <w:rtl/>
          <w:lang w:eastAsia="en-US"/>
        </w:rPr>
      </w:pPr>
    </w:p>
    <w:p w14:paraId="69BE1972" w14:textId="23762575" w:rsidR="00A06F6F" w:rsidRPr="00A06F6F" w:rsidRDefault="00A06F6F" w:rsidP="00A06F6F">
      <w:pPr>
        <w:ind w:left="360"/>
        <w:jc w:val="center"/>
        <w:rPr>
          <w:rFonts w:cs="Traditional Arabic"/>
          <w:b/>
          <w:bCs/>
          <w:color w:val="FF0000"/>
          <w:sz w:val="36"/>
          <w:szCs w:val="36"/>
          <w:rtl/>
          <w:lang w:eastAsia="en-US"/>
        </w:rPr>
      </w:pPr>
      <w:r w:rsidRPr="00A06F6F">
        <w:rPr>
          <w:rFonts w:cs="Traditional Arabic" w:hint="cs"/>
          <w:b/>
          <w:bCs/>
          <w:color w:val="FF0000"/>
          <w:sz w:val="36"/>
          <w:szCs w:val="36"/>
          <w:rtl/>
          <w:lang w:eastAsia="en-US"/>
        </w:rPr>
        <w:lastRenderedPageBreak/>
        <w:t>أحكام الصلاة على الكراسي</w:t>
      </w:r>
    </w:p>
    <w:p w14:paraId="3CE313EA" w14:textId="77777777" w:rsidR="00A06F6F" w:rsidRPr="00A06F6F" w:rsidRDefault="00A06F6F" w:rsidP="00A06F6F">
      <w:pPr>
        <w:ind w:left="360"/>
        <w:jc w:val="center"/>
        <w:rPr>
          <w:rFonts w:cs="Traditional Arabic"/>
          <w:b/>
          <w:bCs/>
          <w:color w:val="FF0000"/>
          <w:sz w:val="36"/>
          <w:szCs w:val="36"/>
          <w:rtl/>
          <w:lang w:eastAsia="en-US"/>
        </w:rPr>
      </w:pPr>
    </w:p>
    <w:p w14:paraId="6E7FC841" w14:textId="77777777" w:rsidR="00A06F6F" w:rsidRPr="00A06F6F" w:rsidRDefault="00A06F6F" w:rsidP="00A06F6F">
      <w:pPr>
        <w:ind w:left="360"/>
        <w:jc w:val="both"/>
        <w:rPr>
          <w:rFonts w:cs="Traditional Arabic"/>
          <w:b/>
          <w:bCs/>
          <w:sz w:val="36"/>
          <w:szCs w:val="36"/>
          <w:rtl/>
          <w:lang w:eastAsia="en-US"/>
        </w:rPr>
      </w:pPr>
      <w:r w:rsidRPr="00A06F6F">
        <w:rPr>
          <w:rFonts w:cs="Traditional Arabic" w:hint="cs"/>
          <w:b/>
          <w:bCs/>
          <w:sz w:val="36"/>
          <w:szCs w:val="36"/>
          <w:rtl/>
          <w:lang w:eastAsia="en-US"/>
        </w:rPr>
        <w:t>أحكام الصلاة على الكراسي ومسائلها المستجدة/ محمد بن أحمد علي واصل.- الرياض: مدار الوطن للنشر، 1435هـ، 144 ص.</w:t>
      </w:r>
    </w:p>
    <w:p w14:paraId="3732540F" w14:textId="77777777" w:rsidR="00A06F6F" w:rsidRPr="00A06F6F" w:rsidRDefault="00A06F6F" w:rsidP="00A06F6F">
      <w:pPr>
        <w:ind w:left="360"/>
        <w:jc w:val="both"/>
        <w:rPr>
          <w:rFonts w:cs="Traditional Arabic"/>
          <w:b/>
          <w:bCs/>
          <w:sz w:val="36"/>
          <w:szCs w:val="36"/>
          <w:rtl/>
          <w:lang w:eastAsia="en-US"/>
        </w:rPr>
      </w:pPr>
    </w:p>
    <w:p w14:paraId="20CF9366" w14:textId="77777777" w:rsidR="00A06F6F" w:rsidRPr="00A06F6F" w:rsidRDefault="00A06F6F" w:rsidP="00A06F6F">
      <w:pPr>
        <w:ind w:left="360"/>
        <w:jc w:val="center"/>
        <w:rPr>
          <w:rFonts w:cs="Traditional Arabic"/>
          <w:b/>
          <w:bCs/>
          <w:sz w:val="36"/>
          <w:szCs w:val="36"/>
          <w:rtl/>
          <w:lang w:eastAsia="en-US"/>
        </w:rPr>
      </w:pPr>
      <w:r w:rsidRPr="00A06F6F">
        <w:rPr>
          <w:rFonts w:cs="Traditional Arabic"/>
          <w:b/>
          <w:bCs/>
          <w:noProof/>
          <w:sz w:val="36"/>
          <w:szCs w:val="36"/>
          <w:rtl/>
          <w:lang w:eastAsia="en-US"/>
        </w:rPr>
        <w:drawing>
          <wp:inline distT="0" distB="0" distL="0" distR="0" wp14:anchorId="27E2C79A" wp14:editId="42101FFC">
            <wp:extent cx="3002280" cy="2905760"/>
            <wp:effectExtent l="0" t="0" r="0" b="0"/>
            <wp:docPr id="66" name="صورة 66"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02280" cy="2905760"/>
                    </a:xfrm>
                    <a:prstGeom prst="rect">
                      <a:avLst/>
                    </a:prstGeom>
                    <a:noFill/>
                    <a:ln>
                      <a:noFill/>
                    </a:ln>
                  </pic:spPr>
                </pic:pic>
              </a:graphicData>
            </a:graphic>
          </wp:inline>
        </w:drawing>
      </w:r>
    </w:p>
    <w:p w14:paraId="565682A0" w14:textId="77777777" w:rsidR="00A06F6F" w:rsidRPr="00A06F6F" w:rsidRDefault="00A06F6F" w:rsidP="00A06F6F">
      <w:pPr>
        <w:ind w:left="360"/>
        <w:jc w:val="both"/>
        <w:rPr>
          <w:rFonts w:cs="Traditional Arabic"/>
          <w:sz w:val="36"/>
          <w:szCs w:val="36"/>
          <w:rtl/>
          <w:lang w:eastAsia="en-US"/>
        </w:rPr>
      </w:pPr>
    </w:p>
    <w:p w14:paraId="4FDE1468"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 xml:space="preserve">انتشرت الصلاة على الكراسي في كل المساجد، مع اختلاف في كيفية أدائها، والمصلون عليها بين مخطئ ومصيب. </w:t>
      </w:r>
    </w:p>
    <w:p w14:paraId="15C1C348"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وجاء هذا البحث لبيان أحوال أداء الصلاة عليها فرضًا ونفلاً، وكيفية مصافة الجالس على الكرسي إذا صلى مأمومًا حال عجزه عن القيام أو الركوع أو السجود، وبيان ما تيسَّر من الأحكام المتجددة بتجدد وضع الكراسي في المساجد.</w:t>
      </w:r>
    </w:p>
    <w:p w14:paraId="456D7168"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كما تطرق إلى ما يتعلق بذات الكراسي، من حيث طهارته ونجاسته، أو تعليق النجاسة على جانب منه، وكونه موقوفًا على فرد أو جماعة، وبيان حكم الصلاة على كراسي وسائل النقل الحديثة، وصلاة الجماعة فيها، وبيان الأحوال التي تعتري المصلي في تلك الوسائل... إلى غير ذلك الأحكام.</w:t>
      </w:r>
    </w:p>
    <w:p w14:paraId="12A46ADE" w14:textId="77777777" w:rsidR="00A06F6F" w:rsidRPr="00A06F6F" w:rsidRDefault="00A06F6F" w:rsidP="00A06F6F">
      <w:pPr>
        <w:ind w:left="360"/>
        <w:jc w:val="both"/>
        <w:rPr>
          <w:rFonts w:cs="Traditional Arabic"/>
          <w:sz w:val="36"/>
          <w:szCs w:val="36"/>
          <w:rtl/>
          <w:lang w:eastAsia="en-US"/>
        </w:rPr>
      </w:pPr>
    </w:p>
    <w:p w14:paraId="48A47015"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ومما أفاد المؤلف من ذلك:</w:t>
      </w:r>
    </w:p>
    <w:p w14:paraId="676CC0A0"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lastRenderedPageBreak/>
        <w:t>- من عجز عن القيام جاز له الجلوس على الكرسي، ويأتي بالركوع والسجود على هيئتهما، فإن استطاع القيام وعجز عن الركوع والسجود، أو عن أحدهما، صلَّى قائمًا، وجلس على الكرسي عند الركوع والسجود، أو عند عجزه عن أحدهما، وجعل سجوده أخفض من ركوعه.</w:t>
      </w:r>
    </w:p>
    <w:p w14:paraId="5226A2A6"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 xml:space="preserve">- لا بدَّ للمصلي جالسًا لعجزه عن القيام، من الإتيان بتكبيرة الإحرام حال قيامه المستتم، عند قدرته عليه، ثم يجلس بعد افتتاحه الصلاة قائمًا، أما إن كان عاجزًا عن القيام دائمًا </w:t>
      </w:r>
      <w:r w:rsidRPr="00A06F6F">
        <w:rPr>
          <w:rFonts w:cs="Traditional Arabic"/>
          <w:sz w:val="36"/>
          <w:szCs w:val="36"/>
          <w:rtl/>
          <w:lang w:eastAsia="en-US"/>
        </w:rPr>
        <w:t>–</w:t>
      </w:r>
      <w:r w:rsidRPr="00A06F6F">
        <w:rPr>
          <w:rFonts w:cs="Traditional Arabic" w:hint="cs"/>
          <w:sz w:val="36"/>
          <w:szCs w:val="36"/>
          <w:rtl/>
          <w:lang w:eastAsia="en-US"/>
        </w:rPr>
        <w:t xml:space="preserve"> كما هو الشأن في المعوَّق والمريض مرضًا مقعِدًا </w:t>
      </w:r>
      <w:r w:rsidRPr="00A06F6F">
        <w:rPr>
          <w:rFonts w:cs="Traditional Arabic"/>
          <w:sz w:val="36"/>
          <w:szCs w:val="36"/>
          <w:rtl/>
          <w:lang w:eastAsia="en-US"/>
        </w:rPr>
        <w:t>–</w:t>
      </w:r>
      <w:r w:rsidRPr="00A06F6F">
        <w:rPr>
          <w:rFonts w:cs="Traditional Arabic" w:hint="cs"/>
          <w:sz w:val="36"/>
          <w:szCs w:val="36"/>
          <w:rtl/>
          <w:lang w:eastAsia="en-US"/>
        </w:rPr>
        <w:t xml:space="preserve"> فليكبِّر كيفما استطاع.</w:t>
      </w:r>
    </w:p>
    <w:p w14:paraId="2F3AA30E" w14:textId="77777777" w:rsidR="00A06F6F" w:rsidRPr="00A06F6F" w:rsidRDefault="00A06F6F" w:rsidP="00A06F6F">
      <w:pPr>
        <w:numPr>
          <w:ilvl w:val="0"/>
          <w:numId w:val="50"/>
        </w:numPr>
        <w:jc w:val="both"/>
        <w:rPr>
          <w:rFonts w:cs="Traditional Arabic"/>
          <w:sz w:val="36"/>
          <w:szCs w:val="36"/>
          <w:rtl/>
          <w:lang w:eastAsia="en-US"/>
        </w:rPr>
      </w:pPr>
      <w:r w:rsidRPr="00A06F6F">
        <w:rPr>
          <w:rFonts w:cs="Traditional Arabic" w:hint="cs"/>
          <w:sz w:val="36"/>
          <w:szCs w:val="36"/>
          <w:rtl/>
          <w:lang w:eastAsia="en-US"/>
        </w:rPr>
        <w:t xml:space="preserve">من جلس محلَّ القيام في صلاته كلها فإن العبرة في مصافته: محاذاة الصف بمقعدته، وأما إن صلى قائمًا فالاعتبار في مصافته </w:t>
      </w:r>
      <w:r w:rsidRPr="00A06F6F">
        <w:rPr>
          <w:rFonts w:cs="Traditional Arabic"/>
          <w:sz w:val="36"/>
          <w:szCs w:val="36"/>
          <w:rtl/>
          <w:lang w:eastAsia="en-US"/>
        </w:rPr>
        <w:t>–</w:t>
      </w:r>
      <w:r w:rsidRPr="00A06F6F">
        <w:rPr>
          <w:rFonts w:cs="Traditional Arabic" w:hint="cs"/>
          <w:sz w:val="36"/>
          <w:szCs w:val="36"/>
          <w:rtl/>
          <w:lang w:eastAsia="en-US"/>
        </w:rPr>
        <w:t xml:space="preserve"> حال قيامه </w:t>
      </w:r>
      <w:r w:rsidRPr="00A06F6F">
        <w:rPr>
          <w:rFonts w:cs="Traditional Arabic"/>
          <w:sz w:val="36"/>
          <w:szCs w:val="36"/>
          <w:rtl/>
          <w:lang w:eastAsia="en-US"/>
        </w:rPr>
        <w:t>–</w:t>
      </w:r>
      <w:r w:rsidRPr="00A06F6F">
        <w:rPr>
          <w:rFonts w:cs="Traditional Arabic" w:hint="cs"/>
          <w:sz w:val="36"/>
          <w:szCs w:val="36"/>
          <w:rtl/>
          <w:lang w:eastAsia="en-US"/>
        </w:rPr>
        <w:t xml:space="preserve"> بالعقب، الذي هو مؤخر القدم، لا بالكعب.</w:t>
      </w:r>
    </w:p>
    <w:p w14:paraId="778E2760" w14:textId="77777777" w:rsidR="00A06F6F" w:rsidRPr="00A06F6F" w:rsidRDefault="00A06F6F" w:rsidP="00A06F6F">
      <w:pPr>
        <w:numPr>
          <w:ilvl w:val="0"/>
          <w:numId w:val="50"/>
        </w:numPr>
        <w:jc w:val="both"/>
        <w:rPr>
          <w:rFonts w:cs="Traditional Arabic"/>
          <w:sz w:val="36"/>
          <w:szCs w:val="36"/>
          <w:lang w:eastAsia="en-US"/>
        </w:rPr>
      </w:pPr>
      <w:r w:rsidRPr="00A06F6F">
        <w:rPr>
          <w:rFonts w:cs="Traditional Arabic" w:hint="cs"/>
          <w:sz w:val="36"/>
          <w:szCs w:val="36"/>
          <w:rtl/>
          <w:lang w:eastAsia="en-US"/>
        </w:rPr>
        <w:t>الأحق في القرب من الإمام هو من اتصف بكونه من أولي الأحلام والنهى، فإن انفرد بها المصلون على الكراسي دون غيرهم كانوا أحق بها، وإن انفرد بها المصلون على أقدامهم كانوا أحق بها؛ لما لقربهم من المصلحة للإمام والمأمومين. وإن تساوى الفريقان باتصافهما بالحلم والنهى، فالقادرون على القيام هم الأولى بالقرب.</w:t>
      </w:r>
    </w:p>
    <w:p w14:paraId="23897F2B" w14:textId="77777777" w:rsidR="00A06F6F" w:rsidRPr="00A06F6F" w:rsidRDefault="00A06F6F" w:rsidP="00A06F6F">
      <w:pPr>
        <w:numPr>
          <w:ilvl w:val="0"/>
          <w:numId w:val="50"/>
        </w:numPr>
        <w:jc w:val="both"/>
        <w:rPr>
          <w:rFonts w:cs="Traditional Arabic"/>
          <w:sz w:val="36"/>
          <w:szCs w:val="36"/>
          <w:rtl/>
          <w:lang w:eastAsia="en-US"/>
        </w:rPr>
      </w:pPr>
      <w:r w:rsidRPr="00A06F6F">
        <w:rPr>
          <w:rFonts w:cs="Traditional Arabic" w:hint="cs"/>
          <w:sz w:val="36"/>
          <w:szCs w:val="36"/>
          <w:rtl/>
          <w:lang w:eastAsia="en-US"/>
        </w:rPr>
        <w:t>الراجح صحة صلاة القادر على القيام ونحوه خلف العاجز عن تلك الأركان أو عن بعضها.</w:t>
      </w:r>
    </w:p>
    <w:p w14:paraId="76E98E55" w14:textId="77777777" w:rsidR="00A06F6F" w:rsidRPr="00A06F6F" w:rsidRDefault="00A06F6F" w:rsidP="00A06F6F">
      <w:pPr>
        <w:ind w:left="360"/>
        <w:jc w:val="both"/>
        <w:rPr>
          <w:rFonts w:cs="Traditional Arabic"/>
          <w:b/>
          <w:bCs/>
          <w:sz w:val="36"/>
          <w:szCs w:val="36"/>
          <w:rtl/>
          <w:lang w:eastAsia="en-US"/>
        </w:rPr>
      </w:pPr>
    </w:p>
    <w:p w14:paraId="790649C9" w14:textId="77777777" w:rsidR="00A06F6F" w:rsidRPr="00A06F6F" w:rsidRDefault="00A06F6F" w:rsidP="00A06F6F">
      <w:pPr>
        <w:jc w:val="center"/>
        <w:rPr>
          <w:rFonts w:cs="Traditional Arabic"/>
          <w:b/>
          <w:bCs/>
          <w:color w:val="FF0000"/>
          <w:sz w:val="36"/>
          <w:szCs w:val="36"/>
          <w:rtl/>
        </w:rPr>
      </w:pPr>
      <w:r w:rsidRPr="00A06F6F">
        <w:rPr>
          <w:rFonts w:cs="Traditional Arabic" w:hint="cs"/>
          <w:b/>
          <w:bCs/>
          <w:color w:val="FF0000"/>
          <w:sz w:val="36"/>
          <w:szCs w:val="36"/>
          <w:rtl/>
        </w:rPr>
        <w:t>زكاة الديون المعاصرة</w:t>
      </w:r>
    </w:p>
    <w:p w14:paraId="0149AE6B" w14:textId="77777777" w:rsidR="00A06F6F" w:rsidRPr="00A06F6F" w:rsidRDefault="00A06F6F" w:rsidP="00A06F6F">
      <w:pPr>
        <w:jc w:val="center"/>
        <w:rPr>
          <w:rFonts w:cs="Traditional Arabic"/>
          <w:b/>
          <w:bCs/>
          <w:color w:val="FF0000"/>
          <w:sz w:val="36"/>
          <w:szCs w:val="36"/>
          <w:rtl/>
        </w:rPr>
      </w:pPr>
    </w:p>
    <w:p w14:paraId="02B4DEDF" w14:textId="77777777" w:rsidR="00A06F6F" w:rsidRPr="00A06F6F" w:rsidRDefault="00A06F6F" w:rsidP="00A06F6F">
      <w:pPr>
        <w:jc w:val="both"/>
        <w:rPr>
          <w:rFonts w:cs="Traditional Arabic"/>
          <w:b/>
          <w:bCs/>
          <w:sz w:val="36"/>
          <w:szCs w:val="36"/>
          <w:rtl/>
        </w:rPr>
      </w:pPr>
      <w:r w:rsidRPr="00A06F6F">
        <w:rPr>
          <w:rFonts w:cs="Traditional Arabic" w:hint="cs"/>
          <w:b/>
          <w:bCs/>
          <w:sz w:val="36"/>
          <w:szCs w:val="36"/>
          <w:rtl/>
        </w:rPr>
        <w:t>زكاة الديون المعاصرة: دراسة تأصيلية تطبيقية/ عبدالله بن عيسى العايضي.- الرياض: بنك البلاد: دار الميمان، 1436 هـ، 278 ص (أصله بحث مكمل للماجستير).</w:t>
      </w:r>
    </w:p>
    <w:p w14:paraId="6FD6B3A1" w14:textId="77777777" w:rsidR="00A06F6F" w:rsidRPr="00A06F6F" w:rsidRDefault="00A06F6F" w:rsidP="00A06F6F">
      <w:pPr>
        <w:jc w:val="both"/>
        <w:rPr>
          <w:rFonts w:cs="Traditional Arabic"/>
          <w:b/>
          <w:bCs/>
          <w:sz w:val="36"/>
          <w:szCs w:val="36"/>
          <w:rtl/>
        </w:rPr>
      </w:pPr>
    </w:p>
    <w:p w14:paraId="1AB609AF" w14:textId="77777777" w:rsidR="00A06F6F" w:rsidRPr="00A06F6F" w:rsidRDefault="00A06F6F" w:rsidP="00A06F6F">
      <w:pPr>
        <w:jc w:val="center"/>
        <w:rPr>
          <w:rFonts w:cs="Traditional Arabic"/>
          <w:b/>
          <w:bCs/>
          <w:sz w:val="36"/>
          <w:szCs w:val="36"/>
          <w:rtl/>
        </w:rPr>
      </w:pPr>
      <w:r w:rsidRPr="00A06F6F">
        <w:rPr>
          <w:rFonts w:cs="Traditional Arabic"/>
          <w:b/>
          <w:bCs/>
          <w:noProof/>
          <w:sz w:val="36"/>
          <w:szCs w:val="36"/>
          <w:rtl/>
          <w:lang w:eastAsia="en-US"/>
        </w:rPr>
        <w:lastRenderedPageBreak/>
        <w:drawing>
          <wp:inline distT="0" distB="0" distL="0" distR="0" wp14:anchorId="7FA7D37F" wp14:editId="64699DE1">
            <wp:extent cx="2834727" cy="2726508"/>
            <wp:effectExtent l="0" t="0" r="3810" b="0"/>
            <wp:docPr id="67" name="صورة 67"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41286" cy="2732817"/>
                    </a:xfrm>
                    <a:prstGeom prst="rect">
                      <a:avLst/>
                    </a:prstGeom>
                    <a:noFill/>
                    <a:ln>
                      <a:noFill/>
                    </a:ln>
                  </pic:spPr>
                </pic:pic>
              </a:graphicData>
            </a:graphic>
          </wp:inline>
        </w:drawing>
      </w:r>
    </w:p>
    <w:p w14:paraId="549E2FCD" w14:textId="77777777" w:rsidR="00A06F6F" w:rsidRPr="00A06F6F" w:rsidRDefault="00A06F6F" w:rsidP="00A06F6F">
      <w:pPr>
        <w:jc w:val="both"/>
        <w:rPr>
          <w:rFonts w:cs="Traditional Arabic"/>
          <w:b/>
          <w:bCs/>
          <w:sz w:val="36"/>
          <w:szCs w:val="36"/>
          <w:rtl/>
        </w:rPr>
      </w:pPr>
    </w:p>
    <w:p w14:paraId="539CB246"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يعني المؤلف بالديون المعاصرة ما استحدث منها، فكانت من النوازل.</w:t>
      </w:r>
    </w:p>
    <w:p w14:paraId="3D70095D"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فبحث أثر الدَّين في الزكاة، وزكاة ديون التمويل بعقد البيع وأثرها في الوعاء الزكوي، ثم زكاة دَين القرض، وزكاة الأعيان المؤجرة إجارة تمويلية، وزكاة صكوك الاستثمار التمويلية، وزكاة السندات، وخصص الفصل الأخير (السابع) لتطبيقات على الديون في عناصر القوائم المالية وأثرها على الوعاء الزكوي للشركات.</w:t>
      </w:r>
    </w:p>
    <w:p w14:paraId="0E23F7C6"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والنتائج التي خلص إليها بعد البحث هي:</w:t>
      </w:r>
    </w:p>
    <w:p w14:paraId="14E5293F" w14:textId="77777777" w:rsidR="00A06F6F" w:rsidRPr="00A06F6F" w:rsidRDefault="00A06F6F" w:rsidP="00A06F6F">
      <w:pPr>
        <w:numPr>
          <w:ilvl w:val="0"/>
          <w:numId w:val="51"/>
        </w:numPr>
        <w:jc w:val="both"/>
        <w:rPr>
          <w:rFonts w:cs="Traditional Arabic"/>
          <w:sz w:val="36"/>
          <w:szCs w:val="36"/>
        </w:rPr>
      </w:pPr>
      <w:r w:rsidRPr="00A06F6F">
        <w:rPr>
          <w:rFonts w:cs="Traditional Arabic" w:hint="cs"/>
          <w:sz w:val="36"/>
          <w:szCs w:val="36"/>
          <w:rtl/>
        </w:rPr>
        <w:t>وجوب الزكاة تجب في الدَّين الحالِّ المرجوِّ في الحال، ولو لم يقبضه الدائن؛ لأنه في حكم ما في اليد. أما الدين غير المرجوِّ فلا تجب فيه الزكاة حتى يقبضه ويحول حولٌ من حين قبضه.</w:t>
      </w:r>
    </w:p>
    <w:p w14:paraId="366BFFD9" w14:textId="77777777" w:rsidR="00A06F6F" w:rsidRPr="00A06F6F" w:rsidRDefault="00A06F6F" w:rsidP="00A06F6F">
      <w:pPr>
        <w:numPr>
          <w:ilvl w:val="0"/>
          <w:numId w:val="51"/>
        </w:numPr>
        <w:jc w:val="both"/>
        <w:rPr>
          <w:rFonts w:cs="Traditional Arabic"/>
          <w:sz w:val="36"/>
          <w:szCs w:val="36"/>
          <w:rtl/>
        </w:rPr>
      </w:pPr>
      <w:r w:rsidRPr="00A06F6F">
        <w:rPr>
          <w:rFonts w:cs="Traditional Arabic" w:hint="cs"/>
          <w:sz w:val="36"/>
          <w:szCs w:val="36"/>
          <w:rtl/>
        </w:rPr>
        <w:t>الدَّين المؤجل قد يكون دَينًا تجاريًّا أو دَين قرض. والدَّين التجاري المؤجل له حالتان:</w:t>
      </w:r>
    </w:p>
    <w:p w14:paraId="6842F6E1" w14:textId="77777777" w:rsidR="00A06F6F" w:rsidRPr="00A06F6F" w:rsidRDefault="00A06F6F" w:rsidP="00A06F6F">
      <w:pPr>
        <w:numPr>
          <w:ilvl w:val="0"/>
          <w:numId w:val="52"/>
        </w:numPr>
        <w:jc w:val="both"/>
        <w:rPr>
          <w:rFonts w:cs="Traditional Arabic"/>
          <w:sz w:val="36"/>
          <w:szCs w:val="36"/>
        </w:rPr>
      </w:pPr>
      <w:r w:rsidRPr="00A06F6F">
        <w:rPr>
          <w:rFonts w:cs="Traditional Arabic" w:hint="cs"/>
          <w:sz w:val="36"/>
          <w:szCs w:val="36"/>
          <w:rtl/>
        </w:rPr>
        <w:t>أن يكون الدائن ممن يمكنه ضبط ما يقلبه من ديونه ومعرفة قيمة الدين في حول زكاته، فتجب عليه في قيمة الدين المؤجل كما لو كان حالًّا، فتجب الزكاة في أصل الدين أو المتبقي منه مع الربح الحالِّ المستحق، وتستبعد الأرباح التي جُعلت مقابل الأجل.</w:t>
      </w:r>
    </w:p>
    <w:p w14:paraId="6C0607C7" w14:textId="77777777" w:rsidR="00A06F6F" w:rsidRPr="00A06F6F" w:rsidRDefault="00A06F6F" w:rsidP="00A06F6F">
      <w:pPr>
        <w:numPr>
          <w:ilvl w:val="0"/>
          <w:numId w:val="52"/>
        </w:numPr>
        <w:jc w:val="both"/>
        <w:rPr>
          <w:rFonts w:cs="Traditional Arabic"/>
          <w:sz w:val="36"/>
          <w:szCs w:val="36"/>
        </w:rPr>
      </w:pPr>
      <w:r w:rsidRPr="00A06F6F">
        <w:rPr>
          <w:rFonts w:cs="Traditional Arabic" w:hint="cs"/>
          <w:sz w:val="36"/>
          <w:szCs w:val="36"/>
          <w:rtl/>
        </w:rPr>
        <w:lastRenderedPageBreak/>
        <w:t>أن يكون الدائن ممن لا يمكنه ضبط ما يقلبه من ديون، فتجب الزكاة فيما يقبضه من ديونه المؤجلة مرة واحدة عند القبض، وأقرب الطرق في ذلك أن يزكي ديونه التي ستحلُّ لعام قادم.</w:t>
      </w:r>
    </w:p>
    <w:p w14:paraId="3E6548AA" w14:textId="77777777" w:rsidR="00A06F6F" w:rsidRPr="00A06F6F" w:rsidRDefault="00A06F6F" w:rsidP="00A06F6F">
      <w:pPr>
        <w:numPr>
          <w:ilvl w:val="0"/>
          <w:numId w:val="51"/>
        </w:numPr>
        <w:jc w:val="both"/>
        <w:rPr>
          <w:rFonts w:cs="Traditional Arabic"/>
          <w:sz w:val="36"/>
          <w:szCs w:val="36"/>
        </w:rPr>
      </w:pPr>
      <w:r w:rsidRPr="00A06F6F">
        <w:rPr>
          <w:rFonts w:cs="Traditional Arabic" w:hint="cs"/>
          <w:sz w:val="36"/>
          <w:szCs w:val="36"/>
          <w:rtl/>
        </w:rPr>
        <w:t>الديون التي في ذمة المكلف تؤثر في أموال الزكاة فتنقصها، سواء أكان الدين حالًّا أم مؤجلًا، لكن الحالَّ يؤثر بقدره، أما المؤجل فينظر فيه وفق الحالين اللتين تقدمتا في الفقرة السابقة، فيؤثر بقيمته إن كان الدائن ممن يمكنه ضبط ديونه، فيحسم المكلف من أمواله الزكوية أصل الدين والربح المستحق، ويستبعد الأرباح التي جعلت مقابل الأجل، وإن كان لا يمكنه ضبط ديونه التي وجبت فيها الزكاة فيحسم الأقساط التي ستحلُّ لعام قادم.</w:t>
      </w:r>
    </w:p>
    <w:p w14:paraId="4EA186D6" w14:textId="77777777" w:rsidR="00A06F6F" w:rsidRPr="00A06F6F" w:rsidRDefault="00A06F6F" w:rsidP="00A06F6F">
      <w:pPr>
        <w:numPr>
          <w:ilvl w:val="0"/>
          <w:numId w:val="51"/>
        </w:numPr>
        <w:jc w:val="both"/>
        <w:rPr>
          <w:rFonts w:cs="Traditional Arabic"/>
          <w:sz w:val="36"/>
          <w:szCs w:val="36"/>
          <w:rtl/>
        </w:rPr>
      </w:pPr>
      <w:r w:rsidRPr="00A06F6F">
        <w:rPr>
          <w:rFonts w:cs="Traditional Arabic" w:hint="cs"/>
          <w:sz w:val="36"/>
          <w:szCs w:val="36"/>
          <w:rtl/>
        </w:rPr>
        <w:t xml:space="preserve">زكاة الأعيان المؤجرة إجارة تمويلية يتجه في زكاتها احتمالان: </w:t>
      </w:r>
    </w:p>
    <w:p w14:paraId="25BE9ADB" w14:textId="77777777" w:rsidR="00A06F6F" w:rsidRPr="00A06F6F" w:rsidRDefault="00A06F6F" w:rsidP="00A06F6F">
      <w:pPr>
        <w:ind w:left="720"/>
        <w:jc w:val="both"/>
        <w:rPr>
          <w:rFonts w:cs="Traditional Arabic"/>
          <w:sz w:val="36"/>
          <w:szCs w:val="36"/>
          <w:rtl/>
        </w:rPr>
      </w:pPr>
      <w:r w:rsidRPr="00A06F6F">
        <w:rPr>
          <w:rFonts w:cs="Traditional Arabic" w:hint="cs"/>
          <w:b/>
          <w:bCs/>
          <w:sz w:val="36"/>
          <w:szCs w:val="36"/>
          <w:rtl/>
        </w:rPr>
        <w:t>الاحتمال الأول</w:t>
      </w:r>
      <w:r w:rsidRPr="00A06F6F">
        <w:rPr>
          <w:rFonts w:cs="Traditional Arabic" w:hint="cs"/>
          <w:sz w:val="36"/>
          <w:szCs w:val="36"/>
          <w:rtl/>
        </w:rPr>
        <w:t>: تجب الزكاة في الأجرة المستحقة المرجوة التي لم تقبض، يضاف إليها ما بقي من الأجرة المقبوضة أثناء الحول، وتزكى عند حول المؤسسة المالية، إضافة إلى أقساط الإجارة المرجوة التي ستحلُّ لسنة قادمة، ودفعة التملك التي ستحلُّ لسنة قادمة.</w:t>
      </w:r>
    </w:p>
    <w:p w14:paraId="1C47989B" w14:textId="77777777" w:rsidR="00A06F6F" w:rsidRPr="00A06F6F" w:rsidRDefault="00A06F6F" w:rsidP="00A06F6F">
      <w:pPr>
        <w:ind w:left="720"/>
        <w:jc w:val="both"/>
        <w:rPr>
          <w:rFonts w:cs="Traditional Arabic"/>
          <w:sz w:val="36"/>
          <w:szCs w:val="36"/>
          <w:rtl/>
        </w:rPr>
      </w:pPr>
      <w:r w:rsidRPr="00A06F6F">
        <w:rPr>
          <w:rFonts w:cs="Traditional Arabic" w:hint="cs"/>
          <w:b/>
          <w:bCs/>
          <w:sz w:val="36"/>
          <w:szCs w:val="36"/>
          <w:rtl/>
        </w:rPr>
        <w:t>الاحتمال الثاني</w:t>
      </w:r>
      <w:r w:rsidRPr="00A06F6F">
        <w:rPr>
          <w:rFonts w:cs="Traditional Arabic" w:hint="cs"/>
          <w:sz w:val="36"/>
          <w:szCs w:val="36"/>
          <w:rtl/>
        </w:rPr>
        <w:t>: إيجاب الزكاة في الدفعات الإيجارية المقبوضة خلال العام كاملة، سواء بقي منها شيء أم لم يبق، ولا يلزمه زكاة ما سيحل لعام قادم. وبهذا ستكون المؤسسة المالية قد زكت الأجرة المقبوضة وحق التملك. وهذا الاحتمال هو الأقرب.</w:t>
      </w:r>
    </w:p>
    <w:p w14:paraId="01B62C02" w14:textId="77777777" w:rsidR="00A06F6F" w:rsidRPr="00A06F6F" w:rsidRDefault="00A06F6F" w:rsidP="00A06F6F">
      <w:pPr>
        <w:numPr>
          <w:ilvl w:val="0"/>
          <w:numId w:val="51"/>
        </w:numPr>
        <w:jc w:val="both"/>
        <w:rPr>
          <w:rFonts w:cs="Traditional Arabic"/>
          <w:sz w:val="36"/>
          <w:szCs w:val="36"/>
          <w:rtl/>
        </w:rPr>
      </w:pPr>
      <w:r w:rsidRPr="00A06F6F">
        <w:rPr>
          <w:rFonts w:cs="Traditional Arabic" w:hint="cs"/>
          <w:sz w:val="36"/>
          <w:szCs w:val="36"/>
          <w:rtl/>
        </w:rPr>
        <w:t>صكوك الاستثمار التمويلية إن كانت للمتاجرة فحكمها حكم عروض التجارة، تجب الزكاة في قيمتها، وإن كانت للاستثمار فزكاتها بحسب موجوداتها.</w:t>
      </w:r>
    </w:p>
    <w:p w14:paraId="44C2F6F5" w14:textId="77777777" w:rsidR="00A06F6F" w:rsidRPr="00A06F6F" w:rsidRDefault="00A06F6F" w:rsidP="00A06F6F">
      <w:pPr>
        <w:ind w:left="360"/>
        <w:jc w:val="both"/>
        <w:rPr>
          <w:rFonts w:cs="Traditional Arabic"/>
          <w:sz w:val="36"/>
          <w:szCs w:val="36"/>
        </w:rPr>
      </w:pPr>
    </w:p>
    <w:p w14:paraId="0688F19F" w14:textId="77777777" w:rsidR="00A06F6F" w:rsidRPr="00A06F6F" w:rsidRDefault="00A06F6F" w:rsidP="00A06F6F"/>
    <w:p w14:paraId="4EAA185C" w14:textId="77777777" w:rsidR="00A06F6F" w:rsidRPr="00A06F6F" w:rsidRDefault="00A06F6F" w:rsidP="00A06F6F">
      <w:pPr>
        <w:ind w:left="360"/>
        <w:jc w:val="both"/>
        <w:rPr>
          <w:rFonts w:cs="Traditional Arabic"/>
          <w:b/>
          <w:bCs/>
          <w:sz w:val="36"/>
          <w:szCs w:val="36"/>
          <w:rtl/>
          <w:lang w:eastAsia="en-US"/>
        </w:rPr>
      </w:pPr>
    </w:p>
    <w:p w14:paraId="6E7552B7" w14:textId="77777777" w:rsidR="00A06F6F" w:rsidRPr="00A06F6F" w:rsidRDefault="00A06F6F" w:rsidP="00A06F6F">
      <w:pPr>
        <w:ind w:left="360"/>
        <w:jc w:val="center"/>
        <w:rPr>
          <w:rFonts w:cs="Traditional Arabic"/>
          <w:b/>
          <w:bCs/>
          <w:color w:val="FF0000"/>
          <w:sz w:val="36"/>
          <w:szCs w:val="36"/>
          <w:rtl/>
          <w:lang w:eastAsia="en-US"/>
        </w:rPr>
      </w:pPr>
      <w:r w:rsidRPr="00A06F6F">
        <w:rPr>
          <w:rFonts w:cs="Traditional Arabic" w:hint="cs"/>
          <w:b/>
          <w:bCs/>
          <w:color w:val="FF0000"/>
          <w:sz w:val="36"/>
          <w:szCs w:val="36"/>
          <w:rtl/>
          <w:lang w:eastAsia="en-US"/>
        </w:rPr>
        <w:t>الزكاة والضريبة</w:t>
      </w:r>
    </w:p>
    <w:p w14:paraId="25F339C2" w14:textId="77777777" w:rsidR="00A06F6F" w:rsidRPr="00A06F6F" w:rsidRDefault="00A06F6F" w:rsidP="00A06F6F">
      <w:pPr>
        <w:ind w:left="360"/>
        <w:jc w:val="both"/>
        <w:rPr>
          <w:rFonts w:cs="Traditional Arabic"/>
          <w:b/>
          <w:bCs/>
          <w:sz w:val="36"/>
          <w:szCs w:val="36"/>
          <w:rtl/>
          <w:lang w:eastAsia="en-US"/>
        </w:rPr>
      </w:pPr>
    </w:p>
    <w:p w14:paraId="7EFB83F1" w14:textId="77777777" w:rsidR="00A06F6F" w:rsidRPr="00A06F6F" w:rsidRDefault="00A06F6F" w:rsidP="00A06F6F">
      <w:pPr>
        <w:ind w:left="360"/>
        <w:jc w:val="both"/>
        <w:rPr>
          <w:rFonts w:cs="Traditional Arabic"/>
          <w:b/>
          <w:bCs/>
          <w:sz w:val="36"/>
          <w:szCs w:val="36"/>
          <w:rtl/>
          <w:lang w:eastAsia="en-US"/>
        </w:rPr>
      </w:pPr>
      <w:r w:rsidRPr="00A06F6F">
        <w:rPr>
          <w:rFonts w:cs="Traditional Arabic" w:hint="cs"/>
          <w:b/>
          <w:bCs/>
          <w:sz w:val="36"/>
          <w:szCs w:val="36"/>
          <w:rtl/>
          <w:lang w:eastAsia="en-US"/>
        </w:rPr>
        <w:t>الزكاة والضريبة: الأساس العلمي والتطبيق العملي: دراسة فقهية اقتصادية/ عماد حمدي محمد محمود.- الإسكندرية: مكتبة الوفاء القانونية، 1435هـ، 215 ص.</w:t>
      </w:r>
    </w:p>
    <w:p w14:paraId="1201A4CC" w14:textId="77777777" w:rsidR="00A06F6F" w:rsidRPr="00A06F6F" w:rsidRDefault="00A06F6F" w:rsidP="00A06F6F">
      <w:pPr>
        <w:ind w:left="360"/>
        <w:jc w:val="both"/>
        <w:rPr>
          <w:rFonts w:cs="Traditional Arabic"/>
          <w:sz w:val="36"/>
          <w:szCs w:val="36"/>
          <w:rtl/>
          <w:lang w:eastAsia="en-US"/>
        </w:rPr>
      </w:pPr>
    </w:p>
    <w:p w14:paraId="641BDD7B" w14:textId="77777777" w:rsidR="00A06F6F" w:rsidRPr="00A06F6F" w:rsidRDefault="00A06F6F" w:rsidP="00A06F6F">
      <w:pPr>
        <w:ind w:left="360"/>
        <w:jc w:val="center"/>
        <w:rPr>
          <w:rFonts w:cs="Traditional Arabic"/>
          <w:sz w:val="36"/>
          <w:szCs w:val="36"/>
          <w:rtl/>
          <w:lang w:eastAsia="en-US"/>
        </w:rPr>
      </w:pPr>
      <w:r w:rsidRPr="00A06F6F">
        <w:rPr>
          <w:rFonts w:cs="Traditional Arabic" w:hint="cs"/>
          <w:noProof/>
          <w:sz w:val="36"/>
          <w:szCs w:val="36"/>
          <w:lang w:eastAsia="en-US"/>
        </w:rPr>
        <w:lastRenderedPageBreak/>
        <w:drawing>
          <wp:inline distT="0" distB="0" distL="0" distR="0" wp14:anchorId="42DAAC8F" wp14:editId="5A1AD266">
            <wp:extent cx="1765300" cy="2603500"/>
            <wp:effectExtent l="19050" t="0" r="6350" b="0"/>
            <wp:docPr id="68" name="Picture 1" descr="C:\Users\anas\Desktop\إبراهيم\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s\Desktop\إبراهيم\images[3].jpg"/>
                    <pic:cNvPicPr>
                      <a:picLocks noChangeAspect="1" noChangeArrowheads="1"/>
                    </pic:cNvPicPr>
                  </pic:nvPicPr>
                  <pic:blipFill>
                    <a:blip r:embed="rId73" cstate="print"/>
                    <a:srcRect/>
                    <a:stretch>
                      <a:fillRect/>
                    </a:stretch>
                  </pic:blipFill>
                  <pic:spPr bwMode="auto">
                    <a:xfrm>
                      <a:off x="0" y="0"/>
                      <a:ext cx="1765300" cy="2603500"/>
                    </a:xfrm>
                    <a:prstGeom prst="rect">
                      <a:avLst/>
                    </a:prstGeom>
                    <a:noFill/>
                    <a:ln w="9525">
                      <a:noFill/>
                      <a:miter lim="800000"/>
                      <a:headEnd/>
                      <a:tailEnd/>
                    </a:ln>
                  </pic:spPr>
                </pic:pic>
              </a:graphicData>
            </a:graphic>
          </wp:inline>
        </w:drawing>
      </w:r>
    </w:p>
    <w:p w14:paraId="1C0C9A71" w14:textId="77777777" w:rsidR="00A06F6F" w:rsidRPr="00A06F6F" w:rsidRDefault="00A06F6F" w:rsidP="00A06F6F">
      <w:pPr>
        <w:ind w:left="360"/>
        <w:jc w:val="both"/>
        <w:rPr>
          <w:rFonts w:cs="Traditional Arabic"/>
          <w:sz w:val="36"/>
          <w:szCs w:val="36"/>
          <w:rtl/>
          <w:lang w:eastAsia="en-US"/>
        </w:rPr>
      </w:pPr>
    </w:p>
    <w:p w14:paraId="2A8DA3F7"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الزكاة عبادة مالية مفروضة على المسلمين.</w:t>
      </w:r>
    </w:p>
    <w:p w14:paraId="16D7F614"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وذكر الكاتب أن هناك وجوه اتفاق واختلاف بين الزكاة والضريبة، فالتشابه من حيث الوصف المالي والمحاسبي في شكل كل منهما، أما التباين فواضح، من كون الزكاة ركنًا من أركان الإسلام، وعبادة دينية، وتتسم بالدوام والصواب، والضريبة نظام مالي بشري يصيب ويخطئ، وتتبدَّل فيه الأحكام باختلاف الأهداف والتقديرات للمصالح، نتيجة الفكر المتطور، الذي يعتبره في يوم عدلاً، ثم يحكم عليه في الغد بأنه جور.</w:t>
      </w:r>
    </w:p>
    <w:p w14:paraId="76080B58"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قال الكاتب: إن المسلمين تجب عليهم الزكاة فريضة شرعية، فإذا فرضت الدولة الضرائب على المسلمين وغير المسلمين، صارت الزكاة كلفة مالية زائدة على المسلم، بالنظر إلى غير المسلم [الذي لا يزكي أمواله]، ومن هنا وجب إعادة التوازن المالي والعدل المنشود إلى نصابه، فلا تُفرض ضرائب على المسلمين بمقدار ما يدفعونه من زكاة مفروضة؛ تحقيقًا لمقتضى العدل والمساواة في التكاليف المالية.</w:t>
      </w:r>
    </w:p>
    <w:p w14:paraId="2DA82402"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قال: لكل ما سبق، كان البديل هو أن تُفرض تكاليف مالية بغير اسم الزكاة على غير المسلمين، استئناسًا بما فعل عمر رضي الله عنه مع بني تغلب.</w:t>
      </w:r>
    </w:p>
    <w:p w14:paraId="267A3014"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يعني حين صالحهم على أن يؤدوا ضعف زكاة المسلمين، حيث لا يمكن فرض الزكاة عليهم..</w:t>
      </w:r>
    </w:p>
    <w:p w14:paraId="38933074"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مباحث الكتاب الخمسة:</w:t>
      </w:r>
    </w:p>
    <w:p w14:paraId="01B6AD08" w14:textId="77777777" w:rsidR="00A06F6F" w:rsidRPr="00A06F6F" w:rsidRDefault="00A06F6F" w:rsidP="00A06F6F">
      <w:pPr>
        <w:numPr>
          <w:ilvl w:val="0"/>
          <w:numId w:val="49"/>
        </w:numPr>
        <w:jc w:val="both"/>
        <w:rPr>
          <w:rFonts w:cs="Traditional Arabic"/>
          <w:sz w:val="36"/>
          <w:szCs w:val="36"/>
          <w:rtl/>
          <w:lang w:eastAsia="en-US"/>
        </w:rPr>
      </w:pPr>
      <w:r w:rsidRPr="00A06F6F">
        <w:rPr>
          <w:rFonts w:cs="Traditional Arabic" w:hint="cs"/>
          <w:sz w:val="36"/>
          <w:szCs w:val="36"/>
          <w:rtl/>
          <w:lang w:eastAsia="en-US"/>
        </w:rPr>
        <w:t>تعريف الزكاة وتعريف الضريبة والحكمة من فرض الضريبة.</w:t>
      </w:r>
    </w:p>
    <w:p w14:paraId="5818CC0B" w14:textId="77777777" w:rsidR="00A06F6F" w:rsidRPr="00A06F6F" w:rsidRDefault="00A06F6F" w:rsidP="00A06F6F">
      <w:pPr>
        <w:numPr>
          <w:ilvl w:val="0"/>
          <w:numId w:val="49"/>
        </w:numPr>
        <w:jc w:val="both"/>
        <w:rPr>
          <w:rFonts w:cs="Traditional Arabic"/>
          <w:sz w:val="36"/>
          <w:szCs w:val="36"/>
          <w:lang w:eastAsia="en-US"/>
        </w:rPr>
      </w:pPr>
      <w:r w:rsidRPr="00A06F6F">
        <w:rPr>
          <w:rFonts w:cs="Traditional Arabic" w:hint="cs"/>
          <w:sz w:val="36"/>
          <w:szCs w:val="36"/>
          <w:rtl/>
          <w:lang w:eastAsia="en-US"/>
        </w:rPr>
        <w:t>مبادئ العدالة بين الزكاة والضريبة.</w:t>
      </w:r>
    </w:p>
    <w:p w14:paraId="4A58AE6B" w14:textId="77777777" w:rsidR="00A06F6F" w:rsidRPr="00A06F6F" w:rsidRDefault="00A06F6F" w:rsidP="00A06F6F">
      <w:pPr>
        <w:numPr>
          <w:ilvl w:val="0"/>
          <w:numId w:val="49"/>
        </w:numPr>
        <w:jc w:val="both"/>
        <w:rPr>
          <w:rFonts w:cs="Traditional Arabic"/>
          <w:sz w:val="36"/>
          <w:szCs w:val="36"/>
          <w:lang w:eastAsia="en-US"/>
        </w:rPr>
      </w:pPr>
      <w:r w:rsidRPr="00A06F6F">
        <w:rPr>
          <w:rFonts w:cs="Traditional Arabic" w:hint="cs"/>
          <w:sz w:val="36"/>
          <w:szCs w:val="36"/>
          <w:rtl/>
          <w:lang w:eastAsia="en-US"/>
        </w:rPr>
        <w:lastRenderedPageBreak/>
        <w:t>النسبية والتصاعدية بين الزكاة والضريبة.</w:t>
      </w:r>
    </w:p>
    <w:p w14:paraId="47282958" w14:textId="77777777" w:rsidR="00A06F6F" w:rsidRPr="00A06F6F" w:rsidRDefault="00A06F6F" w:rsidP="00A06F6F">
      <w:pPr>
        <w:numPr>
          <w:ilvl w:val="0"/>
          <w:numId w:val="49"/>
        </w:numPr>
        <w:jc w:val="both"/>
        <w:rPr>
          <w:rFonts w:cs="Traditional Arabic"/>
          <w:sz w:val="36"/>
          <w:szCs w:val="36"/>
          <w:lang w:eastAsia="en-US"/>
        </w:rPr>
      </w:pPr>
      <w:r w:rsidRPr="00A06F6F">
        <w:rPr>
          <w:rFonts w:cs="Traditional Arabic" w:hint="cs"/>
          <w:sz w:val="36"/>
          <w:szCs w:val="36"/>
          <w:rtl/>
          <w:lang w:eastAsia="en-US"/>
        </w:rPr>
        <w:t>التهرب من الزكاة ومن الضريبة.</w:t>
      </w:r>
    </w:p>
    <w:p w14:paraId="6AC6F314" w14:textId="77777777" w:rsidR="00A06F6F" w:rsidRPr="00A06F6F" w:rsidRDefault="00A06F6F" w:rsidP="00A06F6F">
      <w:pPr>
        <w:numPr>
          <w:ilvl w:val="0"/>
          <w:numId w:val="49"/>
        </w:numPr>
        <w:jc w:val="both"/>
        <w:rPr>
          <w:rFonts w:cs="Traditional Arabic"/>
          <w:sz w:val="36"/>
          <w:szCs w:val="36"/>
          <w:lang w:eastAsia="en-US"/>
        </w:rPr>
      </w:pPr>
      <w:r w:rsidRPr="00A06F6F">
        <w:rPr>
          <w:rFonts w:cs="Traditional Arabic" w:hint="cs"/>
          <w:sz w:val="36"/>
          <w:szCs w:val="36"/>
          <w:rtl/>
          <w:lang w:eastAsia="en-US"/>
        </w:rPr>
        <w:t>الأحكام التطبيقية والعملية المتعلقة بالزكاة والضريبة.</w:t>
      </w:r>
    </w:p>
    <w:p w14:paraId="6D68257F" w14:textId="77777777" w:rsidR="00A06F6F" w:rsidRPr="00A06F6F" w:rsidRDefault="00A06F6F" w:rsidP="00A06F6F">
      <w:pPr>
        <w:ind w:left="720" w:right="720"/>
        <w:jc w:val="both"/>
        <w:rPr>
          <w:rFonts w:cs="Traditional Arabic"/>
          <w:sz w:val="36"/>
          <w:szCs w:val="36"/>
          <w:lang w:eastAsia="en-US"/>
        </w:rPr>
      </w:pPr>
      <w:r w:rsidRPr="00A06F6F">
        <w:rPr>
          <w:rFonts w:cs="Traditional Arabic" w:hint="cs"/>
          <w:sz w:val="36"/>
          <w:szCs w:val="36"/>
          <w:rtl/>
          <w:lang w:eastAsia="en-US"/>
        </w:rPr>
        <w:t>والمؤلف أستاذ الفقه المقارن في جامعتي الأزهر والطائف.</w:t>
      </w:r>
    </w:p>
    <w:p w14:paraId="4F73743E" w14:textId="77777777" w:rsidR="00A06F6F" w:rsidRPr="00A06F6F" w:rsidRDefault="00A06F6F" w:rsidP="00A06F6F"/>
    <w:p w14:paraId="1B3F5926" w14:textId="77777777" w:rsidR="00C149DF" w:rsidRDefault="00C149DF" w:rsidP="00C149DF">
      <w:pPr>
        <w:rPr>
          <w:rFonts w:cs="Traditional Arabic"/>
          <w:sz w:val="36"/>
          <w:szCs w:val="36"/>
          <w:rtl/>
        </w:rPr>
      </w:pPr>
    </w:p>
    <w:p w14:paraId="684BCC7C" w14:textId="77777777" w:rsidR="001E05C8" w:rsidRDefault="001E05C8" w:rsidP="005B6901">
      <w:pPr>
        <w:jc w:val="center"/>
        <w:rPr>
          <w:rFonts w:cs="Traditional Arabic"/>
          <w:b/>
          <w:bCs/>
          <w:color w:val="FF0000"/>
          <w:sz w:val="36"/>
          <w:szCs w:val="36"/>
          <w:rtl/>
        </w:rPr>
      </w:pPr>
    </w:p>
    <w:p w14:paraId="3EF0AE67" w14:textId="77777777" w:rsidR="001E05C8" w:rsidRDefault="001E05C8" w:rsidP="005B6901">
      <w:pPr>
        <w:jc w:val="center"/>
        <w:rPr>
          <w:rFonts w:cs="Traditional Arabic"/>
          <w:b/>
          <w:bCs/>
          <w:color w:val="FF0000"/>
          <w:sz w:val="36"/>
          <w:szCs w:val="36"/>
          <w:rtl/>
        </w:rPr>
      </w:pPr>
    </w:p>
    <w:p w14:paraId="325F7AD6" w14:textId="77777777" w:rsidR="001E05C8" w:rsidRDefault="001E05C8" w:rsidP="005B6901">
      <w:pPr>
        <w:jc w:val="center"/>
        <w:rPr>
          <w:rFonts w:cs="Traditional Arabic"/>
          <w:b/>
          <w:bCs/>
          <w:color w:val="FF0000"/>
          <w:sz w:val="36"/>
          <w:szCs w:val="36"/>
          <w:rtl/>
        </w:rPr>
      </w:pPr>
    </w:p>
    <w:p w14:paraId="13F84048" w14:textId="77777777" w:rsidR="001E05C8" w:rsidRDefault="001E05C8" w:rsidP="005B6901">
      <w:pPr>
        <w:jc w:val="center"/>
        <w:rPr>
          <w:rFonts w:cs="Traditional Arabic"/>
          <w:b/>
          <w:bCs/>
          <w:color w:val="FF0000"/>
          <w:sz w:val="36"/>
          <w:szCs w:val="36"/>
          <w:rtl/>
        </w:rPr>
      </w:pPr>
    </w:p>
    <w:p w14:paraId="35C6CA25" w14:textId="77777777" w:rsidR="001E05C8" w:rsidRDefault="001E05C8" w:rsidP="005B6901">
      <w:pPr>
        <w:jc w:val="center"/>
        <w:rPr>
          <w:rFonts w:cs="Traditional Arabic"/>
          <w:b/>
          <w:bCs/>
          <w:color w:val="FF0000"/>
          <w:sz w:val="36"/>
          <w:szCs w:val="36"/>
          <w:rtl/>
        </w:rPr>
      </w:pPr>
    </w:p>
    <w:p w14:paraId="2645CBEE" w14:textId="77777777" w:rsidR="001E05C8" w:rsidRDefault="001E05C8" w:rsidP="005B6901">
      <w:pPr>
        <w:jc w:val="center"/>
        <w:rPr>
          <w:rFonts w:cs="Traditional Arabic"/>
          <w:b/>
          <w:bCs/>
          <w:color w:val="FF0000"/>
          <w:sz w:val="36"/>
          <w:szCs w:val="36"/>
          <w:rtl/>
        </w:rPr>
      </w:pPr>
    </w:p>
    <w:p w14:paraId="5EAD1ECF" w14:textId="77777777" w:rsidR="001E05C8" w:rsidRDefault="001E05C8" w:rsidP="005B6901">
      <w:pPr>
        <w:jc w:val="center"/>
        <w:rPr>
          <w:rFonts w:cs="Traditional Arabic"/>
          <w:b/>
          <w:bCs/>
          <w:color w:val="FF0000"/>
          <w:sz w:val="36"/>
          <w:szCs w:val="36"/>
          <w:rtl/>
        </w:rPr>
      </w:pPr>
    </w:p>
    <w:p w14:paraId="3283D1A1" w14:textId="77777777" w:rsidR="001E05C8" w:rsidRDefault="001E05C8" w:rsidP="005B6901">
      <w:pPr>
        <w:jc w:val="center"/>
        <w:rPr>
          <w:rFonts w:cs="Traditional Arabic"/>
          <w:b/>
          <w:bCs/>
          <w:color w:val="FF0000"/>
          <w:sz w:val="36"/>
          <w:szCs w:val="36"/>
          <w:rtl/>
        </w:rPr>
      </w:pPr>
    </w:p>
    <w:p w14:paraId="060DCC95" w14:textId="77777777" w:rsidR="001E05C8" w:rsidRDefault="001E05C8" w:rsidP="005B6901">
      <w:pPr>
        <w:jc w:val="center"/>
        <w:rPr>
          <w:rFonts w:cs="Traditional Arabic"/>
          <w:b/>
          <w:bCs/>
          <w:color w:val="FF0000"/>
          <w:sz w:val="36"/>
          <w:szCs w:val="36"/>
          <w:rtl/>
        </w:rPr>
      </w:pPr>
    </w:p>
    <w:p w14:paraId="5A6E215B" w14:textId="77777777" w:rsidR="001E05C8" w:rsidRDefault="001E05C8" w:rsidP="005B6901">
      <w:pPr>
        <w:jc w:val="center"/>
        <w:rPr>
          <w:rFonts w:cs="Traditional Arabic"/>
          <w:b/>
          <w:bCs/>
          <w:color w:val="FF0000"/>
          <w:sz w:val="36"/>
          <w:szCs w:val="36"/>
          <w:rtl/>
        </w:rPr>
      </w:pPr>
    </w:p>
    <w:p w14:paraId="4E0286DC" w14:textId="77777777" w:rsidR="001E05C8" w:rsidRDefault="001E05C8" w:rsidP="005B6901">
      <w:pPr>
        <w:jc w:val="center"/>
        <w:rPr>
          <w:rFonts w:cs="Traditional Arabic"/>
          <w:b/>
          <w:bCs/>
          <w:color w:val="FF0000"/>
          <w:sz w:val="36"/>
          <w:szCs w:val="36"/>
          <w:rtl/>
        </w:rPr>
      </w:pPr>
    </w:p>
    <w:p w14:paraId="51FC87DA" w14:textId="77777777" w:rsidR="001E05C8" w:rsidRDefault="001E05C8" w:rsidP="005B6901">
      <w:pPr>
        <w:jc w:val="center"/>
        <w:rPr>
          <w:rFonts w:cs="Traditional Arabic"/>
          <w:b/>
          <w:bCs/>
          <w:color w:val="FF0000"/>
          <w:sz w:val="36"/>
          <w:szCs w:val="36"/>
          <w:rtl/>
        </w:rPr>
      </w:pPr>
    </w:p>
    <w:p w14:paraId="5FF49F8B" w14:textId="77777777" w:rsidR="001E05C8" w:rsidRDefault="001E05C8" w:rsidP="005B6901">
      <w:pPr>
        <w:jc w:val="center"/>
        <w:rPr>
          <w:rFonts w:cs="Traditional Arabic"/>
          <w:b/>
          <w:bCs/>
          <w:color w:val="FF0000"/>
          <w:sz w:val="36"/>
          <w:szCs w:val="36"/>
          <w:rtl/>
        </w:rPr>
      </w:pPr>
    </w:p>
    <w:p w14:paraId="4699802C" w14:textId="77777777" w:rsidR="001E05C8" w:rsidRDefault="001E05C8" w:rsidP="005B6901">
      <w:pPr>
        <w:jc w:val="center"/>
        <w:rPr>
          <w:rFonts w:cs="Traditional Arabic"/>
          <w:b/>
          <w:bCs/>
          <w:color w:val="FF0000"/>
          <w:sz w:val="36"/>
          <w:szCs w:val="36"/>
          <w:rtl/>
        </w:rPr>
      </w:pPr>
    </w:p>
    <w:p w14:paraId="09D6E850" w14:textId="77777777" w:rsidR="001E05C8" w:rsidRDefault="001E05C8" w:rsidP="005B6901">
      <w:pPr>
        <w:jc w:val="center"/>
        <w:rPr>
          <w:rFonts w:cs="Traditional Arabic"/>
          <w:b/>
          <w:bCs/>
          <w:color w:val="FF0000"/>
          <w:sz w:val="36"/>
          <w:szCs w:val="36"/>
          <w:rtl/>
        </w:rPr>
      </w:pPr>
    </w:p>
    <w:p w14:paraId="149AEDC0" w14:textId="77777777" w:rsidR="001E05C8" w:rsidRDefault="001E05C8" w:rsidP="005B6901">
      <w:pPr>
        <w:jc w:val="center"/>
        <w:rPr>
          <w:rFonts w:cs="Traditional Arabic"/>
          <w:b/>
          <w:bCs/>
          <w:color w:val="FF0000"/>
          <w:sz w:val="36"/>
          <w:szCs w:val="36"/>
          <w:rtl/>
        </w:rPr>
      </w:pPr>
    </w:p>
    <w:p w14:paraId="169FAA6E" w14:textId="77777777" w:rsidR="001E05C8" w:rsidRDefault="001E05C8" w:rsidP="005B6901">
      <w:pPr>
        <w:jc w:val="center"/>
        <w:rPr>
          <w:rFonts w:cs="Traditional Arabic"/>
          <w:b/>
          <w:bCs/>
          <w:color w:val="FF0000"/>
          <w:sz w:val="36"/>
          <w:szCs w:val="36"/>
          <w:rtl/>
        </w:rPr>
      </w:pPr>
    </w:p>
    <w:p w14:paraId="065A02F9" w14:textId="77777777" w:rsidR="001E05C8" w:rsidRDefault="001E05C8" w:rsidP="005B6901">
      <w:pPr>
        <w:jc w:val="center"/>
        <w:rPr>
          <w:rFonts w:cs="Traditional Arabic"/>
          <w:b/>
          <w:bCs/>
          <w:color w:val="FF0000"/>
          <w:sz w:val="36"/>
          <w:szCs w:val="36"/>
          <w:rtl/>
        </w:rPr>
      </w:pPr>
    </w:p>
    <w:p w14:paraId="4630C919" w14:textId="77777777" w:rsidR="001E05C8" w:rsidRDefault="001E05C8" w:rsidP="005B6901">
      <w:pPr>
        <w:jc w:val="center"/>
        <w:rPr>
          <w:rFonts w:cs="Traditional Arabic"/>
          <w:b/>
          <w:bCs/>
          <w:color w:val="FF0000"/>
          <w:sz w:val="36"/>
          <w:szCs w:val="36"/>
          <w:rtl/>
        </w:rPr>
      </w:pPr>
    </w:p>
    <w:p w14:paraId="589F983A" w14:textId="77777777" w:rsidR="00A06F6F" w:rsidRPr="00A06F6F" w:rsidRDefault="00A06F6F" w:rsidP="005B6901">
      <w:pPr>
        <w:jc w:val="center"/>
        <w:rPr>
          <w:rFonts w:cs="Traditional Arabic"/>
          <w:b/>
          <w:bCs/>
          <w:color w:val="FF0000"/>
          <w:sz w:val="36"/>
          <w:szCs w:val="36"/>
          <w:rtl/>
        </w:rPr>
      </w:pPr>
      <w:r w:rsidRPr="00A06F6F">
        <w:rPr>
          <w:rFonts w:cs="Traditional Arabic" w:hint="cs"/>
          <w:b/>
          <w:bCs/>
          <w:color w:val="FF0000"/>
          <w:sz w:val="36"/>
          <w:szCs w:val="36"/>
          <w:rtl/>
        </w:rPr>
        <w:lastRenderedPageBreak/>
        <w:t>(</w:t>
      </w:r>
      <w:r w:rsidR="005B6901">
        <w:rPr>
          <w:rFonts w:cs="Traditional Arabic" w:hint="cs"/>
          <w:b/>
          <w:bCs/>
          <w:color w:val="FF0000"/>
          <w:sz w:val="36"/>
          <w:szCs w:val="36"/>
          <w:rtl/>
        </w:rPr>
        <w:t>17</w:t>
      </w:r>
      <w:r w:rsidRPr="00A06F6F">
        <w:rPr>
          <w:rFonts w:cs="Traditional Arabic" w:hint="cs"/>
          <w:b/>
          <w:bCs/>
          <w:color w:val="FF0000"/>
          <w:sz w:val="36"/>
          <w:szCs w:val="36"/>
          <w:rtl/>
        </w:rPr>
        <w:t>)</w:t>
      </w:r>
    </w:p>
    <w:p w14:paraId="7D9FC23B" w14:textId="77777777" w:rsidR="00A06F6F" w:rsidRPr="00A06F6F" w:rsidRDefault="00A06F6F" w:rsidP="00A06F6F">
      <w:pPr>
        <w:jc w:val="center"/>
        <w:rPr>
          <w:rFonts w:cs="Traditional Arabic"/>
          <w:b/>
          <w:bCs/>
          <w:color w:val="FF0000"/>
          <w:sz w:val="36"/>
          <w:szCs w:val="36"/>
          <w:rtl/>
        </w:rPr>
      </w:pPr>
      <w:bookmarkStart w:id="13" w:name="_Hlk41596597"/>
      <w:r w:rsidRPr="00A06F6F">
        <w:rPr>
          <w:rFonts w:cs="Traditional Arabic" w:hint="cs"/>
          <w:b/>
          <w:bCs/>
          <w:color w:val="FF0000"/>
          <w:sz w:val="36"/>
          <w:szCs w:val="36"/>
          <w:rtl/>
        </w:rPr>
        <w:t>المعاملات</w:t>
      </w:r>
    </w:p>
    <w:bookmarkEnd w:id="13"/>
    <w:p w14:paraId="74EB577A" w14:textId="77777777" w:rsidR="00A06F6F" w:rsidRPr="00A06F6F" w:rsidRDefault="00A06F6F" w:rsidP="00A06F6F">
      <w:pPr>
        <w:rPr>
          <w:sz w:val="36"/>
          <w:szCs w:val="36"/>
          <w:rtl/>
        </w:rPr>
      </w:pPr>
    </w:p>
    <w:p w14:paraId="0387E1E1" w14:textId="77777777" w:rsidR="00A06F6F" w:rsidRPr="00A06F6F" w:rsidRDefault="00A06F6F" w:rsidP="00A06F6F">
      <w:pPr>
        <w:keepNext/>
        <w:jc w:val="center"/>
        <w:outlineLvl w:val="1"/>
        <w:rPr>
          <w:rFonts w:cs="Traditional Arabic"/>
          <w:b/>
          <w:bCs/>
          <w:color w:val="FF0000"/>
          <w:sz w:val="36"/>
          <w:szCs w:val="36"/>
          <w:rtl/>
        </w:rPr>
      </w:pPr>
      <w:r w:rsidRPr="00A06F6F">
        <w:rPr>
          <w:rFonts w:cs="Traditional Arabic"/>
          <w:b/>
          <w:bCs/>
          <w:color w:val="FF0000"/>
          <w:sz w:val="36"/>
          <w:szCs w:val="36"/>
          <w:rtl/>
        </w:rPr>
        <w:t>الأفعال المؤثرة في عقود المعاملات</w:t>
      </w:r>
    </w:p>
    <w:p w14:paraId="0EF12046" w14:textId="77777777" w:rsidR="00A06F6F" w:rsidRPr="00A06F6F" w:rsidRDefault="00A06F6F" w:rsidP="00A06F6F">
      <w:pPr>
        <w:rPr>
          <w:rFonts w:cs="Traditional Arabic"/>
          <w:b/>
          <w:bCs/>
          <w:sz w:val="36"/>
          <w:szCs w:val="36"/>
          <w:rtl/>
        </w:rPr>
      </w:pPr>
    </w:p>
    <w:p w14:paraId="536FE55C" w14:textId="77777777" w:rsidR="00A06F6F" w:rsidRPr="00A06F6F" w:rsidRDefault="00A06F6F" w:rsidP="00A06F6F">
      <w:pPr>
        <w:rPr>
          <w:rFonts w:cs="Traditional Arabic"/>
          <w:b/>
          <w:bCs/>
          <w:sz w:val="36"/>
          <w:szCs w:val="36"/>
          <w:rtl/>
        </w:rPr>
      </w:pPr>
      <w:r w:rsidRPr="00A06F6F">
        <w:rPr>
          <w:rFonts w:cs="Traditional Arabic"/>
          <w:b/>
          <w:bCs/>
          <w:sz w:val="36"/>
          <w:szCs w:val="36"/>
          <w:rtl/>
        </w:rPr>
        <w:t>الأفعال المؤثرة في عقود المعاملات/</w:t>
      </w:r>
      <w:r w:rsidRPr="00A06F6F">
        <w:rPr>
          <w:rFonts w:cs="Traditional Arabic" w:hint="cs"/>
          <w:b/>
          <w:bCs/>
          <w:sz w:val="36"/>
          <w:szCs w:val="36"/>
          <w:rtl/>
        </w:rPr>
        <w:t xml:space="preserve"> </w:t>
      </w:r>
      <w:r w:rsidRPr="00A06F6F">
        <w:rPr>
          <w:rFonts w:cs="Traditional Arabic"/>
          <w:b/>
          <w:bCs/>
          <w:sz w:val="36"/>
          <w:szCs w:val="36"/>
          <w:rtl/>
        </w:rPr>
        <w:t>تأليف سالم بن عبيد المطيري</w:t>
      </w:r>
      <w:r w:rsidRPr="00A06F6F">
        <w:rPr>
          <w:rFonts w:cs="Traditional Arabic" w:hint="cs"/>
          <w:b/>
          <w:bCs/>
          <w:sz w:val="36"/>
          <w:szCs w:val="36"/>
          <w:rtl/>
        </w:rPr>
        <w:t>.-</w:t>
      </w:r>
      <w:r w:rsidRPr="00A06F6F">
        <w:rPr>
          <w:rFonts w:cs="Traditional Arabic"/>
          <w:b/>
          <w:bCs/>
          <w:sz w:val="36"/>
          <w:szCs w:val="36"/>
          <w:rtl/>
        </w:rPr>
        <w:t xml:space="preserve"> الرياض:</w:t>
      </w:r>
      <w:r w:rsidRPr="00A06F6F">
        <w:rPr>
          <w:rFonts w:cs="Traditional Arabic" w:hint="cs"/>
          <w:b/>
          <w:bCs/>
          <w:sz w:val="36"/>
          <w:szCs w:val="36"/>
          <w:rtl/>
        </w:rPr>
        <w:t xml:space="preserve"> </w:t>
      </w:r>
      <w:r w:rsidRPr="00A06F6F">
        <w:rPr>
          <w:rFonts w:cs="Traditional Arabic"/>
          <w:b/>
          <w:bCs/>
          <w:sz w:val="36"/>
          <w:szCs w:val="36"/>
          <w:rtl/>
        </w:rPr>
        <w:t>دار الصميعي</w:t>
      </w:r>
      <w:r w:rsidRPr="00A06F6F">
        <w:rPr>
          <w:rFonts w:cs="Traditional Arabic" w:hint="cs"/>
          <w:b/>
          <w:bCs/>
          <w:sz w:val="36"/>
          <w:szCs w:val="36"/>
          <w:rtl/>
        </w:rPr>
        <w:t>، 1435هـ، 769 ص. (أصله رسالة دكتوراه).</w:t>
      </w:r>
    </w:p>
    <w:p w14:paraId="06BEE2A7" w14:textId="77777777" w:rsidR="00A06F6F" w:rsidRPr="00A06F6F" w:rsidRDefault="00A06F6F" w:rsidP="00A06F6F">
      <w:pPr>
        <w:rPr>
          <w:rFonts w:cs="Traditional Arabic"/>
          <w:sz w:val="36"/>
          <w:szCs w:val="36"/>
          <w:rtl/>
        </w:rPr>
      </w:pPr>
    </w:p>
    <w:p w14:paraId="6409C72E" w14:textId="77777777" w:rsidR="00A06F6F" w:rsidRPr="00A06F6F" w:rsidRDefault="00A06F6F" w:rsidP="00A06F6F">
      <w:pPr>
        <w:jc w:val="center"/>
        <w:rPr>
          <w:rFonts w:cs="Traditional Arabic"/>
          <w:sz w:val="36"/>
          <w:szCs w:val="36"/>
          <w:rtl/>
        </w:rPr>
      </w:pPr>
      <w:r w:rsidRPr="00A06F6F">
        <w:rPr>
          <w:rFonts w:cs="Traditional Arabic" w:hint="cs"/>
          <w:noProof/>
          <w:sz w:val="36"/>
          <w:szCs w:val="36"/>
          <w:lang w:eastAsia="en-US"/>
        </w:rPr>
        <w:drawing>
          <wp:inline distT="0" distB="0" distL="0" distR="0" wp14:anchorId="520674D6" wp14:editId="5CBD1127">
            <wp:extent cx="2301603" cy="3078575"/>
            <wp:effectExtent l="0" t="0" r="3810" b="7620"/>
            <wp:docPr id="69" name="Picture 3" descr="C:\Users\anas\Desktop\إبراهيم\كتب مفيدة 64-67\Untitl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as\Desktop\إبراهيم\كتب مفيدة 64-67\Untitled-4.png"/>
                    <pic:cNvPicPr>
                      <a:picLocks noChangeAspect="1" noChangeArrowheads="1"/>
                    </pic:cNvPicPr>
                  </pic:nvPicPr>
                  <pic:blipFill>
                    <a:blip r:embed="rId74" cstate="print"/>
                    <a:srcRect/>
                    <a:stretch>
                      <a:fillRect/>
                    </a:stretch>
                  </pic:blipFill>
                  <pic:spPr bwMode="auto">
                    <a:xfrm>
                      <a:off x="0" y="0"/>
                      <a:ext cx="2320804" cy="3104258"/>
                    </a:xfrm>
                    <a:prstGeom prst="rect">
                      <a:avLst/>
                    </a:prstGeom>
                    <a:noFill/>
                    <a:ln w="9525">
                      <a:noFill/>
                      <a:miter lim="800000"/>
                      <a:headEnd/>
                      <a:tailEnd/>
                    </a:ln>
                  </pic:spPr>
                </pic:pic>
              </a:graphicData>
            </a:graphic>
          </wp:inline>
        </w:drawing>
      </w:r>
    </w:p>
    <w:p w14:paraId="662B177C" w14:textId="77777777" w:rsidR="00A06F6F" w:rsidRPr="00A06F6F" w:rsidRDefault="00A06F6F" w:rsidP="00A06F6F">
      <w:pPr>
        <w:rPr>
          <w:rFonts w:cs="Traditional Arabic"/>
          <w:sz w:val="36"/>
          <w:szCs w:val="36"/>
          <w:rtl/>
        </w:rPr>
      </w:pPr>
    </w:p>
    <w:p w14:paraId="1E30DFD8" w14:textId="77777777" w:rsidR="00A06F6F" w:rsidRPr="00A06F6F" w:rsidRDefault="00A06F6F" w:rsidP="00A06F6F">
      <w:pPr>
        <w:rPr>
          <w:rFonts w:cs="Traditional Arabic"/>
          <w:sz w:val="36"/>
          <w:szCs w:val="36"/>
          <w:rtl/>
        </w:rPr>
      </w:pPr>
      <w:r w:rsidRPr="00A06F6F">
        <w:rPr>
          <w:rFonts w:cs="Traditional Arabic" w:hint="cs"/>
          <w:sz w:val="36"/>
          <w:szCs w:val="36"/>
          <w:rtl/>
        </w:rPr>
        <w:t>دراسة لفعل العاقد ومدى ثبوته في العقد بسبب الفعل. فذكر المؤلف ما يثبت أثرًا في العقد، وما لا يثبت أثرًا فيه من أفعال العاقدين.</w:t>
      </w:r>
    </w:p>
    <w:p w14:paraId="5408153E" w14:textId="77777777" w:rsidR="00A06F6F" w:rsidRPr="00A06F6F" w:rsidRDefault="00A06F6F" w:rsidP="00A06F6F">
      <w:pPr>
        <w:rPr>
          <w:rFonts w:cs="Traditional Arabic"/>
          <w:sz w:val="36"/>
          <w:szCs w:val="36"/>
          <w:rtl/>
        </w:rPr>
      </w:pPr>
      <w:r w:rsidRPr="00A06F6F">
        <w:rPr>
          <w:rFonts w:cs="Traditional Arabic" w:hint="cs"/>
          <w:sz w:val="36"/>
          <w:szCs w:val="36"/>
          <w:rtl/>
        </w:rPr>
        <w:t>وقد جعل بحثه في ستة فصول، هي: أفعال العاقدين وتأثيرها في عقود المعاملات، ثم الأفعال المؤثرة في عقود: المعاوضات، والمشاركات، والاستيثاق، والإرفاق، والتبرعات.</w:t>
      </w:r>
    </w:p>
    <w:p w14:paraId="5523D911" w14:textId="77777777" w:rsidR="00A06F6F" w:rsidRPr="00A06F6F" w:rsidRDefault="00A06F6F" w:rsidP="00A06F6F">
      <w:pPr>
        <w:rPr>
          <w:rFonts w:cs="Traditional Arabic"/>
          <w:sz w:val="36"/>
          <w:szCs w:val="36"/>
          <w:rtl/>
        </w:rPr>
      </w:pPr>
      <w:r w:rsidRPr="00A06F6F">
        <w:rPr>
          <w:rFonts w:cs="Traditional Arabic" w:hint="cs"/>
          <w:sz w:val="36"/>
          <w:szCs w:val="36"/>
          <w:rtl/>
        </w:rPr>
        <w:t>ومما انتهى إليه في هذا البحث:</w:t>
      </w:r>
    </w:p>
    <w:p w14:paraId="5B4B5071" w14:textId="77777777" w:rsidR="00A06F6F" w:rsidRPr="00A06F6F" w:rsidRDefault="00A06F6F" w:rsidP="00710F3E">
      <w:pPr>
        <w:numPr>
          <w:ilvl w:val="0"/>
          <w:numId w:val="59"/>
        </w:numPr>
        <w:jc w:val="both"/>
        <w:rPr>
          <w:rFonts w:cs="Traditional Arabic"/>
          <w:sz w:val="36"/>
          <w:szCs w:val="36"/>
          <w:rtl/>
        </w:rPr>
      </w:pPr>
      <w:r w:rsidRPr="00A06F6F">
        <w:rPr>
          <w:rFonts w:cs="Traditional Arabic" w:hint="cs"/>
          <w:sz w:val="36"/>
          <w:szCs w:val="36"/>
          <w:rtl/>
        </w:rPr>
        <w:t>الفعل الذي يصدر عن العاقد مما له تعلق بعقده لا يشترط فيه قصد إحداث تأثير في العقد حتى يحصل الأثر.</w:t>
      </w:r>
    </w:p>
    <w:p w14:paraId="7359F523" w14:textId="77777777" w:rsidR="00A06F6F" w:rsidRPr="00A06F6F" w:rsidRDefault="00A06F6F" w:rsidP="00710F3E">
      <w:pPr>
        <w:numPr>
          <w:ilvl w:val="0"/>
          <w:numId w:val="59"/>
        </w:numPr>
        <w:jc w:val="both"/>
        <w:rPr>
          <w:rFonts w:cs="Traditional Arabic"/>
          <w:sz w:val="36"/>
          <w:szCs w:val="36"/>
        </w:rPr>
      </w:pPr>
      <w:r w:rsidRPr="00A06F6F">
        <w:rPr>
          <w:rFonts w:cs="Traditional Arabic" w:hint="cs"/>
          <w:sz w:val="36"/>
          <w:szCs w:val="36"/>
          <w:rtl/>
        </w:rPr>
        <w:lastRenderedPageBreak/>
        <w:t>الحيازة والقبض الحقيقي والحكمي لهما أثر في استقرار عقد البيع، فإن العقد لا يستقر إلا بقبض المبيع. وهذا عام في كل مبيع.</w:t>
      </w:r>
    </w:p>
    <w:p w14:paraId="5D1E23BE" w14:textId="77777777" w:rsidR="00A06F6F" w:rsidRPr="00A06F6F" w:rsidRDefault="00A06F6F" w:rsidP="00710F3E">
      <w:pPr>
        <w:numPr>
          <w:ilvl w:val="0"/>
          <w:numId w:val="59"/>
        </w:numPr>
        <w:jc w:val="both"/>
        <w:rPr>
          <w:rFonts w:cs="Traditional Arabic"/>
          <w:sz w:val="36"/>
          <w:szCs w:val="36"/>
        </w:rPr>
      </w:pPr>
      <w:r w:rsidRPr="00A06F6F">
        <w:rPr>
          <w:rFonts w:cs="Traditional Arabic" w:hint="cs"/>
          <w:sz w:val="36"/>
          <w:szCs w:val="36"/>
          <w:rtl/>
        </w:rPr>
        <w:t>الإشهاد لا يقوم مقام القبض، فلا أثر له في بيع المبيع قبل قبضه، إذ لا يستقرُّ به الملك، ولا يصحُّ به البيع.</w:t>
      </w:r>
    </w:p>
    <w:p w14:paraId="684E1CBE" w14:textId="77777777" w:rsidR="00A06F6F" w:rsidRPr="00A06F6F" w:rsidRDefault="00A06F6F" w:rsidP="00710F3E">
      <w:pPr>
        <w:numPr>
          <w:ilvl w:val="0"/>
          <w:numId w:val="59"/>
        </w:numPr>
        <w:jc w:val="both"/>
        <w:rPr>
          <w:rFonts w:cs="Traditional Arabic"/>
          <w:sz w:val="36"/>
          <w:szCs w:val="36"/>
        </w:rPr>
      </w:pPr>
      <w:r w:rsidRPr="00A06F6F">
        <w:rPr>
          <w:rFonts w:cs="Traditional Arabic" w:hint="cs"/>
          <w:sz w:val="36"/>
          <w:szCs w:val="36"/>
          <w:rtl/>
        </w:rPr>
        <w:t>قبض المبيع واستعماله في البيع الفاسد لا أثر لهما في حكم العقد، فلا يصح بهما العقد، ويجب فسخه وردُّ المبيع، ولو تغيَّر المبيع بالاستعمال.</w:t>
      </w:r>
    </w:p>
    <w:p w14:paraId="17B1945F" w14:textId="77777777" w:rsidR="00A06F6F" w:rsidRPr="00A06F6F" w:rsidRDefault="00A06F6F" w:rsidP="00710F3E">
      <w:pPr>
        <w:numPr>
          <w:ilvl w:val="0"/>
          <w:numId w:val="59"/>
        </w:numPr>
        <w:jc w:val="both"/>
        <w:rPr>
          <w:rFonts w:cs="Traditional Arabic"/>
          <w:sz w:val="36"/>
          <w:szCs w:val="36"/>
        </w:rPr>
      </w:pPr>
      <w:r w:rsidRPr="00A06F6F">
        <w:rPr>
          <w:rFonts w:cs="Traditional Arabic" w:hint="cs"/>
          <w:sz w:val="36"/>
          <w:szCs w:val="36"/>
          <w:rtl/>
        </w:rPr>
        <w:t>تلقي السلع خارج السوق لا أثر له في صحة عقد البيع، فإن العقد يصح، وإن كان منهيًا عنه.</w:t>
      </w:r>
    </w:p>
    <w:p w14:paraId="1295B0D8" w14:textId="77777777" w:rsidR="00A06F6F" w:rsidRPr="00A06F6F" w:rsidRDefault="00A06F6F" w:rsidP="00710F3E">
      <w:pPr>
        <w:numPr>
          <w:ilvl w:val="0"/>
          <w:numId w:val="59"/>
        </w:numPr>
        <w:jc w:val="both"/>
        <w:rPr>
          <w:rFonts w:cs="Traditional Arabic"/>
          <w:sz w:val="36"/>
          <w:szCs w:val="36"/>
        </w:rPr>
      </w:pPr>
      <w:r w:rsidRPr="00A06F6F">
        <w:rPr>
          <w:rFonts w:cs="Traditional Arabic" w:hint="cs"/>
          <w:sz w:val="36"/>
          <w:szCs w:val="36"/>
          <w:rtl/>
        </w:rPr>
        <w:t>مفارقة مجلس عقد الصرف لا يبطل بسببها العقد إذا لم يتفرق العاقدان، فإذا انتقلا جميعًا من مكان لآخر ثم أتما العقد، صح.</w:t>
      </w:r>
    </w:p>
    <w:p w14:paraId="13AE0804" w14:textId="77777777" w:rsidR="00A06F6F" w:rsidRPr="00A06F6F" w:rsidRDefault="00A06F6F" w:rsidP="00710F3E">
      <w:pPr>
        <w:numPr>
          <w:ilvl w:val="0"/>
          <w:numId w:val="59"/>
        </w:numPr>
        <w:jc w:val="both"/>
        <w:rPr>
          <w:rFonts w:cs="Traditional Arabic"/>
          <w:sz w:val="36"/>
          <w:szCs w:val="36"/>
        </w:rPr>
      </w:pPr>
      <w:r w:rsidRPr="00A06F6F">
        <w:rPr>
          <w:rFonts w:cs="Traditional Arabic" w:hint="cs"/>
          <w:sz w:val="36"/>
          <w:szCs w:val="36"/>
          <w:rtl/>
        </w:rPr>
        <w:t>تلقي الركبان إذا صحبه غبن من المشتري، له أثر في ثبوت خيار الفسخ للبائع، فإنه يثبت له الخيار عند علمه بالغبن، وأما إذا لم يصحبه غبن من المشتري، فلا يثبت للبائع الخيار.</w:t>
      </w:r>
    </w:p>
    <w:p w14:paraId="1676481D" w14:textId="77777777" w:rsidR="00A06F6F" w:rsidRPr="00A06F6F" w:rsidRDefault="00A06F6F" w:rsidP="00710F3E">
      <w:pPr>
        <w:numPr>
          <w:ilvl w:val="0"/>
          <w:numId w:val="59"/>
        </w:numPr>
        <w:jc w:val="both"/>
        <w:rPr>
          <w:rFonts w:cs="Traditional Arabic"/>
          <w:sz w:val="36"/>
          <w:szCs w:val="36"/>
        </w:rPr>
      </w:pPr>
      <w:r w:rsidRPr="00A06F6F">
        <w:rPr>
          <w:rFonts w:cs="Traditional Arabic" w:hint="cs"/>
          <w:sz w:val="36"/>
          <w:szCs w:val="36"/>
          <w:rtl/>
        </w:rPr>
        <w:t>مماطلة المشتري في دفع الثمن لها أثر في ثبوت خيار الفسخ للبائع، فإن للبائع أن يفسخ العقد بسبب مماطلة المشتري.</w:t>
      </w:r>
    </w:p>
    <w:p w14:paraId="52B93F06" w14:textId="77777777" w:rsidR="00A06F6F" w:rsidRPr="00A06F6F" w:rsidRDefault="00A06F6F" w:rsidP="00710F3E">
      <w:pPr>
        <w:numPr>
          <w:ilvl w:val="0"/>
          <w:numId w:val="59"/>
        </w:numPr>
        <w:jc w:val="both"/>
        <w:rPr>
          <w:rFonts w:cs="Traditional Arabic"/>
          <w:sz w:val="36"/>
          <w:szCs w:val="36"/>
        </w:rPr>
      </w:pPr>
      <w:r w:rsidRPr="00A06F6F">
        <w:rPr>
          <w:rFonts w:cs="Traditional Arabic" w:hint="cs"/>
          <w:sz w:val="36"/>
          <w:szCs w:val="36"/>
          <w:rtl/>
        </w:rPr>
        <w:t>إجراء المسابقات من الجهة الإدارية لا أثر له في ثبوت الصيغة، فإنه لا يعدُّ إيجابًا ولا قبولاً، وأما تقديم التصميم من المتسابقين فهو إيجاب منهم.</w:t>
      </w:r>
    </w:p>
    <w:p w14:paraId="27B3B5C1" w14:textId="77777777" w:rsidR="00A06F6F" w:rsidRPr="00A06F6F" w:rsidRDefault="00A06F6F" w:rsidP="00710F3E">
      <w:pPr>
        <w:numPr>
          <w:ilvl w:val="0"/>
          <w:numId w:val="59"/>
        </w:numPr>
        <w:jc w:val="both"/>
        <w:rPr>
          <w:rFonts w:cs="Traditional Arabic"/>
          <w:sz w:val="36"/>
          <w:szCs w:val="36"/>
        </w:rPr>
      </w:pPr>
      <w:r w:rsidRPr="00A06F6F">
        <w:rPr>
          <w:rFonts w:cs="Traditional Arabic" w:hint="cs"/>
          <w:sz w:val="36"/>
          <w:szCs w:val="36"/>
          <w:rtl/>
        </w:rPr>
        <w:t>تسليم رأس المال لعامل المضاربة لا أثر له في صحة عقد المضاربة، فإن التسليم لا يعتبر لصحة العقد.</w:t>
      </w:r>
    </w:p>
    <w:p w14:paraId="34506828" w14:textId="77777777" w:rsidR="00A06F6F" w:rsidRPr="00A06F6F" w:rsidRDefault="00A06F6F" w:rsidP="00710F3E">
      <w:pPr>
        <w:numPr>
          <w:ilvl w:val="0"/>
          <w:numId w:val="59"/>
        </w:numPr>
        <w:jc w:val="both"/>
        <w:rPr>
          <w:rFonts w:cs="Traditional Arabic"/>
          <w:sz w:val="36"/>
          <w:szCs w:val="36"/>
        </w:rPr>
      </w:pPr>
      <w:r w:rsidRPr="00A06F6F">
        <w:rPr>
          <w:rFonts w:cs="Traditional Arabic" w:hint="cs"/>
          <w:sz w:val="36"/>
          <w:szCs w:val="36"/>
          <w:rtl/>
        </w:rPr>
        <w:t>استقرار البيع بالقبض لا أثر له في صحة عقد الحوالة، فالحوالة على ثمن المبيع قبل قبضه صحيحة.</w:t>
      </w:r>
    </w:p>
    <w:p w14:paraId="0BB8A578" w14:textId="77777777" w:rsidR="00A06F6F" w:rsidRPr="00A06F6F" w:rsidRDefault="00A06F6F" w:rsidP="00710F3E">
      <w:pPr>
        <w:numPr>
          <w:ilvl w:val="0"/>
          <w:numId w:val="59"/>
        </w:numPr>
        <w:jc w:val="both"/>
        <w:rPr>
          <w:rFonts w:cs="Traditional Arabic"/>
          <w:sz w:val="36"/>
          <w:szCs w:val="36"/>
        </w:rPr>
      </w:pPr>
      <w:r w:rsidRPr="00A06F6F">
        <w:rPr>
          <w:rFonts w:cs="Traditional Arabic" w:hint="cs"/>
          <w:sz w:val="36"/>
          <w:szCs w:val="36"/>
          <w:rtl/>
        </w:rPr>
        <w:t>التراخي في القبول لا أثر له في صحة عقد الوكالة، فالوكالة تصح ولو تراخى الوكيل في القبول.</w:t>
      </w:r>
    </w:p>
    <w:p w14:paraId="45B0A564" w14:textId="77777777" w:rsidR="00A06F6F" w:rsidRPr="00A06F6F" w:rsidRDefault="00A06F6F" w:rsidP="00710F3E">
      <w:pPr>
        <w:numPr>
          <w:ilvl w:val="0"/>
          <w:numId w:val="59"/>
        </w:numPr>
        <w:jc w:val="both"/>
        <w:rPr>
          <w:rFonts w:cs="Traditional Arabic"/>
          <w:sz w:val="36"/>
          <w:szCs w:val="36"/>
        </w:rPr>
      </w:pPr>
      <w:r w:rsidRPr="00A06F6F">
        <w:rPr>
          <w:rFonts w:cs="Traditional Arabic" w:hint="cs"/>
          <w:sz w:val="36"/>
          <w:szCs w:val="36"/>
          <w:rtl/>
        </w:rPr>
        <w:t>استعمال الوكيل ما وُكِّل به بلا إذن لا أثر له في عقد الوكالة، فإن العقد لا ينفسخ بذلك.</w:t>
      </w:r>
    </w:p>
    <w:p w14:paraId="24C5BB08" w14:textId="77777777" w:rsidR="00A06F6F" w:rsidRPr="00A06F6F" w:rsidRDefault="00A06F6F" w:rsidP="00710F3E">
      <w:pPr>
        <w:numPr>
          <w:ilvl w:val="0"/>
          <w:numId w:val="59"/>
        </w:numPr>
        <w:jc w:val="both"/>
        <w:rPr>
          <w:rFonts w:cs="Traditional Arabic"/>
          <w:sz w:val="36"/>
          <w:szCs w:val="36"/>
        </w:rPr>
      </w:pPr>
      <w:r w:rsidRPr="00A06F6F">
        <w:rPr>
          <w:rFonts w:cs="Traditional Arabic" w:hint="cs"/>
          <w:sz w:val="36"/>
          <w:szCs w:val="36"/>
          <w:rtl/>
        </w:rPr>
        <w:lastRenderedPageBreak/>
        <w:t>إتلاف العين المعارة له أثر في عقد العاريَّة، فإن العقد ينفسخ به.</w:t>
      </w:r>
    </w:p>
    <w:p w14:paraId="50A4E33E" w14:textId="77777777" w:rsidR="00A06F6F" w:rsidRPr="00A06F6F" w:rsidRDefault="00A06F6F" w:rsidP="00710F3E">
      <w:pPr>
        <w:numPr>
          <w:ilvl w:val="0"/>
          <w:numId w:val="59"/>
        </w:numPr>
        <w:jc w:val="both"/>
        <w:rPr>
          <w:rFonts w:cs="Traditional Arabic"/>
          <w:sz w:val="36"/>
          <w:szCs w:val="36"/>
        </w:rPr>
      </w:pPr>
      <w:r w:rsidRPr="00A06F6F">
        <w:rPr>
          <w:rFonts w:cs="Traditional Arabic" w:hint="cs"/>
          <w:sz w:val="36"/>
          <w:szCs w:val="36"/>
          <w:rtl/>
        </w:rPr>
        <w:t>التقاط اللقطة له أثر في ثبوت حكم الوديعة للعين، فتكون أمانة في يد ملتقطها بمجرد الالتقاط.</w:t>
      </w:r>
    </w:p>
    <w:p w14:paraId="60AEAA59" w14:textId="77777777" w:rsidR="00A06F6F" w:rsidRPr="00A06F6F" w:rsidRDefault="00A06F6F" w:rsidP="00710F3E">
      <w:pPr>
        <w:numPr>
          <w:ilvl w:val="0"/>
          <w:numId w:val="59"/>
        </w:numPr>
        <w:jc w:val="both"/>
        <w:rPr>
          <w:rFonts w:cs="Traditional Arabic"/>
          <w:sz w:val="36"/>
          <w:szCs w:val="36"/>
        </w:rPr>
      </w:pPr>
      <w:r w:rsidRPr="00A06F6F">
        <w:rPr>
          <w:rFonts w:cs="Traditional Arabic" w:hint="cs"/>
          <w:sz w:val="36"/>
          <w:szCs w:val="36"/>
          <w:rtl/>
        </w:rPr>
        <w:t>الإشهاد على الوقف لا أثر له في لزوم الوقف، فإن الوقف يلزم، ولا يتوقف ذلك على الإشهاد.</w:t>
      </w:r>
    </w:p>
    <w:p w14:paraId="27C9F698" w14:textId="77777777" w:rsidR="00A06F6F" w:rsidRPr="00A06F6F" w:rsidRDefault="00A06F6F" w:rsidP="00710F3E">
      <w:pPr>
        <w:numPr>
          <w:ilvl w:val="0"/>
          <w:numId w:val="59"/>
        </w:numPr>
        <w:jc w:val="both"/>
        <w:rPr>
          <w:rFonts w:cs="Traditional Arabic"/>
          <w:sz w:val="36"/>
          <w:szCs w:val="36"/>
        </w:rPr>
      </w:pPr>
      <w:r w:rsidRPr="00A06F6F">
        <w:rPr>
          <w:rFonts w:cs="Traditional Arabic" w:hint="cs"/>
          <w:sz w:val="36"/>
          <w:szCs w:val="36"/>
          <w:rtl/>
        </w:rPr>
        <w:t>قتل الموصَى له للموصِي له أثر في عقد الوصية إذا كان عمدًا، فإن عقد الوصية يبطل بذلك، وأما إذا كان القتل خطأ، فلا أثر له في عقد الوصية.</w:t>
      </w:r>
    </w:p>
    <w:p w14:paraId="0A05EC08" w14:textId="77777777" w:rsidR="00A06F6F" w:rsidRPr="00A06F6F" w:rsidRDefault="00A06F6F" w:rsidP="00A06F6F"/>
    <w:p w14:paraId="203C94F9" w14:textId="77777777" w:rsidR="00A06F6F" w:rsidRPr="00A06F6F" w:rsidRDefault="00A06F6F" w:rsidP="00A06F6F">
      <w:pPr>
        <w:rPr>
          <w:sz w:val="36"/>
          <w:szCs w:val="36"/>
          <w:rtl/>
        </w:rPr>
      </w:pPr>
    </w:p>
    <w:p w14:paraId="4F2BD26C" w14:textId="77777777" w:rsidR="00A06F6F" w:rsidRPr="00A06F6F" w:rsidRDefault="00A06F6F" w:rsidP="00A06F6F">
      <w:pPr>
        <w:rPr>
          <w:rtl/>
        </w:rPr>
      </w:pPr>
    </w:p>
    <w:p w14:paraId="5F345B64" w14:textId="77777777" w:rsidR="00A06F6F" w:rsidRPr="00A06F6F" w:rsidRDefault="00A06F6F" w:rsidP="00A06F6F">
      <w:pPr>
        <w:jc w:val="center"/>
        <w:rPr>
          <w:rFonts w:cs="Traditional Arabic"/>
          <w:b/>
          <w:bCs/>
          <w:color w:val="FF0000"/>
          <w:sz w:val="36"/>
          <w:szCs w:val="36"/>
          <w:rtl/>
        </w:rPr>
      </w:pPr>
      <w:r w:rsidRPr="00A06F6F">
        <w:rPr>
          <w:rFonts w:cs="Traditional Arabic" w:hint="cs"/>
          <w:b/>
          <w:bCs/>
          <w:color w:val="FF0000"/>
          <w:sz w:val="36"/>
          <w:szCs w:val="36"/>
          <w:rtl/>
        </w:rPr>
        <w:t>عقود المعاوضات المالية ومدى تحول الأحكام فيها</w:t>
      </w:r>
    </w:p>
    <w:p w14:paraId="76A2E337" w14:textId="77777777" w:rsidR="00A06F6F" w:rsidRPr="00A06F6F" w:rsidRDefault="00A06F6F" w:rsidP="00A06F6F">
      <w:pPr>
        <w:jc w:val="center"/>
        <w:rPr>
          <w:rFonts w:cs="Traditional Arabic"/>
          <w:b/>
          <w:bCs/>
          <w:color w:val="FF0000"/>
          <w:sz w:val="36"/>
          <w:szCs w:val="36"/>
          <w:rtl/>
        </w:rPr>
      </w:pPr>
    </w:p>
    <w:p w14:paraId="5DD9797A" w14:textId="77777777" w:rsidR="00A06F6F" w:rsidRPr="00A06F6F" w:rsidRDefault="00A06F6F" w:rsidP="00A06F6F">
      <w:pPr>
        <w:jc w:val="both"/>
        <w:rPr>
          <w:rFonts w:cs="Traditional Arabic"/>
          <w:b/>
          <w:bCs/>
          <w:sz w:val="36"/>
          <w:szCs w:val="36"/>
          <w:rtl/>
        </w:rPr>
      </w:pPr>
      <w:r w:rsidRPr="00A06F6F">
        <w:rPr>
          <w:rFonts w:cs="Traditional Arabic" w:hint="cs"/>
          <w:b/>
          <w:bCs/>
          <w:sz w:val="36"/>
          <w:szCs w:val="36"/>
          <w:rtl/>
        </w:rPr>
        <w:t>عقود المعاوضات المالية ومدى تحول الأحكام فيها بين الفقه والقانون/ محمد فوزي الحادر.- عمّان: دار الفرقان، 1434 هـ، 397 ص.</w:t>
      </w:r>
    </w:p>
    <w:p w14:paraId="7B16282A" w14:textId="77777777" w:rsidR="00A06F6F" w:rsidRPr="00A06F6F" w:rsidRDefault="00A06F6F" w:rsidP="00A06F6F">
      <w:pPr>
        <w:jc w:val="both"/>
        <w:rPr>
          <w:rFonts w:cs="Traditional Arabic"/>
          <w:b/>
          <w:bCs/>
          <w:sz w:val="36"/>
          <w:szCs w:val="36"/>
          <w:rtl/>
        </w:rPr>
      </w:pPr>
    </w:p>
    <w:p w14:paraId="1C0FD436" w14:textId="77777777" w:rsidR="00A06F6F" w:rsidRPr="00A06F6F" w:rsidRDefault="00A06F6F" w:rsidP="00A06F6F">
      <w:pPr>
        <w:jc w:val="center"/>
        <w:rPr>
          <w:rFonts w:cs="Traditional Arabic"/>
          <w:b/>
          <w:bCs/>
          <w:sz w:val="36"/>
          <w:szCs w:val="36"/>
          <w:rtl/>
        </w:rPr>
      </w:pPr>
      <w:r w:rsidRPr="00A06F6F">
        <w:rPr>
          <w:rFonts w:cs="Traditional Arabic"/>
          <w:b/>
          <w:bCs/>
          <w:noProof/>
          <w:sz w:val="36"/>
          <w:szCs w:val="36"/>
          <w:rtl/>
          <w:lang w:eastAsia="en-US"/>
        </w:rPr>
        <w:drawing>
          <wp:inline distT="0" distB="0" distL="0" distR="0" wp14:anchorId="5C47F615" wp14:editId="4FB87991">
            <wp:extent cx="2727051" cy="2979861"/>
            <wp:effectExtent l="0" t="0" r="0" b="0"/>
            <wp:docPr id="70" name="صورة 70"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مجد\بدون عنوان.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31655" cy="2984892"/>
                    </a:xfrm>
                    <a:prstGeom prst="rect">
                      <a:avLst/>
                    </a:prstGeom>
                    <a:noFill/>
                    <a:ln>
                      <a:noFill/>
                    </a:ln>
                  </pic:spPr>
                </pic:pic>
              </a:graphicData>
            </a:graphic>
          </wp:inline>
        </w:drawing>
      </w:r>
    </w:p>
    <w:p w14:paraId="264CE653" w14:textId="77777777" w:rsidR="00A06F6F" w:rsidRPr="00A06F6F" w:rsidRDefault="00A06F6F" w:rsidP="00A06F6F">
      <w:pPr>
        <w:jc w:val="both"/>
        <w:rPr>
          <w:rFonts w:cs="Traditional Arabic"/>
          <w:b/>
          <w:bCs/>
          <w:sz w:val="36"/>
          <w:szCs w:val="36"/>
          <w:rtl/>
        </w:rPr>
      </w:pPr>
    </w:p>
    <w:p w14:paraId="6F2CB54C"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يطلق التحول ويراد به تغير الشيء ذاتًا وحقيقة، أو صفة، أو انتقاله من مكان إلى مكان حقيقة أو حكمًا، وانقلاب حقيقة إلى حقيقة أخرى.</w:t>
      </w:r>
    </w:p>
    <w:p w14:paraId="213418D3" w14:textId="77777777" w:rsidR="00A06F6F" w:rsidRPr="00A06F6F" w:rsidRDefault="00A06F6F" w:rsidP="00A06F6F">
      <w:pPr>
        <w:jc w:val="both"/>
        <w:rPr>
          <w:rFonts w:cs="Traditional Arabic"/>
          <w:sz w:val="36"/>
          <w:szCs w:val="36"/>
          <w:rtl/>
        </w:rPr>
      </w:pPr>
      <w:r w:rsidRPr="00A06F6F">
        <w:rPr>
          <w:rFonts w:cs="Traditional Arabic" w:hint="cs"/>
          <w:sz w:val="36"/>
          <w:szCs w:val="36"/>
          <w:rtl/>
        </w:rPr>
        <w:lastRenderedPageBreak/>
        <w:t>والمقصود بتحول العقد، هو أن التصرف الباطل يتحول إلى تصرف آخر صحيح، إذا أمكن افتراض أن المتعاقدين كانا يريدان هذا التصرف.</w:t>
      </w:r>
    </w:p>
    <w:p w14:paraId="66A92600"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وشروط تحول العقد إلى عقد آخر يجب أن تتوافر فيه شروط عامة، هي:</w:t>
      </w:r>
    </w:p>
    <w:p w14:paraId="0223B58E"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الأول: انتهاء العقد الأول، سواء أكان انتهاؤه بفسخ أو فساد أو بطلان.</w:t>
      </w:r>
    </w:p>
    <w:p w14:paraId="2EF8BD1D"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الثاني: أن يتضمن العقد المنتهي آثاره المترتبة عليه مقومات العقد الجديد المتحول إليه.</w:t>
      </w:r>
    </w:p>
    <w:p w14:paraId="177BC1AE"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الثالث: أن يكون العقد المتحول إليه مشروعًا بأصله، وهذا يعني عدم جواز التحول إلى العقود الباطلة.</w:t>
      </w:r>
    </w:p>
    <w:p w14:paraId="01C1E6EA"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وعقود المعاوضات المالية لازمة تقبل الفسخ، فيجوز للعاقدين أن يتراضيا على فسخ العقد.</w:t>
      </w:r>
    </w:p>
    <w:p w14:paraId="06C4430D"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أما عقود المعاوضات غير المالية فهي لازمة غير قابلة للفسخ، أي: لا يمكن للعاقدين أن يتراضيا على فسخه وإبطاله.</w:t>
      </w:r>
    </w:p>
    <w:p w14:paraId="324D0B5D" w14:textId="77777777" w:rsidR="00A06F6F" w:rsidRPr="00A06F6F" w:rsidRDefault="00A06F6F" w:rsidP="00A06F6F">
      <w:pPr>
        <w:jc w:val="both"/>
        <w:rPr>
          <w:rFonts w:cs="Traditional Arabic"/>
          <w:sz w:val="36"/>
          <w:szCs w:val="36"/>
          <w:rtl/>
        </w:rPr>
      </w:pPr>
      <w:r w:rsidRPr="00A06F6F">
        <w:rPr>
          <w:rFonts w:cs="Traditional Arabic" w:hint="cs"/>
          <w:sz w:val="36"/>
          <w:szCs w:val="36"/>
          <w:rtl/>
        </w:rPr>
        <w:t xml:space="preserve">وعقود المعاوضات أنواع: </w:t>
      </w:r>
    </w:p>
    <w:p w14:paraId="50B9BDC0" w14:textId="77777777" w:rsidR="00A06F6F" w:rsidRPr="00A06F6F" w:rsidRDefault="00A06F6F" w:rsidP="00A06F6F">
      <w:pPr>
        <w:numPr>
          <w:ilvl w:val="0"/>
          <w:numId w:val="65"/>
        </w:numPr>
        <w:jc w:val="both"/>
        <w:rPr>
          <w:rFonts w:cs="Traditional Arabic"/>
          <w:sz w:val="36"/>
          <w:szCs w:val="36"/>
        </w:rPr>
      </w:pPr>
      <w:r w:rsidRPr="00A06F6F">
        <w:rPr>
          <w:rFonts w:cs="Traditional Arabic" w:hint="cs"/>
          <w:sz w:val="36"/>
          <w:szCs w:val="36"/>
          <w:rtl/>
        </w:rPr>
        <w:t>مبادلة مال بمال، كالبيع والسلَم ونحو ذلك.</w:t>
      </w:r>
    </w:p>
    <w:p w14:paraId="00B14A94" w14:textId="77777777" w:rsidR="00A06F6F" w:rsidRPr="00A06F6F" w:rsidRDefault="00A06F6F" w:rsidP="00A06F6F">
      <w:pPr>
        <w:numPr>
          <w:ilvl w:val="0"/>
          <w:numId w:val="65"/>
        </w:numPr>
        <w:jc w:val="both"/>
        <w:rPr>
          <w:rFonts w:cs="Traditional Arabic"/>
          <w:sz w:val="36"/>
          <w:szCs w:val="36"/>
        </w:rPr>
      </w:pPr>
      <w:r w:rsidRPr="00A06F6F">
        <w:rPr>
          <w:rFonts w:cs="Traditional Arabic" w:hint="cs"/>
          <w:sz w:val="36"/>
          <w:szCs w:val="36"/>
          <w:rtl/>
        </w:rPr>
        <w:t>مبادلة مال بمنفعة، كالإجارة والمزارعة والمساقاة.</w:t>
      </w:r>
    </w:p>
    <w:p w14:paraId="2C86C710" w14:textId="77777777" w:rsidR="00A06F6F" w:rsidRPr="00A06F6F" w:rsidRDefault="00A06F6F" w:rsidP="00A06F6F">
      <w:pPr>
        <w:numPr>
          <w:ilvl w:val="0"/>
          <w:numId w:val="65"/>
        </w:numPr>
        <w:jc w:val="both"/>
        <w:rPr>
          <w:rFonts w:cs="Traditional Arabic"/>
          <w:sz w:val="36"/>
          <w:szCs w:val="36"/>
        </w:rPr>
      </w:pPr>
      <w:r w:rsidRPr="00A06F6F">
        <w:rPr>
          <w:rFonts w:cs="Traditional Arabic" w:hint="cs"/>
          <w:sz w:val="36"/>
          <w:szCs w:val="36"/>
          <w:rtl/>
        </w:rPr>
        <w:t>مبادلة مال بما ليس بمال ولا منفعة، كالنكاح والخلع.</w:t>
      </w:r>
    </w:p>
    <w:p w14:paraId="498F8C9A" w14:textId="77777777" w:rsidR="00A06F6F" w:rsidRPr="00A06F6F" w:rsidRDefault="00A06F6F" w:rsidP="00A06F6F">
      <w:pPr>
        <w:numPr>
          <w:ilvl w:val="0"/>
          <w:numId w:val="65"/>
        </w:numPr>
        <w:jc w:val="both"/>
        <w:rPr>
          <w:rFonts w:cs="Traditional Arabic"/>
          <w:sz w:val="36"/>
          <w:szCs w:val="36"/>
        </w:rPr>
      </w:pPr>
      <w:r w:rsidRPr="00A06F6F">
        <w:rPr>
          <w:rFonts w:cs="Traditional Arabic" w:hint="cs"/>
          <w:sz w:val="36"/>
          <w:szCs w:val="36"/>
          <w:rtl/>
        </w:rPr>
        <w:t>مبادلة منفعة بمنفعة، كالمهايأة.</w:t>
      </w:r>
    </w:p>
    <w:p w14:paraId="2311C27B"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ومجال بحث المؤلف يتركز على الأول والثاني، وهما من المعاوضات المالية، وقد بحث لأجل ذلك عقود التمليك في الباب الأول، وعقود العمل في الباب الثاني.</w:t>
      </w:r>
    </w:p>
    <w:p w14:paraId="7B5EB243"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وبحث في الأول: عقود: البيع، والإجارة، والمضاربة، والهبة، والسلَم.</w:t>
      </w:r>
    </w:p>
    <w:p w14:paraId="7AE99C69"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وفي الثاني عقود: الاستصناع، والمقاولة، والتوريد.</w:t>
      </w:r>
    </w:p>
    <w:p w14:paraId="6F2273E2"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وتوصل المؤلف إلى أن جمهور الفقهاء أخذوا بمبدأ تحول الأحكام، ولكن بين مكثر ومقلّ.</w:t>
      </w:r>
    </w:p>
    <w:p w14:paraId="17C49C2A"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وذكر طرائق هذا التحول وأساليبه في البحوث السابقة، ومثالها:</w:t>
      </w:r>
    </w:p>
    <w:p w14:paraId="6CA7C2DC" w14:textId="77777777" w:rsidR="00A06F6F" w:rsidRPr="00A06F6F" w:rsidRDefault="00A06F6F" w:rsidP="00A06F6F">
      <w:pPr>
        <w:numPr>
          <w:ilvl w:val="0"/>
          <w:numId w:val="65"/>
        </w:numPr>
        <w:jc w:val="both"/>
        <w:rPr>
          <w:rFonts w:cs="Traditional Arabic"/>
          <w:sz w:val="36"/>
          <w:szCs w:val="36"/>
        </w:rPr>
      </w:pPr>
      <w:r w:rsidRPr="00A06F6F">
        <w:rPr>
          <w:rFonts w:cs="Traditional Arabic" w:hint="cs"/>
          <w:sz w:val="36"/>
          <w:szCs w:val="36"/>
          <w:rtl/>
        </w:rPr>
        <w:t>يتحول عقد المضاربة إلى عقد إجارة في حالة فساد عقد المضاربة، وهذا قول جمهور الفقهاء.</w:t>
      </w:r>
    </w:p>
    <w:p w14:paraId="7AEB5653" w14:textId="77777777" w:rsidR="00A06F6F" w:rsidRPr="00A06F6F" w:rsidRDefault="00A06F6F" w:rsidP="00A06F6F">
      <w:pPr>
        <w:numPr>
          <w:ilvl w:val="0"/>
          <w:numId w:val="65"/>
        </w:numPr>
        <w:jc w:val="both"/>
        <w:rPr>
          <w:rFonts w:cs="Traditional Arabic"/>
          <w:sz w:val="36"/>
          <w:szCs w:val="36"/>
        </w:rPr>
      </w:pPr>
      <w:r w:rsidRPr="00A06F6F">
        <w:rPr>
          <w:rFonts w:cs="Traditional Arabic" w:hint="cs"/>
          <w:sz w:val="36"/>
          <w:szCs w:val="36"/>
          <w:rtl/>
        </w:rPr>
        <w:lastRenderedPageBreak/>
        <w:t>يتحول عقد المضاربة إلى عقد شركة بعد حصول الربح، لأن عقد المضاربة يبرم بين طرفين، يتعهد أحدهما بدفع المال للتجارة، ويتعهد الآخر بالعمل فيه، فإذا حصل الربح صارا شريكين فيه، بقدر النسبة المتفق عليها.</w:t>
      </w:r>
    </w:p>
    <w:p w14:paraId="315B9747" w14:textId="77777777" w:rsidR="00A06F6F" w:rsidRPr="00A06F6F" w:rsidRDefault="00A06F6F" w:rsidP="00A06F6F">
      <w:pPr>
        <w:numPr>
          <w:ilvl w:val="0"/>
          <w:numId w:val="65"/>
        </w:numPr>
        <w:jc w:val="both"/>
        <w:rPr>
          <w:rFonts w:cs="Traditional Arabic"/>
          <w:sz w:val="36"/>
          <w:szCs w:val="36"/>
        </w:rPr>
      </w:pPr>
      <w:r w:rsidRPr="00A06F6F">
        <w:rPr>
          <w:rFonts w:cs="Traditional Arabic" w:hint="cs"/>
          <w:sz w:val="36"/>
          <w:szCs w:val="36"/>
          <w:rtl/>
        </w:rPr>
        <w:t>يتحول عقد الهبة إلى عقد بيع إذا كانت الهبة بشرط العوض، وكان العوض معلومًا، نحو أن يقول: وهبت لك هذا الثوب على أن تعوضني هذا المقعد. وهذا ما ذهب إليه جمهور الفقهاء.</w:t>
      </w:r>
    </w:p>
    <w:p w14:paraId="21C752A4" w14:textId="77777777" w:rsidR="00A06F6F" w:rsidRPr="00A06F6F" w:rsidRDefault="00A06F6F" w:rsidP="00A06F6F">
      <w:pPr>
        <w:numPr>
          <w:ilvl w:val="0"/>
          <w:numId w:val="65"/>
        </w:numPr>
        <w:jc w:val="both"/>
        <w:rPr>
          <w:rFonts w:cs="Traditional Arabic"/>
          <w:sz w:val="36"/>
          <w:szCs w:val="36"/>
        </w:rPr>
      </w:pPr>
      <w:r w:rsidRPr="00A06F6F">
        <w:rPr>
          <w:rFonts w:cs="Traditional Arabic" w:hint="cs"/>
          <w:sz w:val="36"/>
          <w:szCs w:val="36"/>
          <w:rtl/>
        </w:rPr>
        <w:t>يتحول عقد السلَم إلى بيع إذا كان عقارًا، كبيت أو أرض؛ لأن من شروط السلم أن يكون دَينًا موصوفًا في الذمة.</w:t>
      </w:r>
    </w:p>
    <w:p w14:paraId="76BA1ADE" w14:textId="77777777" w:rsidR="00A06F6F" w:rsidRPr="00A06F6F" w:rsidRDefault="00A06F6F" w:rsidP="00A06F6F">
      <w:pPr>
        <w:numPr>
          <w:ilvl w:val="0"/>
          <w:numId w:val="65"/>
        </w:numPr>
        <w:jc w:val="both"/>
        <w:rPr>
          <w:rFonts w:cs="Traditional Arabic"/>
          <w:sz w:val="36"/>
          <w:szCs w:val="36"/>
        </w:rPr>
      </w:pPr>
      <w:r w:rsidRPr="00A06F6F">
        <w:rPr>
          <w:rFonts w:cs="Traditional Arabic" w:hint="cs"/>
          <w:sz w:val="36"/>
          <w:szCs w:val="36"/>
          <w:rtl/>
        </w:rPr>
        <w:t>يتحول عقد المقاولة إلى بيع في حالة ما إذا تعهد المقاول ببناء منزل مثلًا، ثم يقوم بنقل الملكية إلى الطرف الآخر.</w:t>
      </w:r>
    </w:p>
    <w:p w14:paraId="5CA5A6D1" w14:textId="77777777" w:rsidR="00A06F6F" w:rsidRPr="00A06F6F" w:rsidRDefault="00A06F6F" w:rsidP="00A06F6F">
      <w:pPr>
        <w:numPr>
          <w:ilvl w:val="0"/>
          <w:numId w:val="65"/>
        </w:numPr>
        <w:jc w:val="both"/>
        <w:rPr>
          <w:rFonts w:cs="Traditional Arabic"/>
          <w:sz w:val="36"/>
          <w:szCs w:val="36"/>
          <w:rtl/>
        </w:rPr>
      </w:pPr>
      <w:r w:rsidRPr="00A06F6F">
        <w:rPr>
          <w:rFonts w:cs="Traditional Arabic" w:hint="cs"/>
          <w:sz w:val="36"/>
          <w:szCs w:val="36"/>
          <w:rtl/>
        </w:rPr>
        <w:t>يتحول عقد التوريد إلى عقد استصناع في حالة كون العقد قائمًا على عقار، لاختصاص عقد التوريد بالمنقولات فقط.</w:t>
      </w:r>
    </w:p>
    <w:p w14:paraId="59FD769E" w14:textId="77777777" w:rsidR="00A06F6F" w:rsidRPr="00A06F6F" w:rsidRDefault="00A06F6F" w:rsidP="00A06F6F">
      <w:pPr>
        <w:jc w:val="both"/>
        <w:rPr>
          <w:rFonts w:cs="Traditional Arabic"/>
          <w:sz w:val="36"/>
          <w:szCs w:val="36"/>
        </w:rPr>
      </w:pPr>
      <w:r w:rsidRPr="00A06F6F">
        <w:rPr>
          <w:rFonts w:cs="Traditional Arabic" w:hint="cs"/>
          <w:sz w:val="36"/>
          <w:szCs w:val="36"/>
          <w:rtl/>
        </w:rPr>
        <w:t>والمؤلف من أعضاء هيئة التدريس بجامعة القصيم في نجد.</w:t>
      </w:r>
    </w:p>
    <w:p w14:paraId="6BBC6B4E" w14:textId="77777777" w:rsidR="00A06F6F" w:rsidRPr="00A06F6F" w:rsidRDefault="00A06F6F" w:rsidP="00A06F6F">
      <w:pPr>
        <w:ind w:left="720"/>
        <w:jc w:val="both"/>
        <w:rPr>
          <w:rFonts w:cs="Traditional Arabic"/>
          <w:sz w:val="36"/>
          <w:szCs w:val="36"/>
          <w:rtl/>
        </w:rPr>
      </w:pPr>
    </w:p>
    <w:p w14:paraId="366D7C5C" w14:textId="77777777" w:rsidR="00A06F6F" w:rsidRPr="00A06F6F" w:rsidRDefault="00A06F6F" w:rsidP="00A06F6F"/>
    <w:p w14:paraId="214893FD" w14:textId="77777777" w:rsidR="00A06F6F" w:rsidRPr="00A06F6F" w:rsidRDefault="00A06F6F" w:rsidP="00A06F6F">
      <w:pPr>
        <w:jc w:val="center"/>
        <w:rPr>
          <w:rFonts w:cs="Traditional Arabic"/>
          <w:b/>
          <w:bCs/>
          <w:color w:val="FF0000"/>
          <w:sz w:val="36"/>
          <w:szCs w:val="36"/>
          <w:rtl/>
        </w:rPr>
      </w:pPr>
      <w:r w:rsidRPr="00A06F6F">
        <w:rPr>
          <w:rFonts w:cs="Traditional Arabic" w:hint="cs"/>
          <w:b/>
          <w:bCs/>
          <w:color w:val="FF0000"/>
          <w:sz w:val="36"/>
          <w:szCs w:val="36"/>
          <w:rtl/>
        </w:rPr>
        <w:t>الهدية وأثرها في المعاملات الإسلامية</w:t>
      </w:r>
    </w:p>
    <w:p w14:paraId="78621E15" w14:textId="77777777" w:rsidR="00A06F6F" w:rsidRPr="00A06F6F" w:rsidRDefault="00A06F6F" w:rsidP="00A06F6F">
      <w:pPr>
        <w:jc w:val="both"/>
        <w:rPr>
          <w:rFonts w:cs="Traditional Arabic"/>
          <w:b/>
          <w:bCs/>
          <w:sz w:val="36"/>
          <w:szCs w:val="36"/>
          <w:rtl/>
        </w:rPr>
      </w:pPr>
    </w:p>
    <w:p w14:paraId="67290F47" w14:textId="77777777" w:rsidR="00A06F6F" w:rsidRPr="00A06F6F" w:rsidRDefault="00A06F6F" w:rsidP="00A06F6F">
      <w:pPr>
        <w:jc w:val="both"/>
        <w:rPr>
          <w:rFonts w:cs="Traditional Arabic"/>
          <w:b/>
          <w:bCs/>
          <w:sz w:val="36"/>
          <w:szCs w:val="36"/>
          <w:rtl/>
        </w:rPr>
      </w:pPr>
      <w:r w:rsidRPr="00A06F6F">
        <w:rPr>
          <w:rFonts w:cs="Traditional Arabic" w:hint="cs"/>
          <w:b/>
          <w:bCs/>
          <w:sz w:val="36"/>
          <w:szCs w:val="36"/>
          <w:rtl/>
        </w:rPr>
        <w:t>الهدية وأثرها في المعاملات الإسلامية/ شاكر حامد جبل.- الإسكندرية: دار الكتب والدراسات العربية، 1437 هـ، 112 ص.</w:t>
      </w:r>
    </w:p>
    <w:p w14:paraId="2D3BF62E" w14:textId="77777777" w:rsidR="00A06F6F" w:rsidRPr="00A06F6F" w:rsidRDefault="00A06F6F" w:rsidP="00A06F6F">
      <w:pPr>
        <w:jc w:val="both"/>
        <w:rPr>
          <w:rFonts w:cs="Traditional Arabic"/>
          <w:b/>
          <w:bCs/>
          <w:sz w:val="36"/>
          <w:szCs w:val="36"/>
          <w:rtl/>
        </w:rPr>
      </w:pPr>
    </w:p>
    <w:p w14:paraId="705FFEF3" w14:textId="77777777" w:rsidR="00A06F6F" w:rsidRPr="00A06F6F" w:rsidRDefault="00A06F6F" w:rsidP="00A06F6F">
      <w:pPr>
        <w:jc w:val="center"/>
        <w:rPr>
          <w:rFonts w:cs="Traditional Arabic"/>
          <w:b/>
          <w:bCs/>
          <w:sz w:val="36"/>
          <w:szCs w:val="36"/>
          <w:rtl/>
        </w:rPr>
      </w:pPr>
      <w:r w:rsidRPr="00A06F6F">
        <w:rPr>
          <w:rFonts w:cs="Traditional Arabic"/>
          <w:b/>
          <w:bCs/>
          <w:noProof/>
          <w:sz w:val="36"/>
          <w:szCs w:val="36"/>
          <w:rtl/>
          <w:lang w:eastAsia="en-US"/>
        </w:rPr>
        <w:lastRenderedPageBreak/>
        <w:drawing>
          <wp:inline distT="0" distB="0" distL="0" distR="0" wp14:anchorId="731C85C4" wp14:editId="2844A518">
            <wp:extent cx="2458531" cy="3755260"/>
            <wp:effectExtent l="0" t="0" r="0" b="0"/>
            <wp:docPr id="71" name="صورة 71"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Desktop\مجد\بدون عنوان.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66086" cy="3766800"/>
                    </a:xfrm>
                    <a:prstGeom prst="rect">
                      <a:avLst/>
                    </a:prstGeom>
                    <a:noFill/>
                    <a:ln>
                      <a:noFill/>
                    </a:ln>
                  </pic:spPr>
                </pic:pic>
              </a:graphicData>
            </a:graphic>
          </wp:inline>
        </w:drawing>
      </w:r>
    </w:p>
    <w:p w14:paraId="2DC4B1FB" w14:textId="77777777" w:rsidR="00A06F6F" w:rsidRPr="00A06F6F" w:rsidRDefault="00A06F6F" w:rsidP="00A06F6F">
      <w:pPr>
        <w:jc w:val="both"/>
        <w:rPr>
          <w:rFonts w:cs="Traditional Arabic"/>
          <w:b/>
          <w:bCs/>
          <w:sz w:val="36"/>
          <w:szCs w:val="36"/>
          <w:rtl/>
        </w:rPr>
      </w:pPr>
    </w:p>
    <w:p w14:paraId="6DECADD7"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انتشرت الهدايا في المعاملات بشكل كبير، وصارت توضع على السلع وتلحق بها، ومنها ما لا يكون له علاقة بالسلعة.</w:t>
      </w:r>
    </w:p>
    <w:p w14:paraId="2BD61222"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وتنوعت أساليب جذب العملاء والمشترين على جميع المعاملات. وكل شركة تحاول جذبهم حتى يعظم ربحها. وكانت الهدايا نوعًا من هذا الترويج، ومنها شركات الأدوية، التي تجند مندوبين لتوزيع الأدوية على الأطباء في العيادات في هدايا مجانية، للتعريف بها..</w:t>
      </w:r>
    </w:p>
    <w:p w14:paraId="4E827419"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ويهدف البحث إلى دراسة الهدية في المعاملات، والحكم على بعض الممارسات غير المشروعة فيها، من خلال (19) مبحثًا، هي:</w:t>
      </w:r>
    </w:p>
    <w:p w14:paraId="7DACC370"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تعريف الهدية ودليلها وبم تنعقد، هدايا البيوع وأقسامها، الهدايا الترويجية الوهمية (بيع النجش)، تكييف الهدية الإعلانية، التكييف الفقهي للهدية المرتبطة بالبيع، شروط جواز الزيادة والحط، كيفية جواز الزيادة والحط، الهدية المتعلقة بالبيوع، هدايا البنوك، هدية المنفعة، الهدايا الطبية، الزيادة في عقد السلَم، الزيادة في المرهون، تكييف الزيادة في رد القرض بأزيد مما اقترض، تكييف الزيادة في الصرف، الحط عن بدل الصرف والزيادة فيه، الزيادة والنقصان في الجعالة، الزيادة والحط في المزارعة والمساقاة.</w:t>
      </w:r>
    </w:p>
    <w:p w14:paraId="67D29027" w14:textId="77777777" w:rsidR="00A06F6F" w:rsidRPr="00A06F6F" w:rsidRDefault="00A06F6F" w:rsidP="00A06F6F">
      <w:pPr>
        <w:jc w:val="both"/>
        <w:rPr>
          <w:rFonts w:cs="Traditional Arabic"/>
          <w:sz w:val="36"/>
          <w:szCs w:val="36"/>
          <w:rtl/>
        </w:rPr>
      </w:pPr>
      <w:r w:rsidRPr="00A06F6F">
        <w:rPr>
          <w:rFonts w:cs="Traditional Arabic" w:hint="cs"/>
          <w:sz w:val="36"/>
          <w:szCs w:val="36"/>
          <w:rtl/>
        </w:rPr>
        <w:lastRenderedPageBreak/>
        <w:t>ومما انتهى إليه المؤلف من نتائج في بحثه:</w:t>
      </w:r>
    </w:p>
    <w:p w14:paraId="13F11ABD" w14:textId="77777777" w:rsidR="00A06F6F" w:rsidRPr="00A06F6F" w:rsidRDefault="00A06F6F" w:rsidP="00A06F6F">
      <w:pPr>
        <w:numPr>
          <w:ilvl w:val="0"/>
          <w:numId w:val="66"/>
        </w:numPr>
        <w:jc w:val="both"/>
        <w:rPr>
          <w:rFonts w:cs="Traditional Arabic"/>
          <w:sz w:val="36"/>
          <w:szCs w:val="36"/>
          <w:rtl/>
        </w:rPr>
      </w:pPr>
      <w:r w:rsidRPr="00A06F6F">
        <w:rPr>
          <w:rFonts w:cs="Traditional Arabic" w:hint="cs"/>
          <w:sz w:val="36"/>
          <w:szCs w:val="36"/>
          <w:rtl/>
        </w:rPr>
        <w:t>الهدية الترويجية الوهمية هي إيهام المشتري بالشراء عن طريق هدية غير معلومة، أو زيادة غير معلومة في الكمية، أو إيهام الخصم من الثمن، فهو من بيع النجش، وهو تغرير بالمشتري، كما لو كان في بعض السلع هدايا غير محققة، أو تكون الهدية في كمية معينة من السلع دون بقية السلع، فهو من بيع النجش، وتغرير وتدليس على المشترين.</w:t>
      </w:r>
    </w:p>
    <w:p w14:paraId="239B6DB9" w14:textId="77777777" w:rsidR="00A06F6F" w:rsidRPr="00A06F6F" w:rsidRDefault="00A06F6F" w:rsidP="00A06F6F">
      <w:pPr>
        <w:ind w:left="720"/>
        <w:jc w:val="both"/>
        <w:rPr>
          <w:rFonts w:cs="Traditional Arabic"/>
          <w:sz w:val="36"/>
          <w:szCs w:val="36"/>
          <w:rtl/>
        </w:rPr>
      </w:pPr>
      <w:r w:rsidRPr="00A06F6F">
        <w:rPr>
          <w:rFonts w:cs="Traditional Arabic" w:hint="cs"/>
          <w:sz w:val="36"/>
          <w:szCs w:val="36"/>
          <w:rtl/>
        </w:rPr>
        <w:t>وهذا بخلاف الزيادة في كمية السلعة، أو الحط من ثمنها على سبيل الحقيقة، من غير تدليس، أو بالمساومة برضا المتبايعين، أو بيع الحطيطة، أو التولية، أو الوضيعة، فهي بيوع جائزة ومشروعة في الفقه الإسلامي.</w:t>
      </w:r>
    </w:p>
    <w:p w14:paraId="1CCD1A5E" w14:textId="77777777" w:rsidR="00A06F6F" w:rsidRPr="00A06F6F" w:rsidRDefault="00A06F6F" w:rsidP="00A06F6F">
      <w:pPr>
        <w:numPr>
          <w:ilvl w:val="0"/>
          <w:numId w:val="66"/>
        </w:numPr>
        <w:jc w:val="both"/>
        <w:rPr>
          <w:rFonts w:cs="Traditional Arabic"/>
          <w:sz w:val="36"/>
          <w:szCs w:val="36"/>
        </w:rPr>
      </w:pPr>
      <w:r w:rsidRPr="00A06F6F">
        <w:rPr>
          <w:rFonts w:cs="Traditional Arabic" w:hint="cs"/>
          <w:sz w:val="36"/>
          <w:szCs w:val="36"/>
          <w:rtl/>
        </w:rPr>
        <w:t>الهدية الإعلانية هي التي يقصد بها التعريف بصاحب المؤسسة أو بمنتجاتها، ولا علاقة لها بالشراء، ويجوز للشخص توزيع هدايا مجانية لا علاقة لها بالشراء، بشرط أن يكون صادقًا في الإعلام عن تجارته.</w:t>
      </w:r>
    </w:p>
    <w:p w14:paraId="0379388E" w14:textId="77777777" w:rsidR="00A06F6F" w:rsidRPr="00A06F6F" w:rsidRDefault="00A06F6F" w:rsidP="00A06F6F">
      <w:pPr>
        <w:numPr>
          <w:ilvl w:val="0"/>
          <w:numId w:val="66"/>
        </w:numPr>
        <w:jc w:val="both"/>
        <w:rPr>
          <w:rFonts w:cs="Traditional Arabic"/>
          <w:sz w:val="36"/>
          <w:szCs w:val="36"/>
        </w:rPr>
      </w:pPr>
      <w:r w:rsidRPr="00A06F6F">
        <w:rPr>
          <w:rFonts w:cs="Traditional Arabic" w:hint="cs"/>
          <w:sz w:val="36"/>
          <w:szCs w:val="36"/>
          <w:rtl/>
        </w:rPr>
        <w:t>الهدية الملحقة بالمبيع يجوز جعلها من الترويج المباح، اعتبارًا بنية الشخص وقصده.</w:t>
      </w:r>
    </w:p>
    <w:p w14:paraId="5C7B6019" w14:textId="77777777" w:rsidR="00A06F6F" w:rsidRPr="00A06F6F" w:rsidRDefault="00A06F6F" w:rsidP="00A06F6F">
      <w:pPr>
        <w:numPr>
          <w:ilvl w:val="0"/>
          <w:numId w:val="66"/>
        </w:numPr>
        <w:jc w:val="both"/>
        <w:rPr>
          <w:rFonts w:cs="Traditional Arabic"/>
          <w:sz w:val="36"/>
          <w:szCs w:val="36"/>
        </w:rPr>
      </w:pPr>
      <w:r w:rsidRPr="00A06F6F">
        <w:rPr>
          <w:rFonts w:cs="Traditional Arabic" w:hint="cs"/>
          <w:sz w:val="36"/>
          <w:szCs w:val="36"/>
          <w:rtl/>
        </w:rPr>
        <w:t>الهدية المعلومة غير المحققة (هدايا السحب) يتحقق فيها الغرر، والقمار، والترويج، أو التنافس غير المشروع، وهذا النوع من الهدايا محرم، ولا يجوز التعامل به.</w:t>
      </w:r>
    </w:p>
    <w:p w14:paraId="042287FC" w14:textId="77777777" w:rsidR="00A06F6F" w:rsidRPr="00A06F6F" w:rsidRDefault="00A06F6F" w:rsidP="00A06F6F">
      <w:pPr>
        <w:numPr>
          <w:ilvl w:val="0"/>
          <w:numId w:val="66"/>
        </w:numPr>
        <w:jc w:val="both"/>
        <w:rPr>
          <w:rFonts w:cs="Traditional Arabic"/>
          <w:sz w:val="36"/>
          <w:szCs w:val="36"/>
        </w:rPr>
      </w:pPr>
      <w:r w:rsidRPr="00A06F6F">
        <w:rPr>
          <w:rFonts w:cs="Traditional Arabic" w:hint="cs"/>
          <w:sz w:val="36"/>
          <w:szCs w:val="36"/>
          <w:rtl/>
        </w:rPr>
        <w:t>الهدية المخفية داخل السلعة غير جائزة؛ لأنها تؤدي إلى التنافس الحرام بين التجار..</w:t>
      </w:r>
    </w:p>
    <w:p w14:paraId="3BC78D6A" w14:textId="77777777" w:rsidR="00A06F6F" w:rsidRPr="00A06F6F" w:rsidRDefault="00A06F6F" w:rsidP="00A06F6F">
      <w:pPr>
        <w:numPr>
          <w:ilvl w:val="0"/>
          <w:numId w:val="66"/>
        </w:numPr>
        <w:jc w:val="both"/>
        <w:rPr>
          <w:rFonts w:cs="Traditional Arabic"/>
          <w:sz w:val="36"/>
          <w:szCs w:val="36"/>
        </w:rPr>
      </w:pPr>
      <w:r w:rsidRPr="00A06F6F">
        <w:rPr>
          <w:rFonts w:cs="Traditional Arabic" w:hint="cs"/>
          <w:sz w:val="36"/>
          <w:szCs w:val="36"/>
          <w:rtl/>
        </w:rPr>
        <w:t>هدايا النقود حرام؛ لأنها ربا، ومن بيع النجش.</w:t>
      </w:r>
    </w:p>
    <w:p w14:paraId="7188DE31" w14:textId="77777777" w:rsidR="00A06F6F" w:rsidRPr="00A06F6F" w:rsidRDefault="00A06F6F" w:rsidP="00A06F6F">
      <w:pPr>
        <w:numPr>
          <w:ilvl w:val="0"/>
          <w:numId w:val="66"/>
        </w:numPr>
        <w:jc w:val="both"/>
        <w:rPr>
          <w:rFonts w:cs="Traditional Arabic"/>
          <w:sz w:val="36"/>
          <w:szCs w:val="36"/>
        </w:rPr>
      </w:pPr>
      <w:r w:rsidRPr="00A06F6F">
        <w:rPr>
          <w:rFonts w:cs="Traditional Arabic" w:hint="cs"/>
          <w:sz w:val="36"/>
          <w:szCs w:val="36"/>
          <w:rtl/>
        </w:rPr>
        <w:t>الخدمات التي يقدمها البنك، من تسليم الشيك مجانًا، والبطاقة المصرفية، دون دفع ثمن لهذه الخدمات، جائزة وليست من القرض بفائدة.</w:t>
      </w:r>
    </w:p>
    <w:p w14:paraId="2AC0F0F8" w14:textId="77777777" w:rsidR="00A06F6F" w:rsidRPr="00A06F6F" w:rsidRDefault="00A06F6F" w:rsidP="00A06F6F">
      <w:pPr>
        <w:numPr>
          <w:ilvl w:val="0"/>
          <w:numId w:val="66"/>
        </w:numPr>
        <w:jc w:val="both"/>
        <w:rPr>
          <w:rFonts w:cs="Traditional Arabic"/>
          <w:sz w:val="36"/>
          <w:szCs w:val="36"/>
        </w:rPr>
      </w:pPr>
      <w:r w:rsidRPr="00A06F6F">
        <w:rPr>
          <w:rFonts w:cs="Traditional Arabic" w:hint="cs"/>
          <w:sz w:val="36"/>
          <w:szCs w:val="36"/>
          <w:rtl/>
        </w:rPr>
        <w:t>الهدايا التي تقدم للأطباء جائزة بشرط أن يكون الغرض من تقديمها الترويج والتعريف بالدواء وبالشركة، أما إذا كان الغرض كتابة الدواء مطلقًا فلا يجوز، ويكون حرامًا، ورشوة.</w:t>
      </w:r>
    </w:p>
    <w:p w14:paraId="46E9149D" w14:textId="77777777" w:rsidR="00A06F6F" w:rsidRPr="00A06F6F" w:rsidRDefault="00A06F6F" w:rsidP="00A06F6F">
      <w:pPr>
        <w:ind w:left="360"/>
        <w:jc w:val="both"/>
        <w:rPr>
          <w:rFonts w:cs="Traditional Arabic"/>
          <w:sz w:val="36"/>
          <w:szCs w:val="36"/>
        </w:rPr>
      </w:pPr>
      <w:r w:rsidRPr="00A06F6F">
        <w:rPr>
          <w:rFonts w:cs="Traditional Arabic" w:hint="cs"/>
          <w:sz w:val="36"/>
          <w:szCs w:val="36"/>
          <w:rtl/>
        </w:rPr>
        <w:t>والمؤلف مدرس الفقه في كلية الدراسات الإسلامية والعربية ببني سويف، قسم البنات.</w:t>
      </w:r>
    </w:p>
    <w:p w14:paraId="76C89F8D" w14:textId="77777777" w:rsidR="00A06F6F" w:rsidRPr="00A06F6F" w:rsidRDefault="00A06F6F" w:rsidP="00A06F6F">
      <w:pPr>
        <w:ind w:left="1080"/>
        <w:jc w:val="both"/>
        <w:rPr>
          <w:rFonts w:cs="Traditional Arabic"/>
          <w:sz w:val="36"/>
          <w:szCs w:val="36"/>
        </w:rPr>
      </w:pPr>
      <w:r w:rsidRPr="00A06F6F">
        <w:rPr>
          <w:rFonts w:cs="Traditional Arabic" w:hint="cs"/>
          <w:sz w:val="36"/>
          <w:szCs w:val="36"/>
          <w:rtl/>
        </w:rPr>
        <w:t xml:space="preserve"> </w:t>
      </w:r>
    </w:p>
    <w:p w14:paraId="099DE03C" w14:textId="77777777" w:rsidR="00A06F6F" w:rsidRPr="00A06F6F" w:rsidRDefault="00A06F6F" w:rsidP="00A06F6F">
      <w:pPr>
        <w:ind w:left="720"/>
        <w:jc w:val="both"/>
        <w:rPr>
          <w:rFonts w:cs="Traditional Arabic"/>
          <w:sz w:val="36"/>
          <w:szCs w:val="36"/>
          <w:rtl/>
        </w:rPr>
      </w:pPr>
    </w:p>
    <w:p w14:paraId="08B00297" w14:textId="77777777" w:rsidR="00A06F6F" w:rsidRPr="00A06F6F" w:rsidRDefault="00A06F6F" w:rsidP="00A06F6F"/>
    <w:p w14:paraId="63601573" w14:textId="77777777" w:rsidR="00A06F6F" w:rsidRPr="00A06F6F" w:rsidRDefault="00A06F6F" w:rsidP="00A06F6F">
      <w:pPr>
        <w:ind w:left="720"/>
        <w:jc w:val="both"/>
        <w:rPr>
          <w:rFonts w:cs="Traditional Arabic"/>
          <w:b/>
          <w:bCs/>
          <w:sz w:val="36"/>
          <w:szCs w:val="36"/>
          <w:rtl/>
        </w:rPr>
      </w:pPr>
    </w:p>
    <w:p w14:paraId="7823B843" w14:textId="77777777" w:rsidR="00A06F6F" w:rsidRPr="00A06F6F" w:rsidRDefault="00A06F6F" w:rsidP="00A06F6F">
      <w:pPr>
        <w:ind w:left="720"/>
        <w:jc w:val="center"/>
        <w:rPr>
          <w:rFonts w:cs="Traditional Arabic"/>
          <w:color w:val="FF0000"/>
          <w:sz w:val="36"/>
          <w:szCs w:val="36"/>
          <w:rtl/>
        </w:rPr>
      </w:pPr>
      <w:r w:rsidRPr="00A06F6F">
        <w:rPr>
          <w:rFonts w:cs="Traditional Arabic" w:hint="cs"/>
          <w:b/>
          <w:bCs/>
          <w:color w:val="FF0000"/>
          <w:sz w:val="36"/>
          <w:szCs w:val="36"/>
          <w:rtl/>
        </w:rPr>
        <w:lastRenderedPageBreak/>
        <w:t>الفساد في عقود المعاملات</w:t>
      </w:r>
    </w:p>
    <w:p w14:paraId="0D60DA3B" w14:textId="77777777" w:rsidR="00A06F6F" w:rsidRPr="00A06F6F" w:rsidRDefault="00A06F6F" w:rsidP="00A06F6F">
      <w:pPr>
        <w:ind w:left="720"/>
        <w:jc w:val="both"/>
        <w:rPr>
          <w:rFonts w:cs="Traditional Arabic"/>
          <w:sz w:val="36"/>
          <w:szCs w:val="36"/>
          <w:rtl/>
        </w:rPr>
      </w:pPr>
    </w:p>
    <w:p w14:paraId="57A0AE86" w14:textId="77777777" w:rsidR="00A06F6F" w:rsidRPr="00A06F6F" w:rsidRDefault="00A06F6F" w:rsidP="00A06F6F">
      <w:pPr>
        <w:ind w:left="720"/>
        <w:jc w:val="both"/>
        <w:rPr>
          <w:rFonts w:cs="Traditional Arabic"/>
          <w:b/>
          <w:bCs/>
          <w:sz w:val="36"/>
          <w:szCs w:val="36"/>
          <w:rtl/>
        </w:rPr>
      </w:pPr>
      <w:r w:rsidRPr="00A06F6F">
        <w:rPr>
          <w:rFonts w:cs="Traditional Arabic" w:hint="cs"/>
          <w:b/>
          <w:bCs/>
          <w:sz w:val="36"/>
          <w:szCs w:val="36"/>
          <w:rtl/>
        </w:rPr>
        <w:t>الفساد في عقود المعاملات: دراسة فقهية مقارنة/ السيدة عبدالمنعم البرعي.- الإسكندرية: مكتبة الوفاء القانونية، 1436 هـ، 427 ص (أصله رسالة جامعية).</w:t>
      </w:r>
    </w:p>
    <w:p w14:paraId="4A542126" w14:textId="77777777" w:rsidR="00A06F6F" w:rsidRPr="00A06F6F" w:rsidRDefault="00A06F6F" w:rsidP="00A06F6F">
      <w:pPr>
        <w:ind w:left="720"/>
        <w:jc w:val="both"/>
        <w:rPr>
          <w:rFonts w:cs="Traditional Arabic"/>
          <w:b/>
          <w:bCs/>
          <w:sz w:val="36"/>
          <w:szCs w:val="36"/>
          <w:rtl/>
        </w:rPr>
      </w:pPr>
    </w:p>
    <w:p w14:paraId="188879D0" w14:textId="77777777" w:rsidR="00A06F6F" w:rsidRPr="00A06F6F" w:rsidRDefault="00A06F6F" w:rsidP="00A06F6F">
      <w:pPr>
        <w:ind w:left="720"/>
        <w:jc w:val="center"/>
        <w:rPr>
          <w:rFonts w:cs="Traditional Arabic"/>
          <w:b/>
          <w:bCs/>
          <w:sz w:val="36"/>
          <w:szCs w:val="36"/>
          <w:rtl/>
        </w:rPr>
      </w:pPr>
      <w:r w:rsidRPr="00A06F6F">
        <w:rPr>
          <w:rFonts w:cs="Traditional Arabic"/>
          <w:b/>
          <w:bCs/>
          <w:noProof/>
          <w:sz w:val="36"/>
          <w:szCs w:val="36"/>
          <w:rtl/>
          <w:lang w:eastAsia="en-US"/>
        </w:rPr>
        <w:drawing>
          <wp:inline distT="0" distB="0" distL="0" distR="0" wp14:anchorId="6C7E4AFB" wp14:editId="440F610A">
            <wp:extent cx="2648606" cy="3354614"/>
            <wp:effectExtent l="0" t="0" r="0" b="0"/>
            <wp:docPr id="72" name="صورة 72" descr="C:\Users\محمد خير\Desktop\مجد\الفسا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الفساد.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57774" cy="3366226"/>
                    </a:xfrm>
                    <a:prstGeom prst="rect">
                      <a:avLst/>
                    </a:prstGeom>
                    <a:noFill/>
                    <a:ln>
                      <a:noFill/>
                    </a:ln>
                  </pic:spPr>
                </pic:pic>
              </a:graphicData>
            </a:graphic>
          </wp:inline>
        </w:drawing>
      </w:r>
    </w:p>
    <w:p w14:paraId="46B5CD38" w14:textId="77777777" w:rsidR="00A06F6F" w:rsidRPr="00A06F6F" w:rsidRDefault="00A06F6F" w:rsidP="00A06F6F">
      <w:pPr>
        <w:ind w:left="720"/>
        <w:jc w:val="both"/>
        <w:rPr>
          <w:rFonts w:cs="Traditional Arabic"/>
          <w:b/>
          <w:bCs/>
          <w:sz w:val="36"/>
          <w:szCs w:val="36"/>
          <w:rtl/>
        </w:rPr>
      </w:pPr>
    </w:p>
    <w:p w14:paraId="478EC113" w14:textId="77777777" w:rsidR="00A06F6F" w:rsidRPr="00A06F6F" w:rsidRDefault="00A06F6F" w:rsidP="00A06F6F">
      <w:pPr>
        <w:ind w:left="720"/>
        <w:jc w:val="both"/>
        <w:rPr>
          <w:rFonts w:cs="Traditional Arabic"/>
          <w:sz w:val="36"/>
          <w:szCs w:val="36"/>
          <w:rtl/>
        </w:rPr>
      </w:pPr>
      <w:r w:rsidRPr="00A06F6F">
        <w:rPr>
          <w:rFonts w:cs="Traditional Arabic" w:hint="cs"/>
          <w:sz w:val="36"/>
          <w:szCs w:val="36"/>
          <w:rtl/>
        </w:rPr>
        <w:t>تذكر الباحثة أن من أسباب اختيارها للموضوع هو حصر أسباب الفساد العامة لعقود المعاملات، ومدى تأثير الفساد على العقد من عدمه، لا سيما ونحن في زمن راجت فيه أساليب الغش والغرر سعيًا وراء المكاسب المادية، دون النظر إلى استطابة الكسب وحلِّ التملك.</w:t>
      </w:r>
    </w:p>
    <w:p w14:paraId="4A91C6AD" w14:textId="77777777" w:rsidR="00A06F6F" w:rsidRPr="00A06F6F" w:rsidRDefault="00A06F6F" w:rsidP="00A06F6F">
      <w:pPr>
        <w:ind w:left="720"/>
        <w:jc w:val="both"/>
        <w:rPr>
          <w:rFonts w:cs="Traditional Arabic"/>
          <w:sz w:val="36"/>
          <w:szCs w:val="36"/>
          <w:rtl/>
        </w:rPr>
      </w:pPr>
      <w:r w:rsidRPr="00A06F6F">
        <w:rPr>
          <w:rFonts w:cs="Traditional Arabic" w:hint="cs"/>
          <w:sz w:val="36"/>
          <w:szCs w:val="36"/>
          <w:rtl/>
        </w:rPr>
        <w:t>وقد بحثت هذا الموضوع من خلال خمسة فصول، هي:</w:t>
      </w:r>
    </w:p>
    <w:p w14:paraId="557FAD58" w14:textId="77777777" w:rsidR="00A06F6F" w:rsidRPr="00A06F6F" w:rsidRDefault="00A06F6F" w:rsidP="00A06F6F">
      <w:pPr>
        <w:numPr>
          <w:ilvl w:val="0"/>
          <w:numId w:val="61"/>
        </w:numPr>
        <w:jc w:val="both"/>
        <w:rPr>
          <w:rFonts w:cs="Traditional Arabic"/>
          <w:sz w:val="36"/>
          <w:szCs w:val="36"/>
        </w:rPr>
      </w:pPr>
      <w:r w:rsidRPr="00A06F6F">
        <w:rPr>
          <w:rFonts w:cs="Traditional Arabic" w:hint="cs"/>
          <w:sz w:val="36"/>
          <w:szCs w:val="36"/>
          <w:rtl/>
        </w:rPr>
        <w:t>الغرر وأثره في العقد.</w:t>
      </w:r>
    </w:p>
    <w:p w14:paraId="1E29E249" w14:textId="77777777" w:rsidR="00A06F6F" w:rsidRPr="00A06F6F" w:rsidRDefault="00A06F6F" w:rsidP="00A06F6F">
      <w:pPr>
        <w:numPr>
          <w:ilvl w:val="0"/>
          <w:numId w:val="61"/>
        </w:numPr>
        <w:jc w:val="both"/>
        <w:rPr>
          <w:rFonts w:cs="Traditional Arabic"/>
          <w:sz w:val="36"/>
          <w:szCs w:val="36"/>
        </w:rPr>
      </w:pPr>
      <w:r w:rsidRPr="00A06F6F">
        <w:rPr>
          <w:rFonts w:cs="Traditional Arabic" w:hint="cs"/>
          <w:sz w:val="36"/>
          <w:szCs w:val="36"/>
          <w:rtl/>
        </w:rPr>
        <w:t>الجهالة وأثرها في العقد.</w:t>
      </w:r>
    </w:p>
    <w:p w14:paraId="47DAD1C7" w14:textId="77777777" w:rsidR="00A06F6F" w:rsidRPr="00A06F6F" w:rsidRDefault="00A06F6F" w:rsidP="00A06F6F">
      <w:pPr>
        <w:numPr>
          <w:ilvl w:val="0"/>
          <w:numId w:val="61"/>
        </w:numPr>
        <w:jc w:val="both"/>
        <w:rPr>
          <w:rFonts w:cs="Traditional Arabic"/>
          <w:sz w:val="36"/>
          <w:szCs w:val="36"/>
        </w:rPr>
      </w:pPr>
      <w:r w:rsidRPr="00A06F6F">
        <w:rPr>
          <w:rFonts w:cs="Traditional Arabic" w:hint="cs"/>
          <w:sz w:val="36"/>
          <w:szCs w:val="36"/>
          <w:rtl/>
        </w:rPr>
        <w:t>حكم العقد على غير المقدور على تسليمه.</w:t>
      </w:r>
    </w:p>
    <w:p w14:paraId="30AE8F2B" w14:textId="77777777" w:rsidR="00A06F6F" w:rsidRPr="00A06F6F" w:rsidRDefault="00A06F6F" w:rsidP="00A06F6F">
      <w:pPr>
        <w:numPr>
          <w:ilvl w:val="0"/>
          <w:numId w:val="61"/>
        </w:numPr>
        <w:jc w:val="both"/>
        <w:rPr>
          <w:rFonts w:cs="Traditional Arabic"/>
          <w:sz w:val="36"/>
          <w:szCs w:val="36"/>
        </w:rPr>
      </w:pPr>
      <w:r w:rsidRPr="00A06F6F">
        <w:rPr>
          <w:rFonts w:cs="Traditional Arabic" w:hint="cs"/>
          <w:sz w:val="36"/>
          <w:szCs w:val="36"/>
          <w:rtl/>
        </w:rPr>
        <w:t>الإكراه وأثره في العقد.</w:t>
      </w:r>
    </w:p>
    <w:p w14:paraId="33B7303A" w14:textId="77777777" w:rsidR="00A06F6F" w:rsidRPr="00A06F6F" w:rsidRDefault="00A06F6F" w:rsidP="00A06F6F">
      <w:pPr>
        <w:numPr>
          <w:ilvl w:val="0"/>
          <w:numId w:val="61"/>
        </w:numPr>
        <w:jc w:val="both"/>
        <w:rPr>
          <w:rFonts w:cs="Traditional Arabic"/>
          <w:sz w:val="36"/>
          <w:szCs w:val="36"/>
        </w:rPr>
      </w:pPr>
      <w:r w:rsidRPr="00A06F6F">
        <w:rPr>
          <w:rFonts w:cs="Traditional Arabic" w:hint="cs"/>
          <w:sz w:val="36"/>
          <w:szCs w:val="36"/>
          <w:rtl/>
        </w:rPr>
        <w:lastRenderedPageBreak/>
        <w:t>الشرط وأثره في العقد.</w:t>
      </w:r>
    </w:p>
    <w:p w14:paraId="15C1DF1D" w14:textId="77777777" w:rsidR="00A06F6F" w:rsidRPr="00A06F6F" w:rsidRDefault="00A06F6F" w:rsidP="00A06F6F">
      <w:pPr>
        <w:ind w:left="1080"/>
        <w:jc w:val="both"/>
        <w:rPr>
          <w:rFonts w:cs="Traditional Arabic"/>
          <w:sz w:val="36"/>
          <w:szCs w:val="36"/>
          <w:rtl/>
        </w:rPr>
      </w:pPr>
      <w:r w:rsidRPr="00A06F6F">
        <w:rPr>
          <w:rFonts w:cs="Traditional Arabic" w:hint="cs"/>
          <w:sz w:val="36"/>
          <w:szCs w:val="36"/>
          <w:rtl/>
        </w:rPr>
        <w:t>وذكرت في نتائج بحثها أن جمهور الفقهاء لم يفرقوا في العقد غير الصحيح بين أصل ووصف، فأينما وجد الخلل بطل العقد، ولذا فإن الباطل والفاسد معناهما واحد عند الجمهور، وهو مخالفة التصرف لأمر الشارع، سواء أكانت المخالفة راجعة إلى ذات التصرف وحقيقته وجزئه، أم راجعة إلى وصف من أوصافه اللازمة له.</w:t>
      </w:r>
    </w:p>
    <w:p w14:paraId="49991E4C" w14:textId="77777777" w:rsidR="00A06F6F" w:rsidRPr="00A06F6F" w:rsidRDefault="00A06F6F" w:rsidP="00A06F6F">
      <w:pPr>
        <w:ind w:left="1080"/>
        <w:jc w:val="both"/>
        <w:rPr>
          <w:rFonts w:cs="Traditional Arabic"/>
          <w:sz w:val="36"/>
          <w:szCs w:val="36"/>
          <w:rtl/>
        </w:rPr>
      </w:pPr>
      <w:r w:rsidRPr="00A06F6F">
        <w:rPr>
          <w:rFonts w:cs="Traditional Arabic" w:hint="cs"/>
          <w:sz w:val="36"/>
          <w:szCs w:val="36"/>
          <w:rtl/>
        </w:rPr>
        <w:t xml:space="preserve">ولكن الحنفية قالوا إن معناهما مختلف، فالفساد يتحقق إذا كانت المخالفة لأمر الشارع راجعة إلى وصفه دون أصله، والبطلان هو مخالفة التصرف لأمر الشارع إذا كانت المخالفة راجعة إلى أصله. </w:t>
      </w:r>
    </w:p>
    <w:p w14:paraId="122C1D62" w14:textId="77777777" w:rsidR="00A06F6F" w:rsidRPr="00A06F6F" w:rsidRDefault="00A06F6F" w:rsidP="00A06F6F">
      <w:pPr>
        <w:numPr>
          <w:ilvl w:val="0"/>
          <w:numId w:val="61"/>
        </w:numPr>
        <w:jc w:val="both"/>
        <w:rPr>
          <w:rFonts w:cs="Traditional Arabic"/>
          <w:sz w:val="36"/>
          <w:szCs w:val="36"/>
          <w:rtl/>
        </w:rPr>
      </w:pPr>
      <w:r w:rsidRPr="00A06F6F">
        <w:rPr>
          <w:rFonts w:cs="Traditional Arabic" w:hint="cs"/>
          <w:sz w:val="36"/>
          <w:szCs w:val="36"/>
          <w:rtl/>
        </w:rPr>
        <w:t>الغرر حرام ومنهي عنه؛ لأنه من أكل أموال الناس بالباطل، على تقدير أنه لا يحصل المعقود عليه، كما أنه يؤدي إلى التنازع بين العاقدين؛ لأن البائع يكون عاجزًا عن التسليم غالبًا.</w:t>
      </w:r>
    </w:p>
    <w:p w14:paraId="416FEEED" w14:textId="77777777" w:rsidR="00A06F6F" w:rsidRPr="00A06F6F" w:rsidRDefault="00A06F6F" w:rsidP="00A06F6F">
      <w:pPr>
        <w:numPr>
          <w:ilvl w:val="0"/>
          <w:numId w:val="61"/>
        </w:numPr>
        <w:jc w:val="both"/>
        <w:rPr>
          <w:rFonts w:cs="Traditional Arabic"/>
          <w:sz w:val="36"/>
          <w:szCs w:val="36"/>
          <w:rtl/>
        </w:rPr>
      </w:pPr>
      <w:r w:rsidRPr="00A06F6F">
        <w:rPr>
          <w:rFonts w:cs="Traditional Arabic" w:hint="cs"/>
          <w:sz w:val="36"/>
          <w:szCs w:val="36"/>
          <w:rtl/>
        </w:rPr>
        <w:t>العقد على المعدوم باطل باتفاق الفقهاء لعدم وجود المعقود عليه، إذ هو لبُّ العقد.</w:t>
      </w:r>
    </w:p>
    <w:p w14:paraId="7E2DC805" w14:textId="77777777" w:rsidR="00A06F6F" w:rsidRPr="00A06F6F" w:rsidRDefault="00A06F6F" w:rsidP="00A06F6F">
      <w:pPr>
        <w:numPr>
          <w:ilvl w:val="0"/>
          <w:numId w:val="61"/>
        </w:numPr>
        <w:jc w:val="both"/>
        <w:rPr>
          <w:rFonts w:cs="Traditional Arabic"/>
          <w:sz w:val="36"/>
          <w:szCs w:val="36"/>
          <w:rtl/>
        </w:rPr>
      </w:pPr>
      <w:r w:rsidRPr="00A06F6F">
        <w:rPr>
          <w:rFonts w:cs="Traditional Arabic" w:hint="cs"/>
          <w:sz w:val="36"/>
          <w:szCs w:val="36"/>
          <w:rtl/>
        </w:rPr>
        <w:t>الجهالة الفاحشة هي التي تنافي صحة العقد، وتفضي إلى المنازعة، وتمنع صحة العقد، بخلاف الجهالة اليسيرة، فإنها لا تمنع في العقد استحسانًا.</w:t>
      </w:r>
    </w:p>
    <w:p w14:paraId="3D5F646C" w14:textId="77777777" w:rsidR="00A06F6F" w:rsidRPr="00A06F6F" w:rsidRDefault="00A06F6F" w:rsidP="00A06F6F">
      <w:pPr>
        <w:numPr>
          <w:ilvl w:val="0"/>
          <w:numId w:val="61"/>
        </w:numPr>
        <w:jc w:val="both"/>
        <w:rPr>
          <w:rFonts w:cs="Traditional Arabic"/>
          <w:sz w:val="36"/>
          <w:szCs w:val="36"/>
          <w:rtl/>
        </w:rPr>
      </w:pPr>
      <w:r w:rsidRPr="00A06F6F">
        <w:rPr>
          <w:rFonts w:cs="Traditional Arabic" w:hint="cs"/>
          <w:sz w:val="36"/>
          <w:szCs w:val="36"/>
          <w:rtl/>
        </w:rPr>
        <w:t>اتفاق الفقهاء على أن رأس مال المضاربة لا بدَّ أن يكون من الدراهم والدنانير، ولا تجوز المضاربة بالعروض، وهي الأمتعة التي لا يدخلها كيل ولا وزن، ولا تكون حيوانًا ولا عقارًا.</w:t>
      </w:r>
    </w:p>
    <w:p w14:paraId="0F9C5FC6" w14:textId="77777777" w:rsidR="00A06F6F" w:rsidRPr="00A06F6F" w:rsidRDefault="00A06F6F" w:rsidP="00A06F6F">
      <w:pPr>
        <w:numPr>
          <w:ilvl w:val="0"/>
          <w:numId w:val="61"/>
        </w:numPr>
        <w:jc w:val="both"/>
        <w:rPr>
          <w:rFonts w:cs="Traditional Arabic"/>
          <w:sz w:val="36"/>
          <w:szCs w:val="36"/>
          <w:rtl/>
        </w:rPr>
      </w:pPr>
      <w:r w:rsidRPr="00A06F6F">
        <w:rPr>
          <w:rFonts w:cs="Traditional Arabic" w:hint="cs"/>
          <w:sz w:val="36"/>
          <w:szCs w:val="36"/>
          <w:rtl/>
        </w:rPr>
        <w:t>معلومية رأس مال المضاربة ومعلومية الربح؛ لأن جهالة رأس المال تؤدي إلى جهالة الربح.</w:t>
      </w:r>
    </w:p>
    <w:p w14:paraId="7D12EEEA" w14:textId="77777777" w:rsidR="00A06F6F" w:rsidRPr="00A06F6F" w:rsidRDefault="00A06F6F" w:rsidP="00A06F6F">
      <w:pPr>
        <w:numPr>
          <w:ilvl w:val="0"/>
          <w:numId w:val="61"/>
        </w:numPr>
        <w:jc w:val="both"/>
        <w:rPr>
          <w:rFonts w:cs="Traditional Arabic"/>
          <w:sz w:val="36"/>
          <w:szCs w:val="36"/>
          <w:rtl/>
        </w:rPr>
      </w:pPr>
      <w:r w:rsidRPr="00A06F6F">
        <w:rPr>
          <w:rFonts w:cs="Traditional Arabic" w:hint="cs"/>
          <w:sz w:val="36"/>
          <w:szCs w:val="36"/>
          <w:rtl/>
        </w:rPr>
        <w:t>عدم صحة بيع غير المقدور على تسليمه؛ لأن ما لا يقدر على تسليمه شبيه بالمعدوم، والمعدوم لا يصح بيعه، فكذا ما أشبهه.</w:t>
      </w:r>
    </w:p>
    <w:p w14:paraId="5A648BDB" w14:textId="77777777" w:rsidR="00A06F6F" w:rsidRPr="00A06F6F" w:rsidRDefault="00A06F6F" w:rsidP="00A06F6F">
      <w:pPr>
        <w:numPr>
          <w:ilvl w:val="0"/>
          <w:numId w:val="61"/>
        </w:numPr>
        <w:jc w:val="both"/>
        <w:rPr>
          <w:rFonts w:cs="Traditional Arabic"/>
          <w:sz w:val="36"/>
          <w:szCs w:val="36"/>
          <w:rtl/>
        </w:rPr>
      </w:pPr>
      <w:r w:rsidRPr="00A06F6F">
        <w:rPr>
          <w:rFonts w:cs="Traditional Arabic" w:hint="cs"/>
          <w:sz w:val="36"/>
          <w:szCs w:val="36"/>
          <w:rtl/>
        </w:rPr>
        <w:t>ترجيح بطلان عقد المكره بغير حق؛ لأن أحكام الكفر سقطت من المكره بغير حق، فأحكام البيع أولى.</w:t>
      </w:r>
    </w:p>
    <w:p w14:paraId="5E562C58" w14:textId="77777777" w:rsidR="00A06F6F" w:rsidRPr="00A06F6F" w:rsidRDefault="00A06F6F" w:rsidP="00A06F6F">
      <w:pPr>
        <w:numPr>
          <w:ilvl w:val="0"/>
          <w:numId w:val="61"/>
        </w:numPr>
        <w:jc w:val="both"/>
        <w:rPr>
          <w:rFonts w:cs="Traditional Arabic"/>
          <w:sz w:val="36"/>
          <w:szCs w:val="36"/>
          <w:rtl/>
        </w:rPr>
      </w:pPr>
      <w:r w:rsidRPr="00A06F6F">
        <w:rPr>
          <w:rFonts w:cs="Traditional Arabic" w:hint="cs"/>
          <w:sz w:val="36"/>
          <w:szCs w:val="36"/>
          <w:rtl/>
        </w:rPr>
        <w:lastRenderedPageBreak/>
        <w:t>يجوز للعاقدين أن يعقدوا ما شاؤوا من العقود، وأن يشترطوا ما شاؤوا من الشروط، غير مقيدين إلا بقيد واحد، وهو ألا تشتمل عقودهم أو شروطهم على ما حرمه الشارع أو نهى عنه؛ لأننا لو قلنا ببطلان هذه العقود لاقترانها بالشروط، لصار الناس في حرج وضيق، ولتقطعت العلاقات التجارية بين الناس.</w:t>
      </w:r>
    </w:p>
    <w:p w14:paraId="2AF0195E" w14:textId="77777777" w:rsidR="00A06F6F" w:rsidRPr="00A06F6F" w:rsidRDefault="00A06F6F" w:rsidP="00A06F6F">
      <w:pPr>
        <w:ind w:left="720"/>
        <w:jc w:val="both"/>
        <w:rPr>
          <w:rFonts w:cs="Traditional Arabic"/>
          <w:sz w:val="36"/>
          <w:szCs w:val="36"/>
          <w:rtl/>
        </w:rPr>
      </w:pPr>
      <w:r w:rsidRPr="00A06F6F">
        <w:rPr>
          <w:rFonts w:cs="Traditional Arabic" w:hint="cs"/>
          <w:sz w:val="36"/>
          <w:szCs w:val="36"/>
          <w:rtl/>
        </w:rPr>
        <w:t>والأصل في العقود والمعاملات الحلُّ لا الحرمة، فكان الأصل في الإقدام عليها الإباحة..</w:t>
      </w:r>
    </w:p>
    <w:p w14:paraId="5809E61E" w14:textId="77777777" w:rsidR="00A06F6F" w:rsidRPr="00A06F6F" w:rsidRDefault="00A06F6F" w:rsidP="00A06F6F">
      <w:pPr>
        <w:ind w:left="720"/>
        <w:jc w:val="both"/>
        <w:rPr>
          <w:rFonts w:cs="Traditional Arabic"/>
          <w:sz w:val="36"/>
          <w:szCs w:val="36"/>
          <w:rtl/>
        </w:rPr>
      </w:pPr>
    </w:p>
    <w:p w14:paraId="0BFAE901" w14:textId="77777777" w:rsidR="00A06F6F" w:rsidRPr="00A06F6F" w:rsidRDefault="00A06F6F" w:rsidP="00A06F6F">
      <w:pPr>
        <w:ind w:left="360"/>
        <w:jc w:val="center"/>
        <w:rPr>
          <w:rFonts w:cs="Traditional Arabic"/>
          <w:b/>
          <w:bCs/>
          <w:color w:val="FF0000"/>
          <w:sz w:val="36"/>
          <w:szCs w:val="36"/>
          <w:rtl/>
          <w:lang w:eastAsia="en-US"/>
        </w:rPr>
      </w:pPr>
      <w:r w:rsidRPr="00A06F6F">
        <w:rPr>
          <w:rFonts w:cs="Traditional Arabic" w:hint="cs"/>
          <w:b/>
          <w:bCs/>
          <w:color w:val="FF0000"/>
          <w:sz w:val="36"/>
          <w:szCs w:val="36"/>
          <w:rtl/>
          <w:lang w:eastAsia="en-US"/>
        </w:rPr>
        <w:t>فتاوى المعاملات الشائعة</w:t>
      </w:r>
    </w:p>
    <w:p w14:paraId="33C99039" w14:textId="77777777" w:rsidR="00A06F6F" w:rsidRPr="00A06F6F" w:rsidRDefault="00A06F6F" w:rsidP="00A06F6F">
      <w:pPr>
        <w:ind w:left="360"/>
        <w:jc w:val="lowKashida"/>
        <w:rPr>
          <w:rFonts w:cs="Traditional Arabic"/>
          <w:b/>
          <w:bCs/>
          <w:sz w:val="36"/>
          <w:szCs w:val="36"/>
          <w:rtl/>
          <w:lang w:eastAsia="en-US"/>
        </w:rPr>
      </w:pPr>
    </w:p>
    <w:p w14:paraId="56AEB1C6" w14:textId="77777777" w:rsidR="00A06F6F" w:rsidRPr="00A06F6F" w:rsidRDefault="00A06F6F" w:rsidP="00A06F6F">
      <w:pPr>
        <w:ind w:left="360"/>
        <w:jc w:val="lowKashida"/>
        <w:rPr>
          <w:rFonts w:cs="Traditional Arabic"/>
          <w:b/>
          <w:bCs/>
          <w:sz w:val="36"/>
          <w:szCs w:val="36"/>
          <w:rtl/>
          <w:lang w:eastAsia="en-US"/>
        </w:rPr>
      </w:pPr>
      <w:r w:rsidRPr="00A06F6F">
        <w:rPr>
          <w:rFonts w:cs="Traditional Arabic" w:hint="cs"/>
          <w:b/>
          <w:bCs/>
          <w:sz w:val="36"/>
          <w:szCs w:val="36"/>
          <w:rtl/>
          <w:lang w:eastAsia="en-US"/>
        </w:rPr>
        <w:t>فتاوى المعاملات الشائعة/ الصادق بن عبدالرحمن الغرياني.- ط3 .- زليتن: دار ومكتبة بن حمودة؛ مصراتة: دار ومكتبة الشعب، 1431هـ، 202 ص.</w:t>
      </w:r>
    </w:p>
    <w:p w14:paraId="06E6D552" w14:textId="77777777" w:rsidR="00A06F6F" w:rsidRPr="00A06F6F" w:rsidRDefault="00A06F6F" w:rsidP="00A06F6F">
      <w:pPr>
        <w:ind w:left="360"/>
        <w:jc w:val="lowKashida"/>
        <w:rPr>
          <w:rFonts w:cs="Traditional Arabic"/>
          <w:b/>
          <w:bCs/>
          <w:sz w:val="36"/>
          <w:szCs w:val="36"/>
          <w:rtl/>
          <w:lang w:eastAsia="en-US"/>
        </w:rPr>
      </w:pPr>
    </w:p>
    <w:p w14:paraId="60925CD7" w14:textId="77777777" w:rsidR="00A06F6F" w:rsidRPr="00A06F6F" w:rsidRDefault="00A06F6F" w:rsidP="00A06F6F">
      <w:pPr>
        <w:ind w:left="360"/>
        <w:jc w:val="center"/>
        <w:rPr>
          <w:rFonts w:cs="Traditional Arabic"/>
          <w:b/>
          <w:bCs/>
          <w:sz w:val="36"/>
          <w:szCs w:val="36"/>
          <w:rtl/>
          <w:lang w:eastAsia="en-US"/>
        </w:rPr>
      </w:pPr>
      <w:r w:rsidRPr="00A06F6F">
        <w:rPr>
          <w:rFonts w:cs="Traditional Arabic" w:hint="cs"/>
          <w:b/>
          <w:bCs/>
          <w:noProof/>
          <w:sz w:val="36"/>
          <w:szCs w:val="36"/>
          <w:lang w:eastAsia="en-US"/>
        </w:rPr>
        <w:drawing>
          <wp:inline distT="0" distB="0" distL="0" distR="0" wp14:anchorId="1D0A9F2A" wp14:editId="3B88E2A1">
            <wp:extent cx="1975584" cy="2778760"/>
            <wp:effectExtent l="19050" t="0" r="5616" b="0"/>
            <wp:docPr id="73" name="Picture 1" descr="C:\Users\anas\Desktop\إبراهيم\كتب مفيدة 85-86\IMG_0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s\Desktop\إبراهيم\كتب مفيدة 85-86\IMG_0640.png"/>
                    <pic:cNvPicPr>
                      <a:picLocks noChangeAspect="1" noChangeArrowheads="1"/>
                    </pic:cNvPicPr>
                  </pic:nvPicPr>
                  <pic:blipFill>
                    <a:blip r:embed="rId78" cstate="print"/>
                    <a:srcRect/>
                    <a:stretch>
                      <a:fillRect/>
                    </a:stretch>
                  </pic:blipFill>
                  <pic:spPr bwMode="auto">
                    <a:xfrm>
                      <a:off x="0" y="0"/>
                      <a:ext cx="1975584" cy="2778760"/>
                    </a:xfrm>
                    <a:prstGeom prst="rect">
                      <a:avLst/>
                    </a:prstGeom>
                    <a:noFill/>
                    <a:ln w="9525">
                      <a:noFill/>
                      <a:miter lim="800000"/>
                      <a:headEnd/>
                      <a:tailEnd/>
                    </a:ln>
                  </pic:spPr>
                </pic:pic>
              </a:graphicData>
            </a:graphic>
          </wp:inline>
        </w:drawing>
      </w:r>
    </w:p>
    <w:p w14:paraId="6A008AD4" w14:textId="77777777" w:rsidR="00A06F6F" w:rsidRPr="00A06F6F" w:rsidRDefault="00A06F6F" w:rsidP="00A06F6F">
      <w:pPr>
        <w:ind w:left="360"/>
        <w:jc w:val="lowKashida"/>
        <w:rPr>
          <w:rFonts w:cs="Traditional Arabic"/>
          <w:b/>
          <w:bCs/>
          <w:sz w:val="36"/>
          <w:szCs w:val="36"/>
          <w:rtl/>
          <w:lang w:eastAsia="en-US"/>
        </w:rPr>
      </w:pPr>
    </w:p>
    <w:p w14:paraId="31DAE858"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كتاب مفيد تأخر عرضه والإشادة به، فيه فتاوى وردود عن عقود وصور من العبادات والمعاملات شائعة، يكثر وقوعها في حياتنا المعاصرة، ويحتاج إليها كثير من أفراد المجتمع الإسلامي.</w:t>
      </w:r>
    </w:p>
    <w:p w14:paraId="36103F14"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وهذه نماذج من الفتاوى الواردة فيه، وهي في الصفحات على التوالي: 42، 67، 89، 122، 142، 163، 166، 190:</w:t>
      </w:r>
    </w:p>
    <w:p w14:paraId="2850A434" w14:textId="77777777" w:rsidR="00A06F6F" w:rsidRPr="00A06F6F" w:rsidRDefault="00A06F6F" w:rsidP="00A06F6F">
      <w:pPr>
        <w:ind w:left="360"/>
        <w:jc w:val="lowKashida"/>
        <w:rPr>
          <w:rFonts w:cs="Traditional Arabic"/>
          <w:sz w:val="36"/>
          <w:szCs w:val="36"/>
          <w:rtl/>
          <w:lang w:eastAsia="en-US"/>
        </w:rPr>
      </w:pPr>
    </w:p>
    <w:p w14:paraId="38B832BC" w14:textId="77777777" w:rsidR="00A06F6F" w:rsidRPr="00A06F6F" w:rsidRDefault="00A06F6F" w:rsidP="00A06F6F">
      <w:pPr>
        <w:ind w:left="360"/>
        <w:jc w:val="lowKashida"/>
        <w:rPr>
          <w:rFonts w:cs="Traditional Arabic"/>
          <w:b/>
          <w:bCs/>
          <w:sz w:val="36"/>
          <w:szCs w:val="36"/>
          <w:rtl/>
          <w:lang w:eastAsia="en-US"/>
        </w:rPr>
      </w:pPr>
      <w:r w:rsidRPr="00A06F6F">
        <w:rPr>
          <w:rFonts w:cs="Traditional Arabic" w:hint="cs"/>
          <w:b/>
          <w:bCs/>
          <w:sz w:val="36"/>
          <w:szCs w:val="36"/>
          <w:rtl/>
          <w:lang w:eastAsia="en-US"/>
        </w:rPr>
        <w:t>س: ما حكم من اشترى سلعة فظهر أنها مسروقة؟</w:t>
      </w:r>
    </w:p>
    <w:p w14:paraId="0D7F39F4"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b/>
          <w:bCs/>
          <w:sz w:val="36"/>
          <w:szCs w:val="36"/>
          <w:rtl/>
          <w:lang w:eastAsia="en-US"/>
        </w:rPr>
        <w:t>الجواب</w:t>
      </w:r>
      <w:r w:rsidRPr="00A06F6F">
        <w:rPr>
          <w:rFonts w:cs="Traditional Arabic" w:hint="cs"/>
          <w:sz w:val="36"/>
          <w:szCs w:val="36"/>
          <w:rtl/>
          <w:lang w:eastAsia="en-US"/>
        </w:rPr>
        <w:t>: إن عرف مالكها فهو أحق بها، بلا ثمن؛ لأن الإنسان لا يشتري ماله.</w:t>
      </w:r>
    </w:p>
    <w:p w14:paraId="64DF0F71"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وعلى الذي اشتراها من السارق أن يطالب السارق بردِّ الثمن، فإن لم يجد السارق، أو وجده ولم يقدر عليه، فهي مصيبة نزلت به، وليس له أن يمسك السلعة بعد معرفة صاحبه. فإن علم أن السلعة التي اشتراها مسروقة ولم يعرف مالكها، فعليه أن يبيعها ويأخذ رأس ماله، ويتصدَّق بالربح على صاحبها.</w:t>
      </w:r>
    </w:p>
    <w:p w14:paraId="5C605F08" w14:textId="77777777" w:rsidR="00A06F6F" w:rsidRPr="00A06F6F" w:rsidRDefault="00A06F6F" w:rsidP="00A06F6F">
      <w:pPr>
        <w:ind w:left="360"/>
        <w:jc w:val="lowKashida"/>
        <w:rPr>
          <w:rFonts w:cs="Traditional Arabic"/>
          <w:sz w:val="36"/>
          <w:szCs w:val="36"/>
          <w:rtl/>
          <w:lang w:eastAsia="en-US"/>
        </w:rPr>
      </w:pPr>
    </w:p>
    <w:p w14:paraId="782A8ED8" w14:textId="77777777" w:rsidR="00A06F6F" w:rsidRPr="00A06F6F" w:rsidRDefault="00A06F6F" w:rsidP="00A06F6F">
      <w:pPr>
        <w:ind w:left="360"/>
        <w:jc w:val="lowKashida"/>
        <w:rPr>
          <w:rFonts w:cs="Traditional Arabic"/>
          <w:b/>
          <w:bCs/>
          <w:sz w:val="36"/>
          <w:szCs w:val="36"/>
          <w:rtl/>
          <w:lang w:eastAsia="en-US"/>
        </w:rPr>
      </w:pPr>
      <w:r w:rsidRPr="00A06F6F">
        <w:rPr>
          <w:rFonts w:cs="Traditional Arabic" w:hint="cs"/>
          <w:b/>
          <w:bCs/>
          <w:sz w:val="36"/>
          <w:szCs w:val="36"/>
          <w:rtl/>
          <w:lang w:eastAsia="en-US"/>
        </w:rPr>
        <w:t>س: هل يجوز استغلال حالة المضطر، أو من يجهل السعر، فيباع له ما ثمنه دينار بدينارين؟</w:t>
      </w:r>
    </w:p>
    <w:p w14:paraId="13B6E59D"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b/>
          <w:bCs/>
          <w:sz w:val="36"/>
          <w:szCs w:val="36"/>
          <w:rtl/>
          <w:lang w:eastAsia="en-US"/>
        </w:rPr>
        <w:t>الجواب</w:t>
      </w:r>
      <w:r w:rsidRPr="00A06F6F">
        <w:rPr>
          <w:rFonts w:cs="Traditional Arabic" w:hint="cs"/>
          <w:sz w:val="36"/>
          <w:szCs w:val="36"/>
          <w:rtl/>
          <w:lang w:eastAsia="en-US"/>
        </w:rPr>
        <w:t>: المضطر الذي لا يجد حاجته إلا عند أحد من الناس لا يجوز استغلاله، وينبغي أن يباع له بالسعر المعتاد، فقد نهى النبي صلى الله عليه وسلم عن بيع المضطر.</w:t>
      </w:r>
    </w:p>
    <w:p w14:paraId="6A93764C"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 xml:space="preserve">وإذا كانت السلعة من السلع الضرورية، كالطعام واللباس، واضطر إليها العامة، فلهم أن يأخذوها بقيمتها المعروفة، ولا يعطوا البائع زيادة، ولو لم يرض، تقديمًا للمصلحة العامة على الخاصة. </w:t>
      </w:r>
    </w:p>
    <w:p w14:paraId="362E3FA4"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والذي يجهل السعر، ويسمى المسترسل، كذلك لا يجوز له أن يُغبَن في البيع، ففي الحديث: "</w:t>
      </w:r>
      <w:r w:rsidRPr="00A06F6F">
        <w:rPr>
          <w:rFonts w:cs="Traditional Arabic" w:hint="cs"/>
          <w:b/>
          <w:bCs/>
          <w:sz w:val="36"/>
          <w:szCs w:val="36"/>
          <w:rtl/>
          <w:lang w:eastAsia="en-US"/>
        </w:rPr>
        <w:t>غبن المسترسل ربا</w:t>
      </w:r>
      <w:r w:rsidRPr="00A06F6F">
        <w:rPr>
          <w:rFonts w:cs="Traditional Arabic" w:hint="cs"/>
          <w:sz w:val="36"/>
          <w:szCs w:val="36"/>
          <w:rtl/>
          <w:lang w:eastAsia="en-US"/>
        </w:rPr>
        <w:t>".</w:t>
      </w:r>
    </w:p>
    <w:p w14:paraId="274C3DFD" w14:textId="77777777" w:rsidR="00A06F6F" w:rsidRPr="00A06F6F" w:rsidRDefault="00A06F6F" w:rsidP="00A06F6F">
      <w:pPr>
        <w:ind w:left="360"/>
        <w:jc w:val="lowKashida"/>
        <w:rPr>
          <w:rFonts w:cs="Traditional Arabic"/>
          <w:sz w:val="36"/>
          <w:szCs w:val="36"/>
          <w:rtl/>
          <w:lang w:eastAsia="en-US"/>
        </w:rPr>
      </w:pPr>
    </w:p>
    <w:p w14:paraId="32F2CA5C" w14:textId="77777777" w:rsidR="00A06F6F" w:rsidRPr="00A06F6F" w:rsidRDefault="00A06F6F" w:rsidP="00A06F6F">
      <w:pPr>
        <w:ind w:left="360"/>
        <w:jc w:val="lowKashida"/>
        <w:rPr>
          <w:rFonts w:cs="Traditional Arabic"/>
          <w:b/>
          <w:bCs/>
          <w:sz w:val="36"/>
          <w:szCs w:val="36"/>
          <w:rtl/>
          <w:lang w:eastAsia="en-US"/>
        </w:rPr>
      </w:pPr>
      <w:r w:rsidRPr="00A06F6F">
        <w:rPr>
          <w:rFonts w:cs="Traditional Arabic" w:hint="cs"/>
          <w:b/>
          <w:bCs/>
          <w:sz w:val="36"/>
          <w:szCs w:val="36"/>
          <w:rtl/>
          <w:lang w:eastAsia="en-US"/>
        </w:rPr>
        <w:t>س: هل بيع كيس الإسمنت (المكيَّس) الذي ينقص وزنه عن (50) كجم يعدُّ غشًّا، وإذا قال البائع: هكذا أنا اشتريته، هل يعدُّ قوله عذرًا؟</w:t>
      </w:r>
    </w:p>
    <w:p w14:paraId="2749EEC9"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b/>
          <w:bCs/>
          <w:sz w:val="36"/>
          <w:szCs w:val="36"/>
          <w:rtl/>
          <w:lang w:eastAsia="en-US"/>
        </w:rPr>
        <w:t>الجواب:</w:t>
      </w:r>
      <w:r w:rsidRPr="00A06F6F">
        <w:rPr>
          <w:rFonts w:cs="Traditional Arabic" w:hint="cs"/>
          <w:sz w:val="36"/>
          <w:szCs w:val="36"/>
          <w:rtl/>
          <w:lang w:eastAsia="en-US"/>
        </w:rPr>
        <w:t xml:space="preserve"> المتعارف عليه بين الناس أن كيس الإسمنت يزن (50) كجم، والمعروف في عرف الناس كالمشروط، فإذا أراد أحد أن يبيع أكياسًا ينقص وزنها عن هذا القدر المعروف عند الناس فعليه أن يبيِّن، وإلاّ يكون غاشًّا بتطفيف الميزان، ولا عذر له أنه اشتراه هكذا، وأنه لا يقصد الغش، بل يجب أن يكفّ، ويُمنع من البيع إذا لم يبيِّن. والله أعلم.</w:t>
      </w:r>
    </w:p>
    <w:p w14:paraId="5A5A53CF" w14:textId="77777777" w:rsidR="00A06F6F" w:rsidRPr="00A06F6F" w:rsidRDefault="00A06F6F" w:rsidP="00A06F6F">
      <w:pPr>
        <w:ind w:left="360"/>
        <w:jc w:val="lowKashida"/>
        <w:rPr>
          <w:rFonts w:cs="Traditional Arabic"/>
          <w:lang w:eastAsia="en-US"/>
        </w:rPr>
      </w:pPr>
    </w:p>
    <w:p w14:paraId="564E0E48" w14:textId="77777777" w:rsidR="00A06F6F" w:rsidRPr="00A06F6F" w:rsidRDefault="00A06F6F" w:rsidP="00A06F6F">
      <w:pPr>
        <w:ind w:left="360"/>
        <w:jc w:val="lowKashida"/>
        <w:rPr>
          <w:rFonts w:cs="Traditional Arabic"/>
          <w:b/>
          <w:bCs/>
          <w:sz w:val="36"/>
          <w:szCs w:val="36"/>
          <w:rtl/>
          <w:lang w:eastAsia="en-US"/>
        </w:rPr>
      </w:pPr>
      <w:r w:rsidRPr="00A06F6F">
        <w:rPr>
          <w:rFonts w:cs="Traditional Arabic" w:hint="cs"/>
          <w:b/>
          <w:bCs/>
          <w:sz w:val="36"/>
          <w:szCs w:val="36"/>
          <w:rtl/>
          <w:lang w:eastAsia="en-US"/>
        </w:rPr>
        <w:t>س: هل يجوز أن أشارك أو أشغل معي في عمل تجاري شخصًا لا يصلي؟</w:t>
      </w:r>
    </w:p>
    <w:p w14:paraId="0B86B115"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b/>
          <w:bCs/>
          <w:sz w:val="36"/>
          <w:szCs w:val="36"/>
          <w:rtl/>
          <w:lang w:eastAsia="en-US"/>
        </w:rPr>
        <w:lastRenderedPageBreak/>
        <w:t>الجواب</w:t>
      </w:r>
      <w:r w:rsidRPr="00A06F6F">
        <w:rPr>
          <w:rFonts w:cs="Traditional Arabic" w:hint="cs"/>
          <w:sz w:val="36"/>
          <w:szCs w:val="36"/>
          <w:rtl/>
          <w:lang w:eastAsia="en-US"/>
        </w:rPr>
        <w:t>: تارك الصلاة أقلُّ أحواله أنه فاسق، ومخالطة الفاسق مذمومة، إلا بالقدر الذي يُرجَى منه إصلاحه وهدايته، لما يُخشَى في خلطته من التهاون بالدين، وعدم المبالاة في أكل المال بالباطل، وبالرشا والربا وعقود الغرر، فإن أمن منه هذا الجانب لطبع فيه، أو رقابة عليه، فجناية ترك الصلاة في عنقه، ولا تحرم مشاركته، بل إن معاملة المشرك لا تحرم عند الأمن من فساده، فقد استعار النبي صلى الله عليه وسلم آلات حرب من صفوان بن أمية وكان مشركًا، ورهنَ درعه عند يهودي في ثمن شعير لعياله. لكن من يصلي ويتقي الله أولى بالمشاركة والخلطة، لما في مخالطته من العون على طاعة الله.</w:t>
      </w:r>
    </w:p>
    <w:p w14:paraId="49442CB3" w14:textId="77777777" w:rsidR="00A06F6F" w:rsidRPr="00A06F6F" w:rsidRDefault="00A06F6F" w:rsidP="00A06F6F">
      <w:pPr>
        <w:ind w:left="360"/>
        <w:jc w:val="lowKashida"/>
        <w:rPr>
          <w:rFonts w:cs="Traditional Arabic"/>
          <w:lang w:eastAsia="en-US"/>
        </w:rPr>
      </w:pPr>
    </w:p>
    <w:p w14:paraId="5773A019" w14:textId="77777777" w:rsidR="00A06F6F" w:rsidRPr="00A06F6F" w:rsidRDefault="00A06F6F" w:rsidP="00A06F6F">
      <w:pPr>
        <w:ind w:left="360"/>
        <w:jc w:val="lowKashida"/>
        <w:rPr>
          <w:rFonts w:cs="Traditional Arabic"/>
          <w:b/>
          <w:bCs/>
          <w:sz w:val="36"/>
          <w:szCs w:val="36"/>
          <w:rtl/>
          <w:lang w:eastAsia="en-US"/>
        </w:rPr>
      </w:pPr>
      <w:r w:rsidRPr="00A06F6F">
        <w:rPr>
          <w:rFonts w:cs="Traditional Arabic" w:hint="cs"/>
          <w:b/>
          <w:bCs/>
          <w:sz w:val="36"/>
          <w:szCs w:val="36"/>
          <w:rtl/>
          <w:lang w:eastAsia="en-US"/>
        </w:rPr>
        <w:t>س: أصدقاء يمزحون، فيأخذون من أحدهم بعض أشيائه، مثل نعله، أو نظارته، ولا يرجعونها إليه حتى يتعهَّد لهم بوجبة يأكلونها عنده، فهل يجوز هذا المزاح؟</w:t>
      </w:r>
    </w:p>
    <w:p w14:paraId="09D1CD74"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b/>
          <w:bCs/>
          <w:sz w:val="36"/>
          <w:szCs w:val="36"/>
          <w:rtl/>
          <w:lang w:eastAsia="en-US"/>
        </w:rPr>
        <w:t>الجواب</w:t>
      </w:r>
      <w:r w:rsidRPr="00A06F6F">
        <w:rPr>
          <w:rFonts w:cs="Traditional Arabic" w:hint="cs"/>
          <w:sz w:val="36"/>
          <w:szCs w:val="36"/>
          <w:rtl/>
          <w:lang w:eastAsia="en-US"/>
        </w:rPr>
        <w:t>: هذا من المزاح الثقيل المؤذي، الذي لا تحمد عقباه في الغالب والكثير، وفيه أكل المال بالغلبة والقهر، فيجب تركه، إذ لا يحلُّ مال امرئ مسلم إلا عن طيب نفس منه.</w:t>
      </w:r>
    </w:p>
    <w:p w14:paraId="50C3A3F8" w14:textId="77777777" w:rsidR="00A06F6F" w:rsidRPr="00A06F6F" w:rsidRDefault="00A06F6F" w:rsidP="00A06F6F">
      <w:pPr>
        <w:ind w:left="360"/>
        <w:jc w:val="lowKashida"/>
        <w:rPr>
          <w:rFonts w:cs="Traditional Arabic"/>
          <w:sz w:val="36"/>
          <w:szCs w:val="36"/>
          <w:rtl/>
          <w:lang w:eastAsia="en-US"/>
        </w:rPr>
      </w:pPr>
    </w:p>
    <w:p w14:paraId="7C765036" w14:textId="77777777" w:rsidR="00A06F6F" w:rsidRPr="00A06F6F" w:rsidRDefault="00A06F6F" w:rsidP="00A06F6F">
      <w:pPr>
        <w:ind w:left="360"/>
        <w:jc w:val="lowKashida"/>
        <w:rPr>
          <w:rFonts w:cs="Traditional Arabic"/>
          <w:b/>
          <w:bCs/>
          <w:sz w:val="36"/>
          <w:szCs w:val="36"/>
          <w:rtl/>
          <w:lang w:eastAsia="en-US"/>
        </w:rPr>
      </w:pPr>
      <w:r w:rsidRPr="00A06F6F">
        <w:rPr>
          <w:rFonts w:cs="Traditional Arabic" w:hint="cs"/>
          <w:b/>
          <w:bCs/>
          <w:sz w:val="36"/>
          <w:szCs w:val="36"/>
          <w:rtl/>
          <w:lang w:eastAsia="en-US"/>
        </w:rPr>
        <w:t>س: رجل قال لآخر: إن ربح الفريق الفلاني فضيافة الجماعة عليك، وإن ربح الفريق الآخر فضيافتهم عليَّ عشاؤهم، فهل يجوز مثل هذا؟</w:t>
      </w:r>
    </w:p>
    <w:p w14:paraId="61F00FC4"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b/>
          <w:bCs/>
          <w:sz w:val="36"/>
          <w:szCs w:val="36"/>
          <w:rtl/>
          <w:lang w:eastAsia="en-US"/>
        </w:rPr>
        <w:t>الجواب:</w:t>
      </w:r>
      <w:r w:rsidRPr="00A06F6F">
        <w:rPr>
          <w:rFonts w:cs="Traditional Arabic" w:hint="cs"/>
          <w:sz w:val="36"/>
          <w:szCs w:val="36"/>
          <w:rtl/>
          <w:lang w:eastAsia="en-US"/>
        </w:rPr>
        <w:t xml:space="preserve"> هذا من الرهان الذي يدخل في باب المقامرة والغرر، لا يجوز، وقد نهى النبيّ صلى الله عليه سلم عن عقود الغرر والقمار، وقال صلى الله عليه وسلم: "</w:t>
      </w:r>
      <w:r w:rsidRPr="00A06F6F">
        <w:rPr>
          <w:rFonts w:cs="Traditional Arabic" w:hint="cs"/>
          <w:b/>
          <w:bCs/>
          <w:sz w:val="36"/>
          <w:szCs w:val="36"/>
          <w:rtl/>
          <w:lang w:eastAsia="en-US"/>
        </w:rPr>
        <w:t>من أدخلَ فرسًا بين فرسين</w:t>
      </w:r>
      <w:r w:rsidRPr="00A06F6F">
        <w:rPr>
          <w:rFonts w:cs="Traditional Arabic" w:hint="cs"/>
          <w:sz w:val="36"/>
          <w:szCs w:val="36"/>
          <w:rtl/>
          <w:lang w:eastAsia="en-US"/>
        </w:rPr>
        <w:t xml:space="preserve"> [أي في السباق] </w:t>
      </w:r>
      <w:r w:rsidRPr="00A06F6F">
        <w:rPr>
          <w:rFonts w:cs="Traditional Arabic" w:hint="cs"/>
          <w:b/>
          <w:bCs/>
          <w:sz w:val="36"/>
          <w:szCs w:val="36"/>
          <w:rtl/>
          <w:lang w:eastAsia="en-US"/>
        </w:rPr>
        <w:t>وهو يأمن أن يسبِقَ فهو قمار</w:t>
      </w:r>
      <w:r w:rsidRPr="00A06F6F">
        <w:rPr>
          <w:rFonts w:cs="Traditional Arabic" w:hint="cs"/>
          <w:sz w:val="36"/>
          <w:szCs w:val="36"/>
          <w:rtl/>
          <w:lang w:eastAsia="en-US"/>
        </w:rPr>
        <w:t>"</w:t>
      </w:r>
      <w:r w:rsidRPr="00A06F6F">
        <w:rPr>
          <w:rFonts w:eastAsiaTheme="majorEastAsia"/>
          <w:vertAlign w:val="superscript"/>
          <w:rtl/>
        </w:rPr>
        <w:t>(</w:t>
      </w:r>
      <w:r w:rsidRPr="00A06F6F">
        <w:rPr>
          <w:rFonts w:eastAsiaTheme="majorEastAsia"/>
          <w:vertAlign w:val="superscript"/>
          <w:rtl/>
        </w:rPr>
        <w:footnoteReference w:id="1"/>
      </w:r>
      <w:r w:rsidRPr="00A06F6F">
        <w:rPr>
          <w:rFonts w:eastAsiaTheme="majorEastAsia"/>
          <w:vertAlign w:val="superscript"/>
          <w:rtl/>
        </w:rPr>
        <w:t>)</w:t>
      </w:r>
      <w:r w:rsidRPr="00A06F6F">
        <w:rPr>
          <w:rFonts w:cs="Traditional Arabic" w:hint="cs"/>
          <w:sz w:val="36"/>
          <w:szCs w:val="36"/>
          <w:rtl/>
          <w:lang w:eastAsia="en-US"/>
        </w:rPr>
        <w:t>.</w:t>
      </w:r>
    </w:p>
    <w:p w14:paraId="5199BEA0" w14:textId="77777777" w:rsidR="00A06F6F" w:rsidRPr="00A06F6F" w:rsidRDefault="00A06F6F" w:rsidP="00A06F6F">
      <w:pPr>
        <w:ind w:left="360"/>
        <w:jc w:val="lowKashida"/>
        <w:rPr>
          <w:rFonts w:cs="Traditional Arabic"/>
          <w:sz w:val="36"/>
          <w:szCs w:val="36"/>
          <w:rtl/>
          <w:lang w:eastAsia="en-US"/>
        </w:rPr>
      </w:pPr>
    </w:p>
    <w:p w14:paraId="1232D399" w14:textId="77777777" w:rsidR="00A06F6F" w:rsidRPr="00A06F6F" w:rsidRDefault="00A06F6F" w:rsidP="00A06F6F">
      <w:pPr>
        <w:ind w:left="360"/>
        <w:jc w:val="lowKashida"/>
        <w:rPr>
          <w:rFonts w:cs="Traditional Arabic"/>
          <w:b/>
          <w:bCs/>
          <w:sz w:val="36"/>
          <w:szCs w:val="36"/>
          <w:rtl/>
          <w:lang w:eastAsia="en-US"/>
        </w:rPr>
      </w:pPr>
      <w:r w:rsidRPr="00A06F6F">
        <w:rPr>
          <w:rFonts w:cs="Traditional Arabic" w:hint="cs"/>
          <w:b/>
          <w:bCs/>
          <w:sz w:val="36"/>
          <w:szCs w:val="36"/>
          <w:rtl/>
          <w:lang w:eastAsia="en-US"/>
        </w:rPr>
        <w:t>س: ما حكم الممتلكات والآلات القديمة، توجد في الطرق، وبعض المواقع، التي رحلت عنها شركات أجنبية، كانت تدير أعمالاً في البلد ورحلت، أو لا يُعلم لها مالك، فهل يجوز تملكها والاستيلاء عليها من عامة الناس؟</w:t>
      </w:r>
    </w:p>
    <w:p w14:paraId="42EC5565"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b/>
          <w:bCs/>
          <w:sz w:val="36"/>
          <w:szCs w:val="36"/>
          <w:rtl/>
          <w:lang w:eastAsia="en-US"/>
        </w:rPr>
        <w:lastRenderedPageBreak/>
        <w:t>الجواب</w:t>
      </w:r>
      <w:r w:rsidRPr="00A06F6F">
        <w:rPr>
          <w:rFonts w:cs="Traditional Arabic" w:hint="cs"/>
          <w:sz w:val="36"/>
          <w:szCs w:val="36"/>
          <w:rtl/>
          <w:lang w:eastAsia="en-US"/>
        </w:rPr>
        <w:t>: هذه الأموال والممتلكات إن وجدت في غير حرز، بأن كانت في الطريق، أو في أرض من غير سياج ولا تحجير، فحكمها حكم اللقطة، يجب على من عثر عليها إذا أراد أخذها أن يعرِّفها ويسأل عن أصحابها سنة، حسب أحكام اللقطة، كما جاء في الحديث: "</w:t>
      </w:r>
      <w:r w:rsidRPr="00A06F6F">
        <w:rPr>
          <w:rFonts w:cs="Traditional Arabic" w:hint="cs"/>
          <w:b/>
          <w:bCs/>
          <w:sz w:val="36"/>
          <w:szCs w:val="36"/>
          <w:rtl/>
          <w:lang w:eastAsia="en-US"/>
        </w:rPr>
        <w:t>عرِّفها سنة</w:t>
      </w:r>
      <w:r w:rsidRPr="00A06F6F">
        <w:rPr>
          <w:rFonts w:cs="Traditional Arabic" w:hint="cs"/>
          <w:sz w:val="36"/>
          <w:szCs w:val="36"/>
          <w:rtl/>
          <w:lang w:eastAsia="en-US"/>
        </w:rPr>
        <w:t>". فإن لم يجد الملتقط صاحبَها فهو بالخيار بعد ذلك، إما أن يتملَّكها، أو يتصدَّق بها عن نفسه، أو عن صاحبها، إلا إذا علم أن صاحب هذه الممتلكات والآلات لا يريدها، وتركها ليتخلص منها، فلا حرج على من وجدها أن يأخذها.</w:t>
      </w:r>
    </w:p>
    <w:p w14:paraId="7F94E219" w14:textId="77777777" w:rsidR="00A06F6F" w:rsidRPr="00A06F6F" w:rsidRDefault="00A06F6F" w:rsidP="00A06F6F">
      <w:pPr>
        <w:ind w:left="360"/>
        <w:jc w:val="lowKashida"/>
        <w:rPr>
          <w:rFonts w:cs="Traditional Arabic"/>
          <w:sz w:val="36"/>
          <w:szCs w:val="36"/>
          <w:rtl/>
          <w:lang w:eastAsia="en-US"/>
        </w:rPr>
      </w:pPr>
    </w:p>
    <w:p w14:paraId="0DB2D431" w14:textId="77777777" w:rsidR="00A06F6F" w:rsidRPr="00A06F6F" w:rsidRDefault="00A06F6F" w:rsidP="00A06F6F">
      <w:pPr>
        <w:ind w:left="360"/>
        <w:jc w:val="lowKashida"/>
        <w:rPr>
          <w:rFonts w:cs="Traditional Arabic"/>
          <w:b/>
          <w:bCs/>
          <w:sz w:val="36"/>
          <w:szCs w:val="36"/>
          <w:rtl/>
          <w:lang w:eastAsia="en-US"/>
        </w:rPr>
      </w:pPr>
      <w:r w:rsidRPr="00A06F6F">
        <w:rPr>
          <w:rFonts w:cs="Traditional Arabic" w:hint="cs"/>
          <w:b/>
          <w:bCs/>
          <w:sz w:val="36"/>
          <w:szCs w:val="36"/>
          <w:rtl/>
          <w:lang w:eastAsia="en-US"/>
        </w:rPr>
        <w:t>س: ما مدى مسؤولية الطبيب، الذي تأتيه المرأة تريد أن تتخلص من الحمل، فيُجري لها عملية الإجهاض؟</w:t>
      </w:r>
    </w:p>
    <w:p w14:paraId="20832010"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b/>
          <w:bCs/>
          <w:sz w:val="36"/>
          <w:szCs w:val="36"/>
          <w:rtl/>
          <w:lang w:eastAsia="en-US"/>
        </w:rPr>
        <w:t>الجواب</w:t>
      </w:r>
      <w:r w:rsidRPr="00A06F6F">
        <w:rPr>
          <w:rFonts w:cs="Traditional Arabic" w:hint="cs"/>
          <w:sz w:val="36"/>
          <w:szCs w:val="36"/>
          <w:rtl/>
          <w:lang w:eastAsia="en-US"/>
        </w:rPr>
        <w:t>: يحرم على الطبيب إجراء عملية الإجهاض، إذا لم يتعيَّن على المرأة لإنقاذ حياتها، ويعدُّ الطبيب شريكًا للمرأة في الجناية، ويحرم إسقاط الجنين في جميع مراحل الحمل، ويجب على من أسقطه عُشر دية أمه إذا كان علقة، أي: دمًا جامدًا فما فوق، بأن كان مضغة أو تمَّ خلقه.</w:t>
      </w:r>
    </w:p>
    <w:p w14:paraId="6171CB7E" w14:textId="77777777" w:rsidR="00A06F6F" w:rsidRPr="00A06F6F" w:rsidRDefault="00A06F6F" w:rsidP="00A06F6F">
      <w:pPr>
        <w:ind w:left="360"/>
        <w:jc w:val="lowKashida"/>
        <w:rPr>
          <w:rFonts w:cs="Traditional Arabic"/>
          <w:sz w:val="36"/>
          <w:szCs w:val="36"/>
          <w:rtl/>
          <w:lang w:eastAsia="en-US"/>
        </w:rPr>
      </w:pPr>
    </w:p>
    <w:p w14:paraId="6795CB51" w14:textId="77777777" w:rsidR="00A06F6F" w:rsidRPr="00A06F6F" w:rsidRDefault="00A06F6F" w:rsidP="00A06F6F">
      <w:pPr>
        <w:keepNext/>
        <w:jc w:val="center"/>
        <w:outlineLvl w:val="6"/>
        <w:rPr>
          <w:rFonts w:cs="Traditional Arabic"/>
          <w:b/>
          <w:bCs/>
          <w:color w:val="FF0000"/>
          <w:sz w:val="36"/>
          <w:szCs w:val="36"/>
          <w:rtl/>
        </w:rPr>
      </w:pPr>
      <w:r w:rsidRPr="00A06F6F">
        <w:rPr>
          <w:rFonts w:cs="Traditional Arabic" w:hint="cs"/>
          <w:b/>
          <w:bCs/>
          <w:color w:val="FF0000"/>
          <w:sz w:val="36"/>
          <w:szCs w:val="36"/>
          <w:rtl/>
        </w:rPr>
        <w:t>الامتناع الإرادي عن الواجبات المالية</w:t>
      </w:r>
    </w:p>
    <w:p w14:paraId="78A5C8C6" w14:textId="77777777" w:rsidR="00A06F6F" w:rsidRPr="00A06F6F" w:rsidRDefault="00A06F6F" w:rsidP="00A06F6F">
      <w:pPr>
        <w:rPr>
          <w:rFonts w:cs="Traditional Arabic"/>
          <w:b/>
          <w:bCs/>
          <w:sz w:val="36"/>
          <w:szCs w:val="36"/>
          <w:rtl/>
        </w:rPr>
      </w:pPr>
    </w:p>
    <w:p w14:paraId="0B1458C8" w14:textId="77777777" w:rsidR="00A06F6F" w:rsidRPr="00A06F6F" w:rsidRDefault="00A06F6F" w:rsidP="00A06F6F">
      <w:pPr>
        <w:rPr>
          <w:rFonts w:cs="Traditional Arabic"/>
          <w:b/>
          <w:bCs/>
          <w:sz w:val="36"/>
          <w:szCs w:val="36"/>
          <w:rtl/>
        </w:rPr>
      </w:pPr>
      <w:r w:rsidRPr="00A06F6F">
        <w:rPr>
          <w:rFonts w:cs="Traditional Arabic" w:hint="cs"/>
          <w:b/>
          <w:bCs/>
          <w:sz w:val="36"/>
          <w:szCs w:val="36"/>
          <w:rtl/>
        </w:rPr>
        <w:t>الامتناع الإرادي عن الواجبات المالية وأثره في الفقه الإسلامي/ محمد إبراهيم صباح.- الإسكندرية: مكتبة الوفاء القانونية، 1434هـ، 595 ص (أصله رسالة دكتوراه).</w:t>
      </w:r>
    </w:p>
    <w:p w14:paraId="269EA615" w14:textId="77777777" w:rsidR="00A06F6F" w:rsidRPr="00A06F6F" w:rsidRDefault="00A06F6F" w:rsidP="00A06F6F">
      <w:pPr>
        <w:rPr>
          <w:rFonts w:cs="Traditional Arabic"/>
          <w:sz w:val="36"/>
          <w:szCs w:val="36"/>
          <w:rtl/>
        </w:rPr>
      </w:pPr>
    </w:p>
    <w:p w14:paraId="2F563AAA" w14:textId="77777777" w:rsidR="00A06F6F" w:rsidRPr="00A06F6F" w:rsidRDefault="00A06F6F" w:rsidP="00A06F6F">
      <w:pPr>
        <w:jc w:val="center"/>
        <w:rPr>
          <w:rFonts w:cs="Traditional Arabic"/>
          <w:sz w:val="36"/>
          <w:szCs w:val="36"/>
          <w:rtl/>
        </w:rPr>
      </w:pPr>
      <w:r w:rsidRPr="00A06F6F">
        <w:rPr>
          <w:rFonts w:cs="Traditional Arabic"/>
          <w:noProof/>
          <w:sz w:val="36"/>
          <w:szCs w:val="36"/>
          <w:rtl/>
          <w:lang w:eastAsia="en-US"/>
        </w:rPr>
        <w:lastRenderedPageBreak/>
        <w:drawing>
          <wp:inline distT="0" distB="0" distL="0" distR="0" wp14:anchorId="0D6B0233" wp14:editId="0FF6FC96">
            <wp:extent cx="2632576" cy="2589537"/>
            <wp:effectExtent l="0" t="0" r="0" b="0"/>
            <wp:docPr id="74" name="صورة 1"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79" cstate="print"/>
                    <a:stretch>
                      <a:fillRect/>
                    </a:stretch>
                  </pic:blipFill>
                  <pic:spPr>
                    <a:xfrm>
                      <a:off x="0" y="0"/>
                      <a:ext cx="2632576" cy="2589537"/>
                    </a:xfrm>
                    <a:prstGeom prst="rect">
                      <a:avLst/>
                    </a:prstGeom>
                  </pic:spPr>
                </pic:pic>
              </a:graphicData>
            </a:graphic>
          </wp:inline>
        </w:drawing>
      </w:r>
    </w:p>
    <w:p w14:paraId="1A1546BB" w14:textId="77777777" w:rsidR="00A06F6F" w:rsidRPr="00A06F6F" w:rsidRDefault="00A06F6F" w:rsidP="00A06F6F">
      <w:pPr>
        <w:rPr>
          <w:rFonts w:cs="Traditional Arabic"/>
          <w:sz w:val="36"/>
          <w:szCs w:val="36"/>
          <w:rtl/>
        </w:rPr>
      </w:pPr>
    </w:p>
    <w:p w14:paraId="3D472589"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الامتناع هو رفض التنفيذ.</w:t>
      </w:r>
    </w:p>
    <w:p w14:paraId="6D77DC0C"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بيَّن الباحث هذا في الفصل التمهيدي، كما فرَّق بين الامتناع الإرادي وصور الامتناع الأخرى، كالإعسار، والظروف الطارئة. وألقى الضوء على مفهوم الواجبات المالية.</w:t>
      </w:r>
    </w:p>
    <w:p w14:paraId="2A41AC0D"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والباب الأول منه: الامتناع الإرادي عن الواجبات المالية في العبادات.</w:t>
      </w:r>
    </w:p>
    <w:p w14:paraId="34723395" w14:textId="77777777" w:rsidR="00A06F6F" w:rsidRPr="00A06F6F" w:rsidRDefault="00A06F6F" w:rsidP="00A06F6F">
      <w:pPr>
        <w:jc w:val="both"/>
        <w:rPr>
          <w:rFonts w:cs="Traditional Arabic"/>
          <w:sz w:val="36"/>
          <w:szCs w:val="36"/>
          <w:rtl/>
        </w:rPr>
      </w:pPr>
      <w:r w:rsidRPr="00A06F6F">
        <w:rPr>
          <w:rFonts w:cs="Traditional Arabic" w:hint="cs"/>
          <w:sz w:val="36"/>
          <w:szCs w:val="36"/>
          <w:rtl/>
        </w:rPr>
        <w:t xml:space="preserve"> مثل الامتناع عن أداء زكاة المال وزكاة الفطر، وأداء الكفّارات المالية، والوفاء بالنذور المالية، ومثل الامتناع عن الهَدي الواجب.</w:t>
      </w:r>
    </w:p>
    <w:p w14:paraId="1C31B233"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والباب الثاني: الامتناع الإرادي عن الواجبات المالية في المعاملات والنكاح وما ألحق بهما.</w:t>
      </w:r>
    </w:p>
    <w:p w14:paraId="398E048D"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مثل الامتناع الإرادي عن ردّ الوديعة، وعن ردّ اللقطة، والعاريَّة، والوقف، وتسليم المال الموصى به للموصى له، والامتناع عما وجب بنكاح أو قرابة أو مُلك، وعما وجب بتعدّ أو إتلاف أو للضرورة والواجبات العامة.</w:t>
      </w:r>
    </w:p>
    <w:p w14:paraId="18516DA4"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والباب الثالث: الامتناع الإرادي عن الواجبات المالية في العقوبات.</w:t>
      </w:r>
    </w:p>
    <w:p w14:paraId="06E7ECF2"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مثل أداء الدية، وأداء الأروش غير المقدَّرة، والغرامات المالية.</w:t>
      </w:r>
    </w:p>
    <w:p w14:paraId="0A79B484" w14:textId="77777777" w:rsidR="00A06F6F" w:rsidRPr="00A06F6F" w:rsidRDefault="00A06F6F" w:rsidP="00A06F6F">
      <w:pPr>
        <w:jc w:val="both"/>
        <w:rPr>
          <w:rFonts w:cs="Traditional Arabic"/>
          <w:sz w:val="36"/>
          <w:szCs w:val="36"/>
          <w:rtl/>
        </w:rPr>
      </w:pPr>
      <w:r w:rsidRPr="00A06F6F">
        <w:rPr>
          <w:rFonts w:cs="Traditional Arabic" w:hint="cs"/>
          <w:sz w:val="36"/>
          <w:szCs w:val="36"/>
          <w:rtl/>
        </w:rPr>
        <w:t xml:space="preserve">مثاله ما قاله الباحث في الامتناع الإرادي عن الوفاء بالنذور المالية: الناذر يلزمه الوفاء بنذره المطلق في الحال، والمعلَّق عند حصول شرطه، فإن امتنع عن الوفاء بنذره، فإن رُفع أمره إلى القاضي من المنذور له أو من محتسب، فيلزم القاضي أن يجبره على الوفاء بنذره بما يراه، وسواء كان هذا النذر لمعيَّن أم لغير معيَّن، فإن لم يوفِ بنذره حجر عليه. </w:t>
      </w:r>
    </w:p>
    <w:p w14:paraId="7A0EF30F" w14:textId="77777777" w:rsidR="00A06F6F" w:rsidRPr="00A06F6F" w:rsidRDefault="00A06F6F" w:rsidP="00A06F6F">
      <w:pPr>
        <w:jc w:val="both"/>
        <w:rPr>
          <w:rFonts w:cs="Traditional Arabic"/>
          <w:sz w:val="36"/>
          <w:szCs w:val="36"/>
          <w:rtl/>
        </w:rPr>
      </w:pPr>
    </w:p>
    <w:p w14:paraId="2A8F6EC0" w14:textId="77777777" w:rsidR="00A06F6F" w:rsidRPr="00A06F6F" w:rsidRDefault="00A06F6F" w:rsidP="00A06F6F">
      <w:pPr>
        <w:rPr>
          <w:rtl/>
        </w:rPr>
      </w:pPr>
    </w:p>
    <w:p w14:paraId="5B988F98" w14:textId="77777777" w:rsidR="00A06F6F" w:rsidRPr="00A06F6F" w:rsidRDefault="00A06F6F" w:rsidP="00A06F6F">
      <w:pPr>
        <w:jc w:val="center"/>
        <w:rPr>
          <w:rFonts w:cs="Traditional Arabic"/>
          <w:b/>
          <w:bCs/>
          <w:color w:val="FF0000"/>
          <w:sz w:val="36"/>
          <w:szCs w:val="36"/>
          <w:rtl/>
        </w:rPr>
      </w:pPr>
      <w:r w:rsidRPr="00A06F6F">
        <w:rPr>
          <w:rFonts w:cs="Traditional Arabic" w:hint="cs"/>
          <w:b/>
          <w:bCs/>
          <w:color w:val="FF0000"/>
          <w:sz w:val="36"/>
          <w:szCs w:val="36"/>
          <w:rtl/>
        </w:rPr>
        <w:t>أحكام العيب في الفقه الإسلامي</w:t>
      </w:r>
    </w:p>
    <w:p w14:paraId="06C99DE1" w14:textId="77777777" w:rsidR="00A06F6F" w:rsidRPr="00A06F6F" w:rsidRDefault="00A06F6F" w:rsidP="00A06F6F">
      <w:pPr>
        <w:jc w:val="both"/>
        <w:rPr>
          <w:rFonts w:cs="Traditional Arabic"/>
          <w:b/>
          <w:bCs/>
          <w:sz w:val="36"/>
          <w:szCs w:val="36"/>
          <w:rtl/>
        </w:rPr>
      </w:pPr>
    </w:p>
    <w:p w14:paraId="7FBA642D" w14:textId="77777777" w:rsidR="00A06F6F" w:rsidRPr="00A06F6F" w:rsidRDefault="00A06F6F" w:rsidP="00A06F6F">
      <w:pPr>
        <w:jc w:val="both"/>
        <w:rPr>
          <w:rFonts w:cs="Traditional Arabic"/>
          <w:b/>
          <w:bCs/>
          <w:sz w:val="36"/>
          <w:szCs w:val="36"/>
          <w:rtl/>
        </w:rPr>
      </w:pPr>
      <w:r w:rsidRPr="00A06F6F">
        <w:rPr>
          <w:rFonts w:cs="Traditional Arabic" w:hint="cs"/>
          <w:b/>
          <w:bCs/>
          <w:sz w:val="36"/>
          <w:szCs w:val="36"/>
          <w:rtl/>
        </w:rPr>
        <w:t>أحكام العيب في الفقه الإسلامي/ إسماعيل كاظم العيساوي.- الرياض: مكتبة الرشد، 1435 هـ، 480 ص.</w:t>
      </w:r>
    </w:p>
    <w:p w14:paraId="2CA20F54" w14:textId="77777777" w:rsidR="00A06F6F" w:rsidRPr="00A06F6F" w:rsidRDefault="00A06F6F" w:rsidP="00A06F6F">
      <w:pPr>
        <w:jc w:val="both"/>
        <w:rPr>
          <w:rFonts w:cs="Traditional Arabic"/>
          <w:b/>
          <w:bCs/>
          <w:sz w:val="36"/>
          <w:szCs w:val="36"/>
          <w:rtl/>
        </w:rPr>
      </w:pPr>
    </w:p>
    <w:p w14:paraId="6032E274" w14:textId="77777777" w:rsidR="00A06F6F" w:rsidRPr="00A06F6F" w:rsidRDefault="00A06F6F" w:rsidP="00A06F6F">
      <w:pPr>
        <w:jc w:val="center"/>
        <w:rPr>
          <w:rFonts w:cs="Traditional Arabic"/>
          <w:b/>
          <w:bCs/>
          <w:sz w:val="36"/>
          <w:szCs w:val="36"/>
          <w:rtl/>
        </w:rPr>
      </w:pPr>
      <w:r w:rsidRPr="00A06F6F">
        <w:rPr>
          <w:rFonts w:cs="Traditional Arabic"/>
          <w:b/>
          <w:bCs/>
          <w:noProof/>
          <w:sz w:val="36"/>
          <w:szCs w:val="36"/>
          <w:rtl/>
          <w:lang w:eastAsia="en-US"/>
        </w:rPr>
        <w:drawing>
          <wp:inline distT="0" distB="0" distL="0" distR="0" wp14:anchorId="7D056D48" wp14:editId="543E702C">
            <wp:extent cx="3151274" cy="2853621"/>
            <wp:effectExtent l="0" t="0" r="0" b="4445"/>
            <wp:docPr id="75" name="صورة 75" descr="C:\Users\محمد خير\Desktop\مجد\العي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مجد\العيب.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61280" cy="2862682"/>
                    </a:xfrm>
                    <a:prstGeom prst="rect">
                      <a:avLst/>
                    </a:prstGeom>
                    <a:noFill/>
                    <a:ln>
                      <a:noFill/>
                    </a:ln>
                  </pic:spPr>
                </pic:pic>
              </a:graphicData>
            </a:graphic>
          </wp:inline>
        </w:drawing>
      </w:r>
    </w:p>
    <w:p w14:paraId="1B266D49" w14:textId="77777777" w:rsidR="00A06F6F" w:rsidRPr="00A06F6F" w:rsidRDefault="00A06F6F" w:rsidP="00A06F6F">
      <w:pPr>
        <w:jc w:val="both"/>
        <w:rPr>
          <w:rFonts w:cs="Traditional Arabic"/>
          <w:sz w:val="36"/>
          <w:szCs w:val="36"/>
          <w:rtl/>
        </w:rPr>
      </w:pPr>
    </w:p>
    <w:p w14:paraId="2C3B47A3"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العيب طريق للخصومة بين المتبايعين، ومسلك للنزاع بين المتعاملين، لذلك جاءت الشريعة الإسلامية لتنظم أحكامه، بمنع وقوعه، وسدِّ منافذ الخصومة فيه، وتحديد الآثار المترتبة عليه.</w:t>
      </w:r>
    </w:p>
    <w:p w14:paraId="793801F1"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هكذا قال المؤلف في مقدمته، الذي جعل موضوعه في بابين طويلين:</w:t>
      </w:r>
    </w:p>
    <w:p w14:paraId="74AF708F"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الأول: حقيقة العيب وشروطه.</w:t>
      </w:r>
    </w:p>
    <w:p w14:paraId="097E2174"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الثاني: العيب وأثره في التطبيقات الفقهية.</w:t>
      </w:r>
    </w:p>
    <w:p w14:paraId="46D60A39" w14:textId="77777777" w:rsidR="00A06F6F" w:rsidRPr="00A06F6F" w:rsidRDefault="00A06F6F" w:rsidP="00A06F6F">
      <w:pPr>
        <w:jc w:val="both"/>
        <w:rPr>
          <w:rFonts w:cs="Traditional Arabic"/>
          <w:sz w:val="36"/>
          <w:szCs w:val="36"/>
          <w:rtl/>
        </w:rPr>
      </w:pPr>
      <w:r w:rsidRPr="00A06F6F">
        <w:rPr>
          <w:rFonts w:cs="Traditional Arabic" w:hint="cs"/>
          <w:sz w:val="36"/>
          <w:szCs w:val="36"/>
          <w:rtl/>
        </w:rPr>
        <w:t xml:space="preserve">ومما توصل إليه: </w:t>
      </w:r>
    </w:p>
    <w:p w14:paraId="1C53178F"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أن المرجع في تحديد العيب هو الأثر والعرف.</w:t>
      </w:r>
    </w:p>
    <w:p w14:paraId="3ABB7D2D"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وأن الفقهاء اختلفوا في اشتراط تعدد الخبراء، فمنهم من اشترط التعدد، ومنهم من اكتفى بواحد.</w:t>
      </w:r>
    </w:p>
    <w:p w14:paraId="45BDF1FA" w14:textId="77777777" w:rsidR="00A06F6F" w:rsidRPr="00A06F6F" w:rsidRDefault="00A06F6F" w:rsidP="00A06F6F">
      <w:pPr>
        <w:jc w:val="both"/>
        <w:rPr>
          <w:rFonts w:cs="Traditional Arabic"/>
          <w:sz w:val="36"/>
          <w:szCs w:val="36"/>
          <w:rtl/>
        </w:rPr>
      </w:pPr>
      <w:r w:rsidRPr="00A06F6F">
        <w:rPr>
          <w:rFonts w:cs="Traditional Arabic" w:hint="cs"/>
          <w:sz w:val="36"/>
          <w:szCs w:val="36"/>
          <w:rtl/>
        </w:rPr>
        <w:lastRenderedPageBreak/>
        <w:t>وأن كتمان العيب حرام شرعًا، سواء أكان الكتمان من البائع نفسه، أم من الأجنبي الذي يعلم العيب. والتحريم يشمل كتمان جميع العيوب.</w:t>
      </w:r>
    </w:p>
    <w:p w14:paraId="22F8DA5D"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كما ذكر أربعة شروط مما يجب توافره في العيب لكي تترتب عليه آثاره، وهي على الإيجاز:</w:t>
      </w:r>
    </w:p>
    <w:p w14:paraId="3FDDF3C2" w14:textId="77777777" w:rsidR="00A06F6F" w:rsidRPr="00A06F6F" w:rsidRDefault="00A06F6F" w:rsidP="00A06F6F">
      <w:pPr>
        <w:numPr>
          <w:ilvl w:val="0"/>
          <w:numId w:val="62"/>
        </w:numPr>
        <w:jc w:val="both"/>
        <w:rPr>
          <w:rFonts w:cs="Traditional Arabic"/>
          <w:sz w:val="36"/>
          <w:szCs w:val="36"/>
        </w:rPr>
      </w:pPr>
      <w:r w:rsidRPr="00A06F6F">
        <w:rPr>
          <w:rFonts w:cs="Traditional Arabic" w:hint="cs"/>
          <w:sz w:val="36"/>
          <w:szCs w:val="36"/>
          <w:rtl/>
        </w:rPr>
        <w:t>أن يكون العيب مؤثرًا (ومعنى التأثير: ما أنقص القيمة أو المنفعة وكان جسيمًا، والجسامة في العيب: أن يكون مما لا يتسامح العرف بمثله، أو لا يمكن إزالته بدون مشقة).</w:t>
      </w:r>
    </w:p>
    <w:p w14:paraId="40DD2860" w14:textId="77777777" w:rsidR="00A06F6F" w:rsidRPr="00A06F6F" w:rsidRDefault="00A06F6F" w:rsidP="00A06F6F">
      <w:pPr>
        <w:numPr>
          <w:ilvl w:val="0"/>
          <w:numId w:val="62"/>
        </w:numPr>
        <w:jc w:val="both"/>
        <w:rPr>
          <w:rFonts w:cs="Traditional Arabic"/>
          <w:sz w:val="36"/>
          <w:szCs w:val="36"/>
        </w:rPr>
      </w:pPr>
      <w:r w:rsidRPr="00A06F6F">
        <w:rPr>
          <w:rFonts w:cs="Traditional Arabic" w:hint="cs"/>
          <w:sz w:val="36"/>
          <w:szCs w:val="36"/>
          <w:rtl/>
        </w:rPr>
        <w:t>قِدم العيب (وخلص فيه إلى أن العيب إذا كان قبل العقد فهو عيب قديم بالاتفاق...).</w:t>
      </w:r>
    </w:p>
    <w:p w14:paraId="7F62CEFA" w14:textId="77777777" w:rsidR="00A06F6F" w:rsidRPr="00A06F6F" w:rsidRDefault="00A06F6F" w:rsidP="00A06F6F">
      <w:pPr>
        <w:numPr>
          <w:ilvl w:val="0"/>
          <w:numId w:val="62"/>
        </w:numPr>
        <w:jc w:val="both"/>
        <w:rPr>
          <w:rFonts w:cs="Traditional Arabic"/>
          <w:sz w:val="36"/>
          <w:szCs w:val="36"/>
        </w:rPr>
      </w:pPr>
      <w:r w:rsidRPr="00A06F6F">
        <w:rPr>
          <w:rFonts w:cs="Traditional Arabic" w:hint="cs"/>
          <w:sz w:val="36"/>
          <w:szCs w:val="36"/>
          <w:rtl/>
        </w:rPr>
        <w:t>الجهل بالعيب.</w:t>
      </w:r>
    </w:p>
    <w:p w14:paraId="0CAB4070" w14:textId="77777777" w:rsidR="00A06F6F" w:rsidRPr="00A06F6F" w:rsidRDefault="00A06F6F" w:rsidP="00A06F6F">
      <w:pPr>
        <w:numPr>
          <w:ilvl w:val="0"/>
          <w:numId w:val="62"/>
        </w:numPr>
        <w:jc w:val="both"/>
        <w:rPr>
          <w:rFonts w:cs="Traditional Arabic"/>
          <w:sz w:val="36"/>
          <w:szCs w:val="36"/>
        </w:rPr>
      </w:pPr>
      <w:r w:rsidRPr="00A06F6F">
        <w:rPr>
          <w:rFonts w:cs="Traditional Arabic" w:hint="cs"/>
          <w:sz w:val="36"/>
          <w:szCs w:val="36"/>
          <w:rtl/>
        </w:rPr>
        <w:t>عدم اقتران العقد بالبراءة من العيب (ورجح بأن البيع بشرط البراءة من العيوب صحيح، وأن مشترطه يبرأ به من كل عيب لا يعلمه، ولا يبرأ من عيب علمه فكتمه؛ لأنه تدليس وغش...).</w:t>
      </w:r>
    </w:p>
    <w:p w14:paraId="20D3C6A8" w14:textId="77777777" w:rsidR="00A06F6F" w:rsidRPr="00A06F6F" w:rsidRDefault="00A06F6F" w:rsidP="00A06F6F">
      <w:pPr>
        <w:ind w:left="720"/>
        <w:jc w:val="both"/>
        <w:rPr>
          <w:rFonts w:cs="Traditional Arabic"/>
          <w:sz w:val="36"/>
          <w:szCs w:val="36"/>
          <w:rtl/>
        </w:rPr>
      </w:pPr>
      <w:r w:rsidRPr="00A06F6F">
        <w:rPr>
          <w:rFonts w:cs="Traditional Arabic" w:hint="cs"/>
          <w:sz w:val="36"/>
          <w:szCs w:val="36"/>
          <w:rtl/>
        </w:rPr>
        <w:t>وقد سبق طبع الكتاب عام 1418 هـ. ويبدو أن أصله رسالة علمية.</w:t>
      </w:r>
    </w:p>
    <w:p w14:paraId="7778D6D2" w14:textId="77777777" w:rsidR="00A06F6F" w:rsidRPr="00A06F6F" w:rsidRDefault="00A06F6F" w:rsidP="00A06F6F">
      <w:pPr>
        <w:ind w:left="720"/>
        <w:jc w:val="both"/>
        <w:rPr>
          <w:rFonts w:cs="Traditional Arabic"/>
          <w:sz w:val="36"/>
          <w:szCs w:val="36"/>
          <w:rtl/>
        </w:rPr>
      </w:pPr>
    </w:p>
    <w:p w14:paraId="41AA94E2" w14:textId="77777777" w:rsidR="00A06F6F" w:rsidRPr="00A06F6F" w:rsidRDefault="00A06F6F" w:rsidP="00A06F6F">
      <w:pPr>
        <w:rPr>
          <w:rtl/>
        </w:rPr>
      </w:pPr>
    </w:p>
    <w:p w14:paraId="481E7A97" w14:textId="77777777" w:rsidR="00A06F6F" w:rsidRPr="00A06F6F" w:rsidRDefault="00A06F6F" w:rsidP="00A06F6F">
      <w:pPr>
        <w:ind w:left="720"/>
        <w:jc w:val="center"/>
        <w:rPr>
          <w:rFonts w:cs="Traditional Arabic"/>
          <w:b/>
          <w:bCs/>
          <w:color w:val="FF0000"/>
          <w:sz w:val="36"/>
          <w:szCs w:val="36"/>
          <w:rtl/>
        </w:rPr>
      </w:pPr>
      <w:r w:rsidRPr="00A06F6F">
        <w:rPr>
          <w:rFonts w:cs="Traditional Arabic" w:hint="cs"/>
          <w:b/>
          <w:bCs/>
          <w:color w:val="FF0000"/>
          <w:sz w:val="36"/>
          <w:szCs w:val="36"/>
          <w:rtl/>
        </w:rPr>
        <w:t>العوض في المتلفات المالية</w:t>
      </w:r>
    </w:p>
    <w:p w14:paraId="5451E08D" w14:textId="77777777" w:rsidR="00A06F6F" w:rsidRPr="00A06F6F" w:rsidRDefault="00A06F6F" w:rsidP="00A06F6F">
      <w:pPr>
        <w:ind w:left="720"/>
        <w:jc w:val="both"/>
        <w:rPr>
          <w:rFonts w:cs="Traditional Arabic"/>
          <w:b/>
          <w:bCs/>
          <w:sz w:val="36"/>
          <w:szCs w:val="36"/>
          <w:rtl/>
        </w:rPr>
      </w:pPr>
    </w:p>
    <w:p w14:paraId="64205810" w14:textId="77777777" w:rsidR="00A06F6F" w:rsidRPr="00A06F6F" w:rsidRDefault="00A06F6F" w:rsidP="00A06F6F">
      <w:pPr>
        <w:ind w:left="720"/>
        <w:jc w:val="both"/>
        <w:rPr>
          <w:rFonts w:cs="Traditional Arabic"/>
          <w:b/>
          <w:bCs/>
          <w:sz w:val="36"/>
          <w:szCs w:val="36"/>
          <w:rtl/>
        </w:rPr>
      </w:pPr>
      <w:r w:rsidRPr="00A06F6F">
        <w:rPr>
          <w:rFonts w:cs="Traditional Arabic" w:hint="cs"/>
          <w:b/>
          <w:bCs/>
          <w:sz w:val="36"/>
          <w:szCs w:val="36"/>
          <w:rtl/>
        </w:rPr>
        <w:t>العوض في المتلفات المالية في الفقه الإسلامي/ عبدالقادر بن عبدالله العاني.- بغداد: ديوان الوقف السني، 1433 هـ، 3 مج (أصله رسالة دكتوراه).</w:t>
      </w:r>
    </w:p>
    <w:p w14:paraId="47DF4BA8" w14:textId="77777777" w:rsidR="00A06F6F" w:rsidRPr="00A06F6F" w:rsidRDefault="00A06F6F" w:rsidP="00A06F6F">
      <w:pPr>
        <w:ind w:left="720"/>
        <w:jc w:val="both"/>
        <w:rPr>
          <w:rFonts w:cs="Traditional Arabic"/>
          <w:b/>
          <w:bCs/>
          <w:sz w:val="36"/>
          <w:szCs w:val="36"/>
          <w:rtl/>
        </w:rPr>
      </w:pPr>
    </w:p>
    <w:p w14:paraId="5C6650CF" w14:textId="77777777" w:rsidR="00A06F6F" w:rsidRPr="00A06F6F" w:rsidRDefault="00A06F6F" w:rsidP="00A06F6F">
      <w:pPr>
        <w:ind w:left="720"/>
        <w:jc w:val="center"/>
        <w:rPr>
          <w:rFonts w:cs="Traditional Arabic"/>
          <w:b/>
          <w:bCs/>
          <w:sz w:val="36"/>
          <w:szCs w:val="36"/>
          <w:rtl/>
        </w:rPr>
      </w:pPr>
      <w:r w:rsidRPr="00A06F6F">
        <w:rPr>
          <w:rFonts w:cs="Traditional Arabic"/>
          <w:b/>
          <w:bCs/>
          <w:noProof/>
          <w:sz w:val="36"/>
          <w:szCs w:val="36"/>
          <w:rtl/>
          <w:lang w:eastAsia="en-US"/>
        </w:rPr>
        <w:lastRenderedPageBreak/>
        <w:drawing>
          <wp:inline distT="0" distB="0" distL="0" distR="0" wp14:anchorId="7A621C20" wp14:editId="20DDF728">
            <wp:extent cx="3591560" cy="2489200"/>
            <wp:effectExtent l="0" t="0" r="8890" b="6350"/>
            <wp:docPr id="76" name="صورة 76" descr="C:\Users\محمد خير\Desktop\كتب مفيدة جديدة\كتب مفيدة جديدة 109\IMG_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كتب مفيدة جديدة\كتب مفيدة جديدة 109\IMG_1935.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3468" t="6110" r="8959" b="12965"/>
                    <a:stretch/>
                  </pic:blipFill>
                  <pic:spPr bwMode="auto">
                    <a:xfrm>
                      <a:off x="0" y="0"/>
                      <a:ext cx="3595757" cy="2492109"/>
                    </a:xfrm>
                    <a:prstGeom prst="rect">
                      <a:avLst/>
                    </a:prstGeom>
                    <a:noFill/>
                    <a:ln>
                      <a:noFill/>
                    </a:ln>
                    <a:extLst>
                      <a:ext uri="{53640926-AAD7-44D8-BBD7-CCE9431645EC}">
                        <a14:shadowObscured xmlns:a14="http://schemas.microsoft.com/office/drawing/2010/main"/>
                      </a:ext>
                    </a:extLst>
                  </pic:spPr>
                </pic:pic>
              </a:graphicData>
            </a:graphic>
          </wp:inline>
        </w:drawing>
      </w:r>
    </w:p>
    <w:p w14:paraId="5C36FACD" w14:textId="77777777" w:rsidR="00A06F6F" w:rsidRPr="00A06F6F" w:rsidRDefault="00A06F6F" w:rsidP="00A06F6F">
      <w:pPr>
        <w:ind w:left="720"/>
        <w:jc w:val="both"/>
        <w:rPr>
          <w:rFonts w:cs="Traditional Arabic"/>
          <w:b/>
          <w:bCs/>
          <w:sz w:val="36"/>
          <w:szCs w:val="36"/>
          <w:rtl/>
        </w:rPr>
      </w:pPr>
    </w:p>
    <w:p w14:paraId="44407000" w14:textId="77777777" w:rsidR="00A06F6F" w:rsidRPr="00A06F6F" w:rsidRDefault="00A06F6F" w:rsidP="00A06F6F">
      <w:pPr>
        <w:ind w:left="720"/>
        <w:jc w:val="both"/>
        <w:rPr>
          <w:rFonts w:cs="Traditional Arabic"/>
          <w:sz w:val="36"/>
          <w:szCs w:val="36"/>
          <w:rtl/>
        </w:rPr>
      </w:pPr>
      <w:r w:rsidRPr="00A06F6F">
        <w:rPr>
          <w:rFonts w:cs="Traditional Arabic" w:hint="cs"/>
          <w:sz w:val="36"/>
          <w:szCs w:val="36"/>
          <w:rtl/>
        </w:rPr>
        <w:t>ذكر المؤلف أن الفقهاء لم يجمعوا موضوع "العوض في المتلفات المالية" في باب واحد، وإنما تناثرت مسائله في أبواب الفقه، فرأى جمع شتاته وأطرافه في بحث منفرد متناسق، وجعل موضوعه في ثلاثة أبواب، تحتها فصول ومباحث ومطالب وفروع، وهي:</w:t>
      </w:r>
    </w:p>
    <w:p w14:paraId="77158E8E" w14:textId="77777777" w:rsidR="00A06F6F" w:rsidRPr="00A06F6F" w:rsidRDefault="00A06F6F" w:rsidP="00A06F6F">
      <w:pPr>
        <w:ind w:left="720"/>
        <w:jc w:val="both"/>
        <w:rPr>
          <w:rFonts w:cs="Traditional Arabic"/>
          <w:sz w:val="36"/>
          <w:szCs w:val="36"/>
          <w:rtl/>
        </w:rPr>
      </w:pPr>
      <w:r w:rsidRPr="00A06F6F">
        <w:rPr>
          <w:rFonts w:cs="Traditional Arabic" w:hint="cs"/>
          <w:sz w:val="36"/>
          <w:szCs w:val="36"/>
          <w:rtl/>
        </w:rPr>
        <w:t>الباب الأول: العوض والمال والإتلاف والمتلف.</w:t>
      </w:r>
    </w:p>
    <w:p w14:paraId="110AE6A2" w14:textId="77777777" w:rsidR="00A06F6F" w:rsidRPr="00A06F6F" w:rsidRDefault="00A06F6F" w:rsidP="00A06F6F">
      <w:pPr>
        <w:ind w:left="720"/>
        <w:jc w:val="both"/>
        <w:rPr>
          <w:rFonts w:cs="Traditional Arabic"/>
          <w:sz w:val="36"/>
          <w:szCs w:val="36"/>
          <w:rtl/>
        </w:rPr>
      </w:pPr>
      <w:r w:rsidRPr="00A06F6F">
        <w:rPr>
          <w:rFonts w:cs="Traditional Arabic" w:hint="cs"/>
          <w:sz w:val="36"/>
          <w:szCs w:val="36"/>
          <w:rtl/>
        </w:rPr>
        <w:t>الثاني: مجالات المتلِف المالي.</w:t>
      </w:r>
    </w:p>
    <w:p w14:paraId="6A3E90DE" w14:textId="77777777" w:rsidR="00A06F6F" w:rsidRPr="00A06F6F" w:rsidRDefault="00A06F6F" w:rsidP="00A06F6F">
      <w:pPr>
        <w:ind w:left="720"/>
        <w:jc w:val="both"/>
        <w:rPr>
          <w:rFonts w:cs="Traditional Arabic"/>
          <w:sz w:val="36"/>
          <w:szCs w:val="36"/>
          <w:rtl/>
        </w:rPr>
      </w:pPr>
      <w:r w:rsidRPr="00A06F6F">
        <w:rPr>
          <w:rFonts w:cs="Traditional Arabic" w:hint="cs"/>
          <w:sz w:val="36"/>
          <w:szCs w:val="36"/>
          <w:rtl/>
        </w:rPr>
        <w:t>الثالث: استيفاء العوض.</w:t>
      </w:r>
    </w:p>
    <w:p w14:paraId="7D488171" w14:textId="77777777" w:rsidR="00A06F6F" w:rsidRPr="00A06F6F" w:rsidRDefault="00A06F6F" w:rsidP="00A06F6F">
      <w:pPr>
        <w:ind w:left="720"/>
        <w:jc w:val="both"/>
        <w:rPr>
          <w:rFonts w:cs="Traditional Arabic"/>
          <w:sz w:val="36"/>
          <w:szCs w:val="36"/>
          <w:rtl/>
        </w:rPr>
      </w:pPr>
      <w:r w:rsidRPr="00A06F6F">
        <w:rPr>
          <w:rFonts w:cs="Traditional Arabic" w:hint="cs"/>
          <w:sz w:val="36"/>
          <w:szCs w:val="36"/>
          <w:rtl/>
        </w:rPr>
        <w:t>ومما توصل إليه في ختام بحثه:</w:t>
      </w:r>
    </w:p>
    <w:p w14:paraId="619AC25C" w14:textId="77777777" w:rsidR="00A06F6F" w:rsidRPr="00A06F6F" w:rsidRDefault="00A06F6F" w:rsidP="00A06F6F">
      <w:pPr>
        <w:numPr>
          <w:ilvl w:val="0"/>
          <w:numId w:val="60"/>
        </w:numPr>
        <w:jc w:val="both"/>
        <w:rPr>
          <w:rFonts w:cs="Traditional Arabic"/>
          <w:sz w:val="36"/>
          <w:szCs w:val="36"/>
        </w:rPr>
      </w:pPr>
      <w:r w:rsidRPr="00A06F6F">
        <w:rPr>
          <w:rFonts w:cs="Traditional Arabic" w:hint="cs"/>
          <w:sz w:val="36"/>
          <w:szCs w:val="36"/>
          <w:rtl/>
        </w:rPr>
        <w:t>الضرر كما يكون بالفعل، يكون بالسلب أيضًا، كما إذا امتنع شخص من إطعام غيره حتى مات.</w:t>
      </w:r>
    </w:p>
    <w:p w14:paraId="091F3C6F" w14:textId="77777777" w:rsidR="00A06F6F" w:rsidRPr="00A06F6F" w:rsidRDefault="00A06F6F" w:rsidP="00A06F6F">
      <w:pPr>
        <w:numPr>
          <w:ilvl w:val="0"/>
          <w:numId w:val="60"/>
        </w:numPr>
        <w:jc w:val="both"/>
        <w:rPr>
          <w:rFonts w:cs="Traditional Arabic"/>
          <w:sz w:val="36"/>
          <w:szCs w:val="36"/>
        </w:rPr>
      </w:pPr>
      <w:r w:rsidRPr="00A06F6F">
        <w:rPr>
          <w:rFonts w:cs="Traditional Arabic" w:hint="cs"/>
          <w:sz w:val="36"/>
          <w:szCs w:val="36"/>
          <w:rtl/>
        </w:rPr>
        <w:t>الفقهاء جميعًا قائلون بالتعويض عن الضرر الحاصل بالتسبب.</w:t>
      </w:r>
    </w:p>
    <w:p w14:paraId="0E5E2F37" w14:textId="77777777" w:rsidR="00A06F6F" w:rsidRPr="00A06F6F" w:rsidRDefault="00A06F6F" w:rsidP="00A06F6F">
      <w:pPr>
        <w:numPr>
          <w:ilvl w:val="0"/>
          <w:numId w:val="60"/>
        </w:numPr>
        <w:jc w:val="both"/>
        <w:rPr>
          <w:rFonts w:cs="Traditional Arabic"/>
          <w:sz w:val="36"/>
          <w:szCs w:val="36"/>
        </w:rPr>
      </w:pPr>
      <w:r w:rsidRPr="00A06F6F">
        <w:rPr>
          <w:rFonts w:cs="Traditional Arabic" w:hint="cs"/>
          <w:sz w:val="36"/>
          <w:szCs w:val="36"/>
          <w:rtl/>
        </w:rPr>
        <w:t>تعويض المتلف المالي على من أتلفه باعتبار أهلية الوجوب، بغضّ النظر عن أهلية الأداء وعوارضها.</w:t>
      </w:r>
    </w:p>
    <w:p w14:paraId="4E460FFF" w14:textId="77777777" w:rsidR="00A06F6F" w:rsidRPr="00A06F6F" w:rsidRDefault="00A06F6F" w:rsidP="00A06F6F">
      <w:pPr>
        <w:numPr>
          <w:ilvl w:val="0"/>
          <w:numId w:val="60"/>
        </w:numPr>
        <w:jc w:val="both"/>
        <w:rPr>
          <w:rFonts w:cs="Traditional Arabic"/>
          <w:sz w:val="36"/>
          <w:szCs w:val="36"/>
        </w:rPr>
      </w:pPr>
      <w:r w:rsidRPr="00A06F6F">
        <w:rPr>
          <w:rFonts w:cs="Traditional Arabic" w:hint="cs"/>
          <w:sz w:val="36"/>
          <w:szCs w:val="36"/>
          <w:rtl/>
        </w:rPr>
        <w:t>لو تلف نصاب الزكاة قبل التمكن من الأداء، سقطت الزكاة، إذا لم يفرط مالك النصاب.</w:t>
      </w:r>
    </w:p>
    <w:p w14:paraId="70E07A42" w14:textId="77777777" w:rsidR="00A06F6F" w:rsidRPr="00A06F6F" w:rsidRDefault="00A06F6F" w:rsidP="00A06F6F">
      <w:pPr>
        <w:numPr>
          <w:ilvl w:val="0"/>
          <w:numId w:val="60"/>
        </w:numPr>
        <w:jc w:val="both"/>
        <w:rPr>
          <w:rFonts w:cs="Traditional Arabic"/>
          <w:sz w:val="36"/>
          <w:szCs w:val="36"/>
        </w:rPr>
      </w:pPr>
      <w:r w:rsidRPr="00A06F6F">
        <w:rPr>
          <w:rFonts w:cs="Traditional Arabic" w:hint="cs"/>
          <w:sz w:val="36"/>
          <w:szCs w:val="36"/>
          <w:rtl/>
        </w:rPr>
        <w:t>للابن شخصية مالية مستقلة عن والده، بدليل وجوب النفقة على الولد لوالديه، وليس للأب أن يتعدَّى على مال ولده، أو يأخذ منه إلا بقدر حاجته.</w:t>
      </w:r>
    </w:p>
    <w:p w14:paraId="6EBF20E6" w14:textId="77777777" w:rsidR="00A06F6F" w:rsidRPr="00A06F6F" w:rsidRDefault="00A06F6F" w:rsidP="00A06F6F">
      <w:pPr>
        <w:numPr>
          <w:ilvl w:val="0"/>
          <w:numId w:val="60"/>
        </w:numPr>
        <w:jc w:val="both"/>
        <w:rPr>
          <w:rFonts w:cs="Traditional Arabic"/>
          <w:sz w:val="36"/>
          <w:szCs w:val="36"/>
        </w:rPr>
      </w:pPr>
      <w:r w:rsidRPr="00A06F6F">
        <w:rPr>
          <w:rFonts w:cs="Traditional Arabic" w:hint="cs"/>
          <w:sz w:val="36"/>
          <w:szCs w:val="36"/>
          <w:rtl/>
        </w:rPr>
        <w:lastRenderedPageBreak/>
        <w:t>إتلاف الأموال عند الحاجة يلزم المحتاج بتعويض المتلف، إلا إذا كان هناك إذن من المالك، أو كان مباحًا في العرف.</w:t>
      </w:r>
    </w:p>
    <w:p w14:paraId="355DF930" w14:textId="77777777" w:rsidR="00A06F6F" w:rsidRPr="00A06F6F" w:rsidRDefault="00A06F6F" w:rsidP="00A06F6F">
      <w:pPr>
        <w:numPr>
          <w:ilvl w:val="0"/>
          <w:numId w:val="60"/>
        </w:numPr>
        <w:jc w:val="both"/>
        <w:rPr>
          <w:rFonts w:cs="Traditional Arabic"/>
          <w:sz w:val="36"/>
          <w:szCs w:val="36"/>
        </w:rPr>
      </w:pPr>
      <w:r w:rsidRPr="00A06F6F">
        <w:rPr>
          <w:rFonts w:cs="Traditional Arabic" w:hint="cs"/>
          <w:sz w:val="36"/>
          <w:szCs w:val="36"/>
          <w:rtl/>
        </w:rPr>
        <w:t>في تلف العاريَّة يضمن المستعير ما تلف منها في غير الاستعمال المأذون به، سواء تعدَّى عليها أم لا.</w:t>
      </w:r>
    </w:p>
    <w:p w14:paraId="712D73FC" w14:textId="77777777" w:rsidR="00A06F6F" w:rsidRPr="00A06F6F" w:rsidRDefault="00A06F6F" w:rsidP="00A06F6F">
      <w:pPr>
        <w:numPr>
          <w:ilvl w:val="0"/>
          <w:numId w:val="60"/>
        </w:numPr>
        <w:jc w:val="both"/>
        <w:rPr>
          <w:rFonts w:cs="Traditional Arabic"/>
          <w:sz w:val="36"/>
          <w:szCs w:val="36"/>
        </w:rPr>
      </w:pPr>
      <w:r w:rsidRPr="00A06F6F">
        <w:rPr>
          <w:rFonts w:cs="Traditional Arabic" w:hint="cs"/>
          <w:sz w:val="36"/>
          <w:szCs w:val="36"/>
          <w:rtl/>
        </w:rPr>
        <w:t>الوكيل لا يضمن إلا بالتعدي أو بالتفريط.</w:t>
      </w:r>
    </w:p>
    <w:p w14:paraId="77C78AAC" w14:textId="77777777" w:rsidR="00A06F6F" w:rsidRPr="00A06F6F" w:rsidRDefault="00A06F6F" w:rsidP="00A06F6F">
      <w:pPr>
        <w:numPr>
          <w:ilvl w:val="0"/>
          <w:numId w:val="60"/>
        </w:numPr>
        <w:jc w:val="both"/>
        <w:rPr>
          <w:rFonts w:cs="Traditional Arabic"/>
          <w:sz w:val="36"/>
          <w:szCs w:val="36"/>
        </w:rPr>
      </w:pPr>
      <w:r w:rsidRPr="00A06F6F">
        <w:rPr>
          <w:rFonts w:cs="Traditional Arabic" w:hint="cs"/>
          <w:sz w:val="36"/>
          <w:szCs w:val="36"/>
          <w:rtl/>
        </w:rPr>
        <w:t>النقص الحاصل في العين المغصوبة مضمون على الغاصب، سواء حصل بفعله أو بأمر سماوي.</w:t>
      </w:r>
    </w:p>
    <w:p w14:paraId="3D1FD9B4" w14:textId="77777777" w:rsidR="00A06F6F" w:rsidRPr="00A06F6F" w:rsidRDefault="00A06F6F" w:rsidP="00A06F6F">
      <w:pPr>
        <w:numPr>
          <w:ilvl w:val="0"/>
          <w:numId w:val="60"/>
        </w:numPr>
        <w:jc w:val="both"/>
        <w:rPr>
          <w:rFonts w:cs="Traditional Arabic"/>
          <w:sz w:val="36"/>
          <w:szCs w:val="36"/>
        </w:rPr>
      </w:pPr>
      <w:r w:rsidRPr="00A06F6F">
        <w:rPr>
          <w:rFonts w:cs="Traditional Arabic" w:hint="cs"/>
          <w:sz w:val="36"/>
          <w:szCs w:val="36"/>
          <w:rtl/>
        </w:rPr>
        <w:t>إن العقار يتصور غصبه، لأن تفويته على صاحبه وعدم الانتفاع به هو معنى الغصب.</w:t>
      </w:r>
    </w:p>
    <w:p w14:paraId="09EF938E" w14:textId="77777777" w:rsidR="00A06F6F" w:rsidRPr="00A06F6F" w:rsidRDefault="00A06F6F" w:rsidP="00A06F6F">
      <w:pPr>
        <w:numPr>
          <w:ilvl w:val="0"/>
          <w:numId w:val="60"/>
        </w:numPr>
        <w:jc w:val="both"/>
        <w:rPr>
          <w:rFonts w:cs="Traditional Arabic"/>
          <w:sz w:val="36"/>
          <w:szCs w:val="36"/>
        </w:rPr>
      </w:pPr>
      <w:r w:rsidRPr="00A06F6F">
        <w:rPr>
          <w:rFonts w:cs="Traditional Arabic" w:hint="cs"/>
          <w:sz w:val="36"/>
          <w:szCs w:val="36"/>
          <w:rtl/>
        </w:rPr>
        <w:t>على السارق تعويض المتلف المالي الذي سرقه مطلقًا، سواء أقيم عليه الحد أم لا.</w:t>
      </w:r>
    </w:p>
    <w:p w14:paraId="46FC54CD" w14:textId="77777777" w:rsidR="00A06F6F" w:rsidRPr="00A06F6F" w:rsidRDefault="00A06F6F" w:rsidP="00A06F6F">
      <w:pPr>
        <w:numPr>
          <w:ilvl w:val="0"/>
          <w:numId w:val="60"/>
        </w:numPr>
        <w:jc w:val="both"/>
        <w:rPr>
          <w:rFonts w:cs="Traditional Arabic"/>
          <w:sz w:val="36"/>
          <w:szCs w:val="36"/>
        </w:rPr>
      </w:pPr>
      <w:r w:rsidRPr="00A06F6F">
        <w:rPr>
          <w:rFonts w:cs="Traditional Arabic" w:hint="cs"/>
          <w:sz w:val="36"/>
          <w:szCs w:val="36"/>
          <w:rtl/>
        </w:rPr>
        <w:t>الحيلولة من أسباب الضمان، وإن في حبس صاحب المال عن ماله بغير حق، يجب على الحابس ضمان ما تلف من مال للمحبوس، بخلاف ما لو كان الحبس لحق، فلا ضمان على الحابس؛ لأن المحبوس هو الذي عرَّض ماله للضياع.</w:t>
      </w:r>
    </w:p>
    <w:p w14:paraId="594E0860" w14:textId="77777777" w:rsidR="00A06F6F" w:rsidRPr="00A06F6F" w:rsidRDefault="00A06F6F" w:rsidP="00A06F6F">
      <w:pPr>
        <w:numPr>
          <w:ilvl w:val="0"/>
          <w:numId w:val="60"/>
        </w:numPr>
        <w:jc w:val="both"/>
        <w:rPr>
          <w:rFonts w:cs="Traditional Arabic"/>
          <w:sz w:val="36"/>
          <w:szCs w:val="36"/>
        </w:rPr>
      </w:pPr>
      <w:r w:rsidRPr="00A06F6F">
        <w:rPr>
          <w:rFonts w:cs="Traditional Arabic" w:hint="cs"/>
          <w:sz w:val="36"/>
          <w:szCs w:val="36"/>
          <w:rtl/>
        </w:rPr>
        <w:t>المفتي الذي لم يكن أهلاً للاجتهاد، وتلفت بفتواه نفسٌ أو مال، فإنه يغرمه؛ لأنه أظهر نفسه في غير محلها، وادَّعى ما لم يكن له، فكان كالطبيب الجاهل.</w:t>
      </w:r>
    </w:p>
    <w:p w14:paraId="21A424CB" w14:textId="77777777" w:rsidR="00A06F6F" w:rsidRPr="00A06F6F" w:rsidRDefault="00A06F6F" w:rsidP="00A06F6F">
      <w:pPr>
        <w:numPr>
          <w:ilvl w:val="0"/>
          <w:numId w:val="60"/>
        </w:numPr>
        <w:jc w:val="both"/>
        <w:rPr>
          <w:rFonts w:cs="Traditional Arabic"/>
          <w:sz w:val="36"/>
          <w:szCs w:val="36"/>
        </w:rPr>
      </w:pPr>
      <w:r w:rsidRPr="00A06F6F">
        <w:rPr>
          <w:rFonts w:cs="Traditional Arabic" w:hint="cs"/>
          <w:sz w:val="36"/>
          <w:szCs w:val="36"/>
          <w:rtl/>
        </w:rPr>
        <w:t>الدَّين المؤجَّل يحلُّ بالموت، ولا يحلُّ بالتفليس ولا بالجنون.</w:t>
      </w:r>
    </w:p>
    <w:p w14:paraId="31243206" w14:textId="77777777" w:rsidR="00A06F6F" w:rsidRPr="00A06F6F" w:rsidRDefault="00A06F6F" w:rsidP="00A06F6F">
      <w:pPr>
        <w:numPr>
          <w:ilvl w:val="0"/>
          <w:numId w:val="60"/>
        </w:numPr>
        <w:jc w:val="both"/>
        <w:rPr>
          <w:rFonts w:cs="Traditional Arabic"/>
          <w:sz w:val="36"/>
          <w:szCs w:val="36"/>
        </w:rPr>
      </w:pPr>
      <w:r w:rsidRPr="00A06F6F">
        <w:rPr>
          <w:rFonts w:cs="Traditional Arabic" w:hint="cs"/>
          <w:sz w:val="36"/>
          <w:szCs w:val="36"/>
          <w:rtl/>
        </w:rPr>
        <w:t>حقوق الله تعالى لا تسفط بالموت، وتؤدَّى من التركة.</w:t>
      </w:r>
    </w:p>
    <w:p w14:paraId="549FE572"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والمؤلف فقيه من العراق، عمل باحثًا في الموسوعة الفقهية بالكويت، وأمينًا عامًا لمجلس الإفتاء بالعراق، وأوذي وتعرَّض للاغتيال، حتى توفي بعمَّان عام 1430 هـ.</w:t>
      </w:r>
    </w:p>
    <w:p w14:paraId="15323B61" w14:textId="77777777" w:rsidR="00A06F6F" w:rsidRPr="00A06F6F" w:rsidRDefault="00A06F6F" w:rsidP="00A06F6F">
      <w:pPr>
        <w:jc w:val="both"/>
        <w:rPr>
          <w:rFonts w:cs="Traditional Arabic"/>
          <w:sz w:val="36"/>
          <w:szCs w:val="36"/>
          <w:rtl/>
        </w:rPr>
      </w:pPr>
    </w:p>
    <w:p w14:paraId="431CC078" w14:textId="77777777" w:rsidR="00A06F6F" w:rsidRPr="00A06F6F" w:rsidRDefault="00A06F6F" w:rsidP="00A06F6F"/>
    <w:p w14:paraId="41109954" w14:textId="77777777" w:rsidR="00A06F6F" w:rsidRPr="00A06F6F" w:rsidRDefault="00A06F6F" w:rsidP="00A06F6F">
      <w:pPr>
        <w:jc w:val="center"/>
        <w:rPr>
          <w:rFonts w:cs="Traditional Arabic"/>
          <w:b/>
          <w:bCs/>
          <w:color w:val="FF0000"/>
          <w:sz w:val="36"/>
          <w:szCs w:val="36"/>
          <w:rtl/>
        </w:rPr>
      </w:pPr>
      <w:r w:rsidRPr="00A06F6F">
        <w:rPr>
          <w:rFonts w:cs="Traditional Arabic" w:hint="cs"/>
          <w:b/>
          <w:bCs/>
          <w:color w:val="FF0000"/>
          <w:sz w:val="36"/>
          <w:szCs w:val="36"/>
          <w:rtl/>
        </w:rPr>
        <w:t>التنازل عن الحق</w:t>
      </w:r>
    </w:p>
    <w:p w14:paraId="34D70E46" w14:textId="77777777" w:rsidR="00A06F6F" w:rsidRPr="00A06F6F" w:rsidRDefault="00A06F6F" w:rsidP="00A06F6F">
      <w:pPr>
        <w:jc w:val="both"/>
        <w:rPr>
          <w:rFonts w:cs="Traditional Arabic"/>
          <w:sz w:val="36"/>
          <w:szCs w:val="36"/>
          <w:rtl/>
        </w:rPr>
      </w:pPr>
    </w:p>
    <w:p w14:paraId="394B5657" w14:textId="77777777" w:rsidR="00A06F6F" w:rsidRPr="00A06F6F" w:rsidRDefault="00A06F6F" w:rsidP="00A06F6F">
      <w:pPr>
        <w:jc w:val="both"/>
        <w:rPr>
          <w:rFonts w:cs="Traditional Arabic"/>
          <w:b/>
          <w:bCs/>
          <w:sz w:val="36"/>
          <w:szCs w:val="36"/>
          <w:rtl/>
        </w:rPr>
      </w:pPr>
      <w:r w:rsidRPr="00A06F6F">
        <w:rPr>
          <w:rFonts w:cs="Traditional Arabic" w:hint="cs"/>
          <w:b/>
          <w:bCs/>
          <w:sz w:val="36"/>
          <w:szCs w:val="36"/>
          <w:rtl/>
        </w:rPr>
        <w:t>التنازل عن الحق كوسيلة من وسائل فض النزاع عند تساوي الحقوق وتعارضها: دراسة فقهية معاصرة/ حسن عبدالفتاح السيد محمد.- الإسكندرية: مكتبة الوفاء القانونية، 1436 هـ، 867 ص (أصله رسالة علمية).</w:t>
      </w:r>
    </w:p>
    <w:p w14:paraId="1A3C2951" w14:textId="77777777" w:rsidR="00A06F6F" w:rsidRPr="00A06F6F" w:rsidRDefault="00A06F6F" w:rsidP="00A06F6F">
      <w:pPr>
        <w:jc w:val="both"/>
        <w:rPr>
          <w:rFonts w:cs="Traditional Arabic"/>
          <w:b/>
          <w:bCs/>
          <w:sz w:val="36"/>
          <w:szCs w:val="36"/>
          <w:rtl/>
        </w:rPr>
      </w:pPr>
    </w:p>
    <w:p w14:paraId="1109B683" w14:textId="77777777" w:rsidR="00A06F6F" w:rsidRPr="00A06F6F" w:rsidRDefault="00A06F6F" w:rsidP="00A06F6F">
      <w:pPr>
        <w:jc w:val="center"/>
        <w:rPr>
          <w:rFonts w:cs="Traditional Arabic"/>
          <w:b/>
          <w:bCs/>
          <w:sz w:val="36"/>
          <w:szCs w:val="36"/>
          <w:rtl/>
        </w:rPr>
      </w:pPr>
      <w:r w:rsidRPr="00A06F6F">
        <w:rPr>
          <w:rFonts w:cs="Traditional Arabic"/>
          <w:b/>
          <w:bCs/>
          <w:noProof/>
          <w:sz w:val="36"/>
          <w:szCs w:val="36"/>
          <w:rtl/>
          <w:lang w:eastAsia="en-US"/>
        </w:rPr>
        <w:drawing>
          <wp:inline distT="0" distB="0" distL="0" distR="0" wp14:anchorId="7E5F72FF" wp14:editId="2ECBAD0E">
            <wp:extent cx="2431795" cy="3390813"/>
            <wp:effectExtent l="0" t="0" r="6985" b="635"/>
            <wp:docPr id="77" name="صورة 77"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Desktop\مجد\بدون عنوان.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43090" cy="3406563"/>
                    </a:xfrm>
                    <a:prstGeom prst="rect">
                      <a:avLst/>
                    </a:prstGeom>
                    <a:noFill/>
                    <a:ln>
                      <a:noFill/>
                    </a:ln>
                  </pic:spPr>
                </pic:pic>
              </a:graphicData>
            </a:graphic>
          </wp:inline>
        </w:drawing>
      </w:r>
    </w:p>
    <w:p w14:paraId="3CAB67E7" w14:textId="77777777" w:rsidR="00A06F6F" w:rsidRPr="00A06F6F" w:rsidRDefault="00A06F6F" w:rsidP="00A06F6F">
      <w:pPr>
        <w:jc w:val="both"/>
        <w:rPr>
          <w:rFonts w:cs="Traditional Arabic"/>
          <w:sz w:val="36"/>
          <w:szCs w:val="36"/>
          <w:rtl/>
        </w:rPr>
      </w:pPr>
    </w:p>
    <w:p w14:paraId="16BDD81F"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التنازل عن الحق يعدّ أهم وسائل فضّ النزاع بين الخصوم عند تساوي الحقوق وتعارضها، وهو يتماشى مع سماحة الإسلام.</w:t>
      </w:r>
    </w:p>
    <w:p w14:paraId="0C18D084"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ويشترك لفظ (التنازل) مع ألفاظ قريبة الصلة به، كالإسقاط، والإبراء، والعفو، والمسامحة، في أن جميعها ترك للحق. ويقول المؤلف إن (التنازل) أعمّ من الإسقاط والإبراء والعفو، ويختلف عن المسامحة في أنه لا يرد على حقوق الله تعالى؛ لأنها مبنية على المسامحة، والتنازل يختص بحقوق العباد.</w:t>
      </w:r>
    </w:p>
    <w:p w14:paraId="2F0414B9"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قال: والتنازل تعتريه الأحكام التكليفية الخمسة:</w:t>
      </w:r>
    </w:p>
    <w:p w14:paraId="4A9BBC99"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فتارة يكون جائزاً، كالتنازل عن حق الشفعة بعد ثبوته.</w:t>
      </w:r>
    </w:p>
    <w:p w14:paraId="539F06AF"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وتارة يكون مستحبًّا، كالتنازل عن حق الدَّين وإسقاطه عن المعسر.</w:t>
      </w:r>
    </w:p>
    <w:p w14:paraId="16D03DE5"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وتارة يكون واجبًا، كالتنازل عن الحق لمن كان مضطرًّا.</w:t>
      </w:r>
    </w:p>
    <w:p w14:paraId="4DE33742"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وتارة يكون حرامًا، كالتنازل عن حق النسب.</w:t>
      </w:r>
    </w:p>
    <w:p w14:paraId="20CBBA3E"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وتارة يكون مكروهًا، كالتنازل عن حق الحضانة.</w:t>
      </w:r>
    </w:p>
    <w:p w14:paraId="42B49924"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وجعل موضوعه في ثلاثة أبواب، تحتها فصول ومباحث عديدة، هي:</w:t>
      </w:r>
    </w:p>
    <w:p w14:paraId="2563D1E5" w14:textId="77777777" w:rsidR="00A06F6F" w:rsidRPr="00A06F6F" w:rsidRDefault="00A06F6F" w:rsidP="00A06F6F">
      <w:pPr>
        <w:jc w:val="both"/>
        <w:rPr>
          <w:rFonts w:cs="Traditional Arabic"/>
          <w:sz w:val="36"/>
          <w:szCs w:val="36"/>
          <w:rtl/>
        </w:rPr>
      </w:pPr>
      <w:r w:rsidRPr="00A06F6F">
        <w:rPr>
          <w:rFonts w:cs="Traditional Arabic" w:hint="cs"/>
          <w:b/>
          <w:bCs/>
          <w:sz w:val="36"/>
          <w:szCs w:val="36"/>
          <w:rtl/>
        </w:rPr>
        <w:lastRenderedPageBreak/>
        <w:t>الأول</w:t>
      </w:r>
      <w:r w:rsidRPr="00A06F6F">
        <w:rPr>
          <w:rFonts w:cs="Traditional Arabic" w:hint="cs"/>
          <w:sz w:val="36"/>
          <w:szCs w:val="36"/>
          <w:rtl/>
        </w:rPr>
        <w:t>: التنازل عن الحق عند التنازع في عقود المعاملات.</w:t>
      </w:r>
    </w:p>
    <w:p w14:paraId="0178138A" w14:textId="77777777" w:rsidR="00A06F6F" w:rsidRPr="00A06F6F" w:rsidRDefault="00A06F6F" w:rsidP="00A06F6F">
      <w:pPr>
        <w:jc w:val="both"/>
        <w:rPr>
          <w:rFonts w:cs="Traditional Arabic"/>
          <w:sz w:val="36"/>
          <w:szCs w:val="36"/>
          <w:rtl/>
        </w:rPr>
      </w:pPr>
      <w:r w:rsidRPr="00A06F6F">
        <w:rPr>
          <w:rFonts w:cs="Traditional Arabic" w:hint="cs"/>
          <w:b/>
          <w:bCs/>
          <w:sz w:val="36"/>
          <w:szCs w:val="36"/>
          <w:rtl/>
        </w:rPr>
        <w:t>الثاني</w:t>
      </w:r>
      <w:r w:rsidRPr="00A06F6F">
        <w:rPr>
          <w:rFonts w:cs="Traditional Arabic" w:hint="cs"/>
          <w:sz w:val="36"/>
          <w:szCs w:val="36"/>
          <w:rtl/>
        </w:rPr>
        <w:t>: أحكام التنازل عن الحق عند التنازع في مسائل الأحوال الشخصية.</w:t>
      </w:r>
    </w:p>
    <w:p w14:paraId="76924456" w14:textId="77777777" w:rsidR="00A06F6F" w:rsidRPr="00A06F6F" w:rsidRDefault="00A06F6F" w:rsidP="00A06F6F">
      <w:pPr>
        <w:jc w:val="both"/>
        <w:rPr>
          <w:rFonts w:cs="Traditional Arabic"/>
          <w:sz w:val="36"/>
          <w:szCs w:val="36"/>
          <w:rtl/>
        </w:rPr>
      </w:pPr>
      <w:r w:rsidRPr="00A06F6F">
        <w:rPr>
          <w:rFonts w:cs="Traditional Arabic" w:hint="cs"/>
          <w:b/>
          <w:bCs/>
          <w:sz w:val="36"/>
          <w:szCs w:val="36"/>
          <w:rtl/>
        </w:rPr>
        <w:t>الثالث</w:t>
      </w:r>
      <w:r w:rsidRPr="00A06F6F">
        <w:rPr>
          <w:rFonts w:cs="Traditional Arabic" w:hint="cs"/>
          <w:sz w:val="36"/>
          <w:szCs w:val="36"/>
          <w:rtl/>
        </w:rPr>
        <w:t>: أحكام التنازل عن العقوبات الشرعية.</w:t>
      </w:r>
    </w:p>
    <w:p w14:paraId="645481B7"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ومما توصل إليه في ختام بحثه:</w:t>
      </w:r>
    </w:p>
    <w:p w14:paraId="19013335" w14:textId="77777777" w:rsidR="00A06F6F" w:rsidRPr="00A06F6F" w:rsidRDefault="00A06F6F" w:rsidP="00A06F6F">
      <w:pPr>
        <w:numPr>
          <w:ilvl w:val="0"/>
          <w:numId w:val="63"/>
        </w:numPr>
        <w:jc w:val="both"/>
        <w:rPr>
          <w:rFonts w:cs="Traditional Arabic"/>
          <w:sz w:val="36"/>
          <w:szCs w:val="36"/>
        </w:rPr>
      </w:pPr>
      <w:r w:rsidRPr="00A06F6F">
        <w:rPr>
          <w:rFonts w:cs="Traditional Arabic" w:hint="cs"/>
          <w:sz w:val="36"/>
          <w:szCs w:val="36"/>
          <w:rtl/>
        </w:rPr>
        <w:t>جميع الحقوق المالية يجوز التنازل عنها، كحق الدَّين.</w:t>
      </w:r>
    </w:p>
    <w:p w14:paraId="5E16370B" w14:textId="77777777" w:rsidR="00A06F6F" w:rsidRPr="00A06F6F" w:rsidRDefault="00A06F6F" w:rsidP="00A06F6F">
      <w:pPr>
        <w:numPr>
          <w:ilvl w:val="0"/>
          <w:numId w:val="63"/>
        </w:numPr>
        <w:jc w:val="both"/>
        <w:rPr>
          <w:rFonts w:cs="Traditional Arabic"/>
          <w:sz w:val="36"/>
          <w:szCs w:val="36"/>
        </w:rPr>
      </w:pPr>
      <w:r w:rsidRPr="00A06F6F">
        <w:rPr>
          <w:rFonts w:cs="Traditional Arabic" w:hint="cs"/>
          <w:sz w:val="36"/>
          <w:szCs w:val="36"/>
          <w:rtl/>
        </w:rPr>
        <w:t>الحقوق الملازمة للشخص، اللصيقة به، لا يجوز له التنازل عنها، كحق الولاية على الصغير؛ لأن في التنازل عنها ضررًا على الغير.</w:t>
      </w:r>
    </w:p>
    <w:p w14:paraId="154A8315" w14:textId="77777777" w:rsidR="00A06F6F" w:rsidRPr="00A06F6F" w:rsidRDefault="00A06F6F" w:rsidP="00A06F6F">
      <w:pPr>
        <w:numPr>
          <w:ilvl w:val="0"/>
          <w:numId w:val="63"/>
        </w:numPr>
        <w:jc w:val="both"/>
        <w:rPr>
          <w:rFonts w:cs="Traditional Arabic"/>
          <w:sz w:val="36"/>
          <w:szCs w:val="36"/>
        </w:rPr>
      </w:pPr>
      <w:r w:rsidRPr="00A06F6F">
        <w:rPr>
          <w:rFonts w:cs="Traditional Arabic" w:hint="cs"/>
          <w:sz w:val="36"/>
          <w:szCs w:val="36"/>
          <w:rtl/>
        </w:rPr>
        <w:t>لو تعارض حق خاص وحق عام، يقدم الحق العام على الحق الخاص، لأن ضرر التنازل عن الحق الخاص أخف من ضرر التنازل عن الحق العام، كالتنازل عن حق ملكية عقار لبناء مرفق عام، مع التعويض العادل والفوري لصاحب الحق الخاص.</w:t>
      </w:r>
    </w:p>
    <w:p w14:paraId="66936730" w14:textId="77777777" w:rsidR="00A06F6F" w:rsidRPr="00A06F6F" w:rsidRDefault="00A06F6F" w:rsidP="00A06F6F">
      <w:pPr>
        <w:numPr>
          <w:ilvl w:val="0"/>
          <w:numId w:val="63"/>
        </w:numPr>
        <w:jc w:val="both"/>
        <w:rPr>
          <w:rFonts w:cs="Traditional Arabic"/>
          <w:sz w:val="36"/>
          <w:szCs w:val="36"/>
        </w:rPr>
      </w:pPr>
      <w:r w:rsidRPr="00A06F6F">
        <w:rPr>
          <w:rFonts w:cs="Traditional Arabic" w:hint="cs"/>
          <w:sz w:val="36"/>
          <w:szCs w:val="36"/>
          <w:rtl/>
        </w:rPr>
        <w:t>حق الحضانة يجوز للزوجة التنازل عنه، كما يجوز لها الرجوع فيه بعد التنازل.</w:t>
      </w:r>
    </w:p>
    <w:p w14:paraId="3FEA7CDF" w14:textId="77777777" w:rsidR="00A06F6F" w:rsidRPr="00A06F6F" w:rsidRDefault="00A06F6F" w:rsidP="00A06F6F">
      <w:pPr>
        <w:numPr>
          <w:ilvl w:val="0"/>
          <w:numId w:val="63"/>
        </w:numPr>
        <w:jc w:val="both"/>
        <w:rPr>
          <w:rFonts w:cs="Traditional Arabic"/>
          <w:sz w:val="36"/>
          <w:szCs w:val="36"/>
        </w:rPr>
      </w:pPr>
      <w:r w:rsidRPr="00A06F6F">
        <w:rPr>
          <w:rFonts w:cs="Traditional Arabic" w:hint="cs"/>
          <w:sz w:val="36"/>
          <w:szCs w:val="36"/>
          <w:rtl/>
        </w:rPr>
        <w:t>لو تعارض الحق الثابت بالعرف مع الحق الثابت بالنص، فإنه يقدم الحق الثابت بالنص؛ لقوته، وكونه حجة على الجميع، بخلاف العرف، ولأن حجية العرف إنما ثبتت بالنص.</w:t>
      </w:r>
    </w:p>
    <w:p w14:paraId="21C54816" w14:textId="77777777" w:rsidR="00A06F6F" w:rsidRPr="00A06F6F" w:rsidRDefault="00A06F6F" w:rsidP="00A06F6F">
      <w:pPr>
        <w:numPr>
          <w:ilvl w:val="0"/>
          <w:numId w:val="63"/>
        </w:numPr>
        <w:jc w:val="both"/>
        <w:rPr>
          <w:rFonts w:cs="Traditional Arabic"/>
          <w:sz w:val="36"/>
          <w:szCs w:val="36"/>
        </w:rPr>
      </w:pPr>
      <w:r w:rsidRPr="00A06F6F">
        <w:rPr>
          <w:rFonts w:cs="Traditional Arabic" w:hint="cs"/>
          <w:sz w:val="36"/>
          <w:szCs w:val="36"/>
          <w:rtl/>
        </w:rPr>
        <w:t>لو تعارضت حقوق الزوج مع حقوق الوالدين، بأن منع الزوج الزوجة من القيام بحقوق والديها، تقدم حقوق الوالدين؛ لأن حقوق الوالدين أوجب من حقوق الزوج.</w:t>
      </w:r>
    </w:p>
    <w:p w14:paraId="286B3C00" w14:textId="77777777" w:rsidR="00A06F6F" w:rsidRPr="00A06F6F" w:rsidRDefault="00A06F6F" w:rsidP="00A06F6F">
      <w:pPr>
        <w:numPr>
          <w:ilvl w:val="0"/>
          <w:numId w:val="63"/>
        </w:numPr>
        <w:jc w:val="both"/>
        <w:rPr>
          <w:rFonts w:cs="Traditional Arabic"/>
          <w:sz w:val="36"/>
          <w:szCs w:val="36"/>
        </w:rPr>
      </w:pPr>
      <w:r w:rsidRPr="00A06F6F">
        <w:rPr>
          <w:rFonts w:cs="Traditional Arabic" w:hint="cs"/>
          <w:sz w:val="36"/>
          <w:szCs w:val="36"/>
          <w:rtl/>
        </w:rPr>
        <w:t>لو تعارضت حقوق الزوج مع حقوق ذوي الأرحام، يقدم حق الزوج؛ لأن حقَّ الزوج أوجب من حق ذوي الأرحام.</w:t>
      </w:r>
    </w:p>
    <w:p w14:paraId="34E994D5" w14:textId="77777777" w:rsidR="00A06F6F" w:rsidRPr="00A06F6F" w:rsidRDefault="00A06F6F" w:rsidP="00A06F6F">
      <w:pPr>
        <w:numPr>
          <w:ilvl w:val="0"/>
          <w:numId w:val="63"/>
        </w:numPr>
        <w:jc w:val="both"/>
        <w:rPr>
          <w:rFonts w:cs="Traditional Arabic"/>
          <w:sz w:val="36"/>
          <w:szCs w:val="36"/>
        </w:rPr>
      </w:pPr>
      <w:r w:rsidRPr="00A06F6F">
        <w:rPr>
          <w:rFonts w:cs="Traditional Arabic" w:hint="cs"/>
          <w:sz w:val="36"/>
          <w:szCs w:val="36"/>
          <w:rtl/>
        </w:rPr>
        <w:t>الحقوق الواجبة للزوجة على الدوام والاستمرار، كالقسم والنفقة والكسوة والسكنى، يجوز لها الرجوع فيها بعد التنازل عنها.</w:t>
      </w:r>
    </w:p>
    <w:p w14:paraId="7FFF7821" w14:textId="77777777" w:rsidR="00A06F6F" w:rsidRPr="00A06F6F" w:rsidRDefault="00A06F6F" w:rsidP="00A06F6F">
      <w:pPr>
        <w:numPr>
          <w:ilvl w:val="0"/>
          <w:numId w:val="63"/>
        </w:numPr>
        <w:jc w:val="both"/>
        <w:rPr>
          <w:rFonts w:cs="Traditional Arabic"/>
          <w:sz w:val="36"/>
          <w:szCs w:val="36"/>
        </w:rPr>
      </w:pPr>
      <w:r w:rsidRPr="00A06F6F">
        <w:rPr>
          <w:rFonts w:cs="Traditional Arabic" w:hint="cs"/>
          <w:sz w:val="36"/>
          <w:szCs w:val="36"/>
          <w:rtl/>
        </w:rPr>
        <w:t>الحدود يجوز التنازل عنها قبل الرفع إلى الإمام، ولا يجوز بعده، كحدّ السرقة والقذف؛ لأنها قبل الرفع إلى الإمام من حقوق العبد التي يجوز له التنازل عنها.</w:t>
      </w:r>
    </w:p>
    <w:p w14:paraId="06B09881" w14:textId="77777777" w:rsidR="00A06F6F" w:rsidRPr="00A06F6F" w:rsidRDefault="00A06F6F" w:rsidP="00A06F6F">
      <w:pPr>
        <w:numPr>
          <w:ilvl w:val="0"/>
          <w:numId w:val="63"/>
        </w:numPr>
        <w:jc w:val="both"/>
        <w:rPr>
          <w:rFonts w:cs="Traditional Arabic"/>
          <w:sz w:val="36"/>
          <w:szCs w:val="36"/>
        </w:rPr>
      </w:pPr>
      <w:r w:rsidRPr="00A06F6F">
        <w:rPr>
          <w:rFonts w:cs="Traditional Arabic" w:hint="cs"/>
          <w:sz w:val="36"/>
          <w:szCs w:val="36"/>
          <w:rtl/>
        </w:rPr>
        <w:t>يجوز إجبار الحاكم على التنازل عن الحكم في الدولة الإسلامية إذا كفر، أو ارتد بعد الإسلام، أو ترك الصلاة.. أو ترك الحكم بما أنزل الله عزَّ وجلَّ.</w:t>
      </w:r>
    </w:p>
    <w:p w14:paraId="3FD752EC" w14:textId="77777777" w:rsidR="00A06F6F" w:rsidRPr="00A06F6F" w:rsidRDefault="00A06F6F" w:rsidP="00A06F6F">
      <w:pPr>
        <w:numPr>
          <w:ilvl w:val="0"/>
          <w:numId w:val="63"/>
        </w:numPr>
        <w:jc w:val="both"/>
        <w:rPr>
          <w:rFonts w:cs="Traditional Arabic"/>
          <w:sz w:val="36"/>
          <w:szCs w:val="36"/>
        </w:rPr>
      </w:pPr>
      <w:r w:rsidRPr="00A06F6F">
        <w:rPr>
          <w:rFonts w:cs="Traditional Arabic" w:hint="cs"/>
          <w:sz w:val="36"/>
          <w:szCs w:val="36"/>
          <w:rtl/>
        </w:rPr>
        <w:lastRenderedPageBreak/>
        <w:t>وضع الشارع الحكيم وسائل كثيرة لفضّ النزاع بين المستحقين للولاية العامة أو الخاصة، ومن هذه الوسائل: القرعة، فهي مشروعة عند عدم تعيّن المستحق للولاية عند التساوي والتنازع.</w:t>
      </w:r>
    </w:p>
    <w:p w14:paraId="4294FB34" w14:textId="77777777" w:rsidR="00A06F6F" w:rsidRPr="00A06F6F" w:rsidRDefault="00A06F6F" w:rsidP="00A06F6F">
      <w:pPr>
        <w:numPr>
          <w:ilvl w:val="0"/>
          <w:numId w:val="63"/>
        </w:numPr>
        <w:jc w:val="both"/>
        <w:rPr>
          <w:rFonts w:cs="Traditional Arabic"/>
          <w:sz w:val="36"/>
          <w:szCs w:val="36"/>
          <w:rtl/>
        </w:rPr>
      </w:pPr>
      <w:r w:rsidRPr="00A06F6F">
        <w:rPr>
          <w:rFonts w:cs="Traditional Arabic" w:hint="cs"/>
          <w:sz w:val="36"/>
          <w:szCs w:val="36"/>
          <w:rtl/>
        </w:rPr>
        <w:t>إذا تعارض حق براءة الاختراع مع المصلحة العامة، مثل حقه في إخفاء اختراعه عن المجتمع، مع الحاجة الشديدة إليه، كاختراع دواء يحتاج إليه الناس... فإنه يجوز إجباره على التنازل عن حق براءة الاختراع.</w:t>
      </w:r>
    </w:p>
    <w:p w14:paraId="6875E111" w14:textId="77777777" w:rsidR="00A06F6F" w:rsidRPr="00A06F6F" w:rsidRDefault="00A06F6F" w:rsidP="00A06F6F"/>
    <w:p w14:paraId="0D482797" w14:textId="77777777" w:rsidR="00A06F6F" w:rsidRPr="00A06F6F" w:rsidRDefault="00A06F6F" w:rsidP="00A06F6F">
      <w:pPr>
        <w:jc w:val="center"/>
        <w:rPr>
          <w:rFonts w:cs="Traditional Arabic"/>
          <w:b/>
          <w:bCs/>
          <w:sz w:val="36"/>
          <w:szCs w:val="36"/>
          <w:rtl/>
          <w:lang w:eastAsia="en-US"/>
        </w:rPr>
      </w:pPr>
    </w:p>
    <w:p w14:paraId="24237A3D" w14:textId="77777777" w:rsidR="00A06F6F" w:rsidRPr="00A06F6F" w:rsidRDefault="00A06F6F" w:rsidP="00A06F6F">
      <w:pPr>
        <w:jc w:val="center"/>
        <w:rPr>
          <w:rFonts w:cs="Traditional Arabic"/>
          <w:b/>
          <w:bCs/>
          <w:color w:val="FF0000"/>
          <w:sz w:val="36"/>
          <w:szCs w:val="36"/>
          <w:rtl/>
          <w:lang w:eastAsia="en-US"/>
        </w:rPr>
      </w:pPr>
      <w:r w:rsidRPr="00A06F6F">
        <w:rPr>
          <w:rFonts w:cs="Traditional Arabic"/>
          <w:b/>
          <w:bCs/>
          <w:color w:val="FF0000"/>
          <w:sz w:val="36"/>
          <w:szCs w:val="36"/>
          <w:rtl/>
          <w:lang w:eastAsia="en-US"/>
        </w:rPr>
        <w:t>المعاملات المالية المنهي عنها في الشريعة ال</w:t>
      </w:r>
      <w:r w:rsidRPr="00A06F6F">
        <w:rPr>
          <w:rFonts w:cs="Traditional Arabic" w:hint="cs"/>
          <w:b/>
          <w:bCs/>
          <w:color w:val="FF0000"/>
          <w:sz w:val="36"/>
          <w:szCs w:val="36"/>
          <w:rtl/>
          <w:lang w:eastAsia="en-US"/>
        </w:rPr>
        <w:t>إ</w:t>
      </w:r>
      <w:r w:rsidRPr="00A06F6F">
        <w:rPr>
          <w:rFonts w:cs="Traditional Arabic"/>
          <w:b/>
          <w:bCs/>
          <w:color w:val="FF0000"/>
          <w:sz w:val="36"/>
          <w:szCs w:val="36"/>
          <w:rtl/>
          <w:lang w:eastAsia="en-US"/>
        </w:rPr>
        <w:t>سلامية</w:t>
      </w:r>
    </w:p>
    <w:p w14:paraId="00153A59" w14:textId="77777777" w:rsidR="00A06F6F" w:rsidRPr="00A06F6F" w:rsidRDefault="00A06F6F" w:rsidP="00A06F6F">
      <w:pPr>
        <w:jc w:val="lowKashida"/>
        <w:rPr>
          <w:rFonts w:cs="Traditional Arabic"/>
          <w:b/>
          <w:bCs/>
          <w:sz w:val="36"/>
          <w:szCs w:val="36"/>
          <w:rtl/>
          <w:lang w:eastAsia="en-US"/>
        </w:rPr>
      </w:pPr>
    </w:p>
    <w:p w14:paraId="496C270C" w14:textId="77777777" w:rsidR="00A06F6F" w:rsidRPr="00A06F6F" w:rsidRDefault="00A06F6F" w:rsidP="00A06F6F">
      <w:pPr>
        <w:jc w:val="lowKashida"/>
        <w:rPr>
          <w:rFonts w:cs="Traditional Arabic"/>
          <w:b/>
          <w:bCs/>
          <w:sz w:val="36"/>
          <w:szCs w:val="36"/>
          <w:rtl/>
          <w:lang w:eastAsia="en-US"/>
        </w:rPr>
      </w:pPr>
      <w:r w:rsidRPr="00A06F6F">
        <w:rPr>
          <w:rFonts w:cs="Traditional Arabic"/>
          <w:b/>
          <w:bCs/>
          <w:sz w:val="36"/>
          <w:szCs w:val="36"/>
          <w:rtl/>
          <w:lang w:eastAsia="en-US"/>
        </w:rPr>
        <w:t>المعاملات المالية المنهي عنها في الشريعة ال</w:t>
      </w:r>
      <w:r w:rsidRPr="00A06F6F">
        <w:rPr>
          <w:rFonts w:cs="Traditional Arabic" w:hint="cs"/>
          <w:b/>
          <w:bCs/>
          <w:sz w:val="36"/>
          <w:szCs w:val="36"/>
          <w:rtl/>
          <w:lang w:eastAsia="en-US"/>
        </w:rPr>
        <w:t>إ</w:t>
      </w:r>
      <w:r w:rsidRPr="00A06F6F">
        <w:rPr>
          <w:rFonts w:cs="Traditional Arabic"/>
          <w:b/>
          <w:bCs/>
          <w:sz w:val="36"/>
          <w:szCs w:val="36"/>
          <w:rtl/>
          <w:lang w:eastAsia="en-US"/>
        </w:rPr>
        <w:t>سلامية:</w:t>
      </w:r>
      <w:r w:rsidRPr="00A06F6F">
        <w:rPr>
          <w:rFonts w:cs="Traditional Arabic" w:hint="cs"/>
          <w:b/>
          <w:bCs/>
          <w:sz w:val="36"/>
          <w:szCs w:val="36"/>
          <w:rtl/>
          <w:lang w:eastAsia="en-US"/>
        </w:rPr>
        <w:t xml:space="preserve"> </w:t>
      </w:r>
      <w:r w:rsidRPr="00A06F6F">
        <w:rPr>
          <w:rFonts w:cs="Traditional Arabic"/>
          <w:b/>
          <w:bCs/>
          <w:sz w:val="36"/>
          <w:szCs w:val="36"/>
          <w:rtl/>
          <w:lang w:eastAsia="en-US"/>
        </w:rPr>
        <w:t>تطبيقات معاصرة/</w:t>
      </w:r>
      <w:r w:rsidRPr="00A06F6F">
        <w:rPr>
          <w:rFonts w:cs="Traditional Arabic" w:hint="cs"/>
          <w:b/>
          <w:bCs/>
          <w:sz w:val="36"/>
          <w:szCs w:val="36"/>
          <w:rtl/>
          <w:lang w:eastAsia="en-US"/>
        </w:rPr>
        <w:t xml:space="preserve"> </w:t>
      </w:r>
      <w:r w:rsidRPr="00A06F6F">
        <w:rPr>
          <w:rFonts w:cs="Traditional Arabic"/>
          <w:b/>
          <w:bCs/>
          <w:sz w:val="36"/>
          <w:szCs w:val="36"/>
          <w:rtl/>
          <w:lang w:eastAsia="en-US"/>
        </w:rPr>
        <w:t>خالد عبدالقادر</w:t>
      </w:r>
      <w:r w:rsidRPr="00A06F6F">
        <w:rPr>
          <w:rFonts w:cs="Traditional Arabic" w:hint="cs"/>
          <w:b/>
          <w:bCs/>
          <w:sz w:val="36"/>
          <w:szCs w:val="36"/>
          <w:rtl/>
          <w:lang w:eastAsia="en-US"/>
        </w:rPr>
        <w:t>.-</w:t>
      </w:r>
      <w:r w:rsidRPr="00A06F6F">
        <w:rPr>
          <w:rFonts w:cs="Traditional Arabic"/>
          <w:b/>
          <w:bCs/>
          <w:sz w:val="36"/>
          <w:szCs w:val="36"/>
          <w:rtl/>
          <w:lang w:eastAsia="en-US"/>
        </w:rPr>
        <w:t xml:space="preserve"> بيروت:</w:t>
      </w:r>
      <w:r w:rsidRPr="00A06F6F">
        <w:rPr>
          <w:rFonts w:cs="Traditional Arabic" w:hint="cs"/>
          <w:b/>
          <w:bCs/>
          <w:sz w:val="36"/>
          <w:szCs w:val="36"/>
          <w:rtl/>
          <w:lang w:eastAsia="en-US"/>
        </w:rPr>
        <w:t xml:space="preserve"> </w:t>
      </w:r>
      <w:r w:rsidRPr="00A06F6F">
        <w:rPr>
          <w:rFonts w:cs="Traditional Arabic"/>
          <w:b/>
          <w:bCs/>
          <w:sz w:val="36"/>
          <w:szCs w:val="36"/>
          <w:rtl/>
          <w:lang w:eastAsia="en-US"/>
        </w:rPr>
        <w:t>مؤسسة الضحى</w:t>
      </w:r>
      <w:r w:rsidRPr="00A06F6F">
        <w:rPr>
          <w:rFonts w:cs="Traditional Arabic" w:hint="cs"/>
          <w:b/>
          <w:bCs/>
          <w:sz w:val="36"/>
          <w:szCs w:val="36"/>
          <w:rtl/>
          <w:lang w:eastAsia="en-US"/>
        </w:rPr>
        <w:t xml:space="preserve"> للطباعة والنشر</w:t>
      </w:r>
      <w:r w:rsidRPr="00A06F6F">
        <w:rPr>
          <w:rFonts w:cs="Traditional Arabic"/>
          <w:b/>
          <w:bCs/>
          <w:sz w:val="36"/>
          <w:szCs w:val="36"/>
          <w:rtl/>
          <w:lang w:eastAsia="en-US"/>
        </w:rPr>
        <w:t>،</w:t>
      </w:r>
      <w:r w:rsidRPr="00A06F6F">
        <w:rPr>
          <w:rFonts w:cs="Traditional Arabic" w:hint="cs"/>
          <w:b/>
          <w:bCs/>
          <w:sz w:val="36"/>
          <w:szCs w:val="36"/>
          <w:rtl/>
          <w:lang w:eastAsia="en-US"/>
        </w:rPr>
        <w:t xml:space="preserve"> 1435هـ، 303 ص.</w:t>
      </w:r>
    </w:p>
    <w:p w14:paraId="5522D279" w14:textId="77777777" w:rsidR="00A06F6F" w:rsidRPr="00A06F6F" w:rsidRDefault="00A06F6F" w:rsidP="00A06F6F">
      <w:pPr>
        <w:jc w:val="lowKashida"/>
        <w:rPr>
          <w:rFonts w:cs="Traditional Arabic"/>
          <w:b/>
          <w:bCs/>
          <w:sz w:val="36"/>
          <w:szCs w:val="36"/>
          <w:rtl/>
          <w:lang w:eastAsia="en-US"/>
        </w:rPr>
      </w:pPr>
    </w:p>
    <w:p w14:paraId="33F14EA3" w14:textId="77777777" w:rsidR="00A06F6F" w:rsidRPr="00A06F6F" w:rsidRDefault="00A06F6F" w:rsidP="00A06F6F">
      <w:pPr>
        <w:jc w:val="lowKashida"/>
        <w:rPr>
          <w:rFonts w:cs="Traditional Arabic"/>
          <w:b/>
          <w:bCs/>
          <w:sz w:val="36"/>
          <w:szCs w:val="36"/>
          <w:rtl/>
          <w:lang w:eastAsia="en-US"/>
        </w:rPr>
      </w:pPr>
    </w:p>
    <w:p w14:paraId="4B62A585" w14:textId="77777777" w:rsidR="00A06F6F" w:rsidRPr="00A06F6F" w:rsidRDefault="00A06F6F" w:rsidP="00A06F6F">
      <w:pPr>
        <w:jc w:val="center"/>
        <w:rPr>
          <w:rFonts w:cs="Traditional Arabic"/>
          <w:b/>
          <w:bCs/>
          <w:sz w:val="36"/>
          <w:szCs w:val="36"/>
          <w:rtl/>
          <w:lang w:eastAsia="en-US"/>
        </w:rPr>
      </w:pPr>
      <w:r w:rsidRPr="00A06F6F">
        <w:rPr>
          <w:rFonts w:cs="Traditional Arabic"/>
          <w:b/>
          <w:bCs/>
          <w:noProof/>
          <w:sz w:val="36"/>
          <w:szCs w:val="36"/>
          <w:lang w:eastAsia="en-US"/>
        </w:rPr>
        <w:drawing>
          <wp:inline distT="0" distB="0" distL="0" distR="0" wp14:anchorId="56BAB4D9" wp14:editId="53B8BC9A">
            <wp:extent cx="2194560" cy="3957320"/>
            <wp:effectExtent l="0" t="0" r="0" b="5080"/>
            <wp:docPr id="78" name="صورة 78" descr="IMG_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344"/>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4935" r="54839" b="2883"/>
                    <a:stretch/>
                  </pic:blipFill>
                  <pic:spPr bwMode="auto">
                    <a:xfrm>
                      <a:off x="0" y="0"/>
                      <a:ext cx="2194560" cy="3957320"/>
                    </a:xfrm>
                    <a:prstGeom prst="rect">
                      <a:avLst/>
                    </a:prstGeom>
                    <a:noFill/>
                    <a:ln>
                      <a:noFill/>
                    </a:ln>
                    <a:extLst>
                      <a:ext uri="{53640926-AAD7-44D8-BBD7-CCE9431645EC}">
                        <a14:shadowObscured xmlns:a14="http://schemas.microsoft.com/office/drawing/2010/main"/>
                      </a:ext>
                    </a:extLst>
                  </pic:spPr>
                </pic:pic>
              </a:graphicData>
            </a:graphic>
          </wp:inline>
        </w:drawing>
      </w:r>
    </w:p>
    <w:p w14:paraId="2274C525" w14:textId="77777777" w:rsidR="00A06F6F" w:rsidRPr="00A06F6F" w:rsidRDefault="00A06F6F" w:rsidP="00A06F6F">
      <w:pPr>
        <w:jc w:val="lowKashida"/>
        <w:rPr>
          <w:rFonts w:cs="Traditional Arabic"/>
          <w:sz w:val="36"/>
          <w:szCs w:val="36"/>
          <w:rtl/>
          <w:lang w:eastAsia="en-US"/>
        </w:rPr>
      </w:pPr>
    </w:p>
    <w:p w14:paraId="74BBF082" w14:textId="77777777" w:rsidR="00A06F6F" w:rsidRPr="00A06F6F" w:rsidRDefault="00A06F6F" w:rsidP="00A06F6F">
      <w:pPr>
        <w:jc w:val="lowKashida"/>
        <w:rPr>
          <w:rFonts w:cs="Traditional Arabic"/>
          <w:sz w:val="36"/>
          <w:szCs w:val="36"/>
          <w:rtl/>
          <w:lang w:eastAsia="en-US"/>
        </w:rPr>
      </w:pPr>
      <w:r w:rsidRPr="00A06F6F">
        <w:rPr>
          <w:rFonts w:cs="Traditional Arabic" w:hint="cs"/>
          <w:sz w:val="36"/>
          <w:szCs w:val="36"/>
          <w:rtl/>
          <w:lang w:eastAsia="en-US"/>
        </w:rPr>
        <w:t>دراسة فقهية لمعاملات مالية تدخل تحت باب المنهيات الشرعية، في (17) موضوعًا، هي الأبواب المعروفة للمعاملات، وهذه أمثلة من المعاملات المحرمة التي ذكرها في كل موضوع، مع دراسة وتوضيح:</w:t>
      </w:r>
    </w:p>
    <w:p w14:paraId="6906A3C9" w14:textId="77777777" w:rsidR="00A06F6F" w:rsidRPr="00A06F6F" w:rsidRDefault="00A06F6F" w:rsidP="00A06F6F">
      <w:pPr>
        <w:numPr>
          <w:ilvl w:val="0"/>
          <w:numId w:val="8"/>
        </w:numPr>
        <w:jc w:val="lowKashida"/>
        <w:rPr>
          <w:rFonts w:cs="Traditional Arabic"/>
          <w:sz w:val="36"/>
          <w:szCs w:val="36"/>
          <w:rtl/>
          <w:lang w:eastAsia="en-US"/>
        </w:rPr>
      </w:pPr>
      <w:r w:rsidRPr="00A06F6F">
        <w:rPr>
          <w:rFonts w:cs="Traditional Arabic" w:hint="cs"/>
          <w:sz w:val="36"/>
          <w:szCs w:val="36"/>
          <w:rtl/>
          <w:lang w:eastAsia="en-US"/>
        </w:rPr>
        <w:t>المنهي عنه في البيوع: الخمر، الميتة، الأصنام، الدم وأعضاء الإنسان، الكلب والهرَّة، مهر البغي، مني الفحول، الاستثناء المجهول، بيع الحاضر للبادي، كثرة الحلف في البيع، بيع لحوم الأضحية والعقيقة، بيع المنذور...</w:t>
      </w:r>
    </w:p>
    <w:p w14:paraId="3EC639E6" w14:textId="77777777" w:rsidR="00A06F6F" w:rsidRPr="00A06F6F" w:rsidRDefault="00A06F6F" w:rsidP="00A06F6F">
      <w:pPr>
        <w:numPr>
          <w:ilvl w:val="0"/>
          <w:numId w:val="8"/>
        </w:numPr>
        <w:jc w:val="lowKashida"/>
        <w:rPr>
          <w:rFonts w:cs="Traditional Arabic"/>
          <w:sz w:val="36"/>
          <w:szCs w:val="36"/>
          <w:lang w:eastAsia="en-US"/>
        </w:rPr>
      </w:pPr>
      <w:r w:rsidRPr="00A06F6F">
        <w:rPr>
          <w:rFonts w:cs="Traditional Arabic" w:hint="cs"/>
          <w:sz w:val="36"/>
          <w:szCs w:val="36"/>
          <w:rtl/>
          <w:lang w:eastAsia="en-US"/>
        </w:rPr>
        <w:t>في الإجارة والجعالة: تأجير النفس لعمل محرَّم، تأجير المأجور، أكل أجرة الأجير، استئجار المحطات الفضائية، الأجرة على التجسس، الأجرة التي يأخذها الإعلامي على الإساءة للآخرين.</w:t>
      </w:r>
    </w:p>
    <w:p w14:paraId="55A80B43" w14:textId="77777777" w:rsidR="00A06F6F" w:rsidRPr="00A06F6F" w:rsidRDefault="00A06F6F" w:rsidP="00A06F6F">
      <w:pPr>
        <w:numPr>
          <w:ilvl w:val="0"/>
          <w:numId w:val="8"/>
        </w:numPr>
        <w:jc w:val="lowKashida"/>
        <w:rPr>
          <w:rFonts w:cs="Traditional Arabic"/>
          <w:sz w:val="36"/>
          <w:szCs w:val="36"/>
          <w:lang w:eastAsia="en-US"/>
        </w:rPr>
      </w:pPr>
      <w:r w:rsidRPr="00A06F6F">
        <w:rPr>
          <w:rFonts w:cs="Traditional Arabic" w:hint="cs"/>
          <w:sz w:val="36"/>
          <w:szCs w:val="36"/>
          <w:rtl/>
          <w:lang w:eastAsia="en-US"/>
        </w:rPr>
        <w:t>في الشركة: كون رأس المال مجهولاً، اشتراط الربح بدون خسارة، شراء أسهم في شركات تتعامل بالحرام.</w:t>
      </w:r>
    </w:p>
    <w:p w14:paraId="2AC4F9F5" w14:textId="77777777" w:rsidR="00A06F6F" w:rsidRPr="00A06F6F" w:rsidRDefault="00A06F6F" w:rsidP="00A06F6F">
      <w:pPr>
        <w:numPr>
          <w:ilvl w:val="0"/>
          <w:numId w:val="8"/>
        </w:numPr>
        <w:jc w:val="lowKashida"/>
        <w:rPr>
          <w:rFonts w:cs="Traditional Arabic"/>
          <w:sz w:val="36"/>
          <w:szCs w:val="36"/>
          <w:lang w:eastAsia="en-US"/>
        </w:rPr>
      </w:pPr>
      <w:r w:rsidRPr="00A06F6F">
        <w:rPr>
          <w:rFonts w:cs="Traditional Arabic" w:hint="cs"/>
          <w:sz w:val="36"/>
          <w:szCs w:val="36"/>
          <w:rtl/>
          <w:lang w:eastAsia="en-US"/>
        </w:rPr>
        <w:t>في المضاربة: جهالة الربح، أخذ العامل ربحه دون حضور الشركاء، المحرَّم في صكوك المضاربة.</w:t>
      </w:r>
    </w:p>
    <w:p w14:paraId="61B60611" w14:textId="77777777" w:rsidR="00A06F6F" w:rsidRPr="00A06F6F" w:rsidRDefault="00A06F6F" w:rsidP="00A06F6F">
      <w:pPr>
        <w:numPr>
          <w:ilvl w:val="0"/>
          <w:numId w:val="8"/>
        </w:numPr>
        <w:jc w:val="lowKashida"/>
        <w:rPr>
          <w:rFonts w:cs="Traditional Arabic"/>
          <w:sz w:val="36"/>
          <w:szCs w:val="36"/>
          <w:lang w:eastAsia="en-US"/>
        </w:rPr>
      </w:pPr>
      <w:r w:rsidRPr="00A06F6F">
        <w:rPr>
          <w:rFonts w:cs="Traditional Arabic" w:hint="cs"/>
          <w:sz w:val="36"/>
          <w:szCs w:val="36"/>
          <w:rtl/>
          <w:lang w:eastAsia="en-US"/>
        </w:rPr>
        <w:t>في الضمان: جهالة الدَّين المكفول، أخذ الأجرة على الكفالة، الهروب من ضمان الإضرار.</w:t>
      </w:r>
    </w:p>
    <w:p w14:paraId="1F13A0C1" w14:textId="77777777" w:rsidR="00A06F6F" w:rsidRPr="00A06F6F" w:rsidRDefault="00A06F6F" w:rsidP="00A06F6F">
      <w:pPr>
        <w:numPr>
          <w:ilvl w:val="0"/>
          <w:numId w:val="8"/>
        </w:numPr>
        <w:jc w:val="lowKashida"/>
        <w:rPr>
          <w:rFonts w:cs="Traditional Arabic"/>
          <w:sz w:val="36"/>
          <w:szCs w:val="36"/>
          <w:lang w:eastAsia="en-US"/>
        </w:rPr>
      </w:pPr>
      <w:r w:rsidRPr="00A06F6F">
        <w:rPr>
          <w:rFonts w:cs="Traditional Arabic" w:hint="cs"/>
          <w:sz w:val="36"/>
          <w:szCs w:val="36"/>
          <w:rtl/>
          <w:lang w:eastAsia="en-US"/>
        </w:rPr>
        <w:t>في الوديعة واللقطة: استعمال الوديعة بغير إذن صاحبها، التجارة بالوديعة، التقاط الدواب الضخمة، الامتناع عن ردِّها إلى صاحبها.</w:t>
      </w:r>
    </w:p>
    <w:p w14:paraId="4F0AD924" w14:textId="77777777" w:rsidR="00A06F6F" w:rsidRPr="00A06F6F" w:rsidRDefault="00A06F6F" w:rsidP="00A06F6F">
      <w:pPr>
        <w:numPr>
          <w:ilvl w:val="0"/>
          <w:numId w:val="8"/>
        </w:numPr>
        <w:jc w:val="lowKashida"/>
        <w:rPr>
          <w:rFonts w:cs="Traditional Arabic"/>
          <w:sz w:val="36"/>
          <w:szCs w:val="36"/>
          <w:lang w:eastAsia="en-US"/>
        </w:rPr>
      </w:pPr>
      <w:r w:rsidRPr="00A06F6F">
        <w:rPr>
          <w:rFonts w:cs="Traditional Arabic" w:hint="cs"/>
          <w:sz w:val="36"/>
          <w:szCs w:val="36"/>
          <w:rtl/>
          <w:lang w:eastAsia="en-US"/>
        </w:rPr>
        <w:t>القرض والدَّين: إقراض شيء مجهول، المماطلة بالسداد، أخذ البنك أجرة على القروض.</w:t>
      </w:r>
    </w:p>
    <w:p w14:paraId="6E39096D" w14:textId="77777777" w:rsidR="00A06F6F" w:rsidRPr="00A06F6F" w:rsidRDefault="00A06F6F" w:rsidP="00A06F6F">
      <w:pPr>
        <w:numPr>
          <w:ilvl w:val="0"/>
          <w:numId w:val="8"/>
        </w:numPr>
        <w:jc w:val="lowKashida"/>
        <w:rPr>
          <w:rFonts w:cs="Traditional Arabic"/>
          <w:sz w:val="36"/>
          <w:szCs w:val="36"/>
          <w:lang w:eastAsia="en-US"/>
        </w:rPr>
      </w:pPr>
      <w:r w:rsidRPr="00A06F6F">
        <w:rPr>
          <w:rFonts w:cs="Traditional Arabic" w:hint="cs"/>
          <w:sz w:val="36"/>
          <w:szCs w:val="36"/>
          <w:rtl/>
          <w:lang w:eastAsia="en-US"/>
        </w:rPr>
        <w:t>في الوكالة: توكيل غير المسلم في إخراج الزكاة، خروج الوكيل عما شرطه الموكل، قبول توكيل في أمر محرَّم.</w:t>
      </w:r>
    </w:p>
    <w:p w14:paraId="1D2B8227" w14:textId="77777777" w:rsidR="00A06F6F" w:rsidRPr="00A06F6F" w:rsidRDefault="00A06F6F" w:rsidP="00A06F6F">
      <w:pPr>
        <w:numPr>
          <w:ilvl w:val="0"/>
          <w:numId w:val="8"/>
        </w:numPr>
        <w:jc w:val="lowKashida"/>
        <w:rPr>
          <w:rFonts w:cs="Traditional Arabic"/>
          <w:sz w:val="36"/>
          <w:szCs w:val="36"/>
          <w:lang w:eastAsia="en-US"/>
        </w:rPr>
      </w:pPr>
      <w:r w:rsidRPr="00A06F6F">
        <w:rPr>
          <w:rFonts w:cs="Traditional Arabic" w:hint="cs"/>
          <w:sz w:val="36"/>
          <w:szCs w:val="36"/>
          <w:rtl/>
          <w:lang w:eastAsia="en-US"/>
        </w:rPr>
        <w:t>في الشفعة: وضع الرهن عند غير المرتهن، تجزئة الرهن بتأدية بعض الدَّين.</w:t>
      </w:r>
    </w:p>
    <w:p w14:paraId="292CC6D8" w14:textId="77777777" w:rsidR="00A06F6F" w:rsidRPr="00A06F6F" w:rsidRDefault="00A06F6F" w:rsidP="00A06F6F">
      <w:pPr>
        <w:numPr>
          <w:ilvl w:val="0"/>
          <w:numId w:val="8"/>
        </w:numPr>
        <w:jc w:val="lowKashida"/>
        <w:rPr>
          <w:rFonts w:cs="Traditional Arabic"/>
          <w:sz w:val="36"/>
          <w:szCs w:val="36"/>
          <w:lang w:eastAsia="en-US"/>
        </w:rPr>
      </w:pPr>
      <w:r w:rsidRPr="00A06F6F">
        <w:rPr>
          <w:rFonts w:cs="Traditional Arabic" w:hint="cs"/>
          <w:sz w:val="36"/>
          <w:szCs w:val="36"/>
          <w:rtl/>
          <w:lang w:eastAsia="en-US"/>
        </w:rPr>
        <w:t>في الهبة والوصية: الإكراه على الهبة، الهبة لأهل البدع والمعاصي، ردُّ الطِّيب، الوصية لغير المسلم، الوصية بمعصية.</w:t>
      </w:r>
    </w:p>
    <w:p w14:paraId="35D51A8C" w14:textId="77777777" w:rsidR="00A06F6F" w:rsidRPr="00A06F6F" w:rsidRDefault="00A06F6F" w:rsidP="00A06F6F">
      <w:pPr>
        <w:numPr>
          <w:ilvl w:val="0"/>
          <w:numId w:val="8"/>
        </w:numPr>
        <w:jc w:val="lowKashida"/>
        <w:rPr>
          <w:rFonts w:cs="Traditional Arabic"/>
          <w:sz w:val="36"/>
          <w:szCs w:val="36"/>
          <w:lang w:eastAsia="en-US"/>
        </w:rPr>
      </w:pPr>
      <w:r w:rsidRPr="00A06F6F">
        <w:rPr>
          <w:rFonts w:cs="Traditional Arabic" w:hint="cs"/>
          <w:sz w:val="36"/>
          <w:szCs w:val="36"/>
          <w:rtl/>
          <w:lang w:eastAsia="en-US"/>
        </w:rPr>
        <w:lastRenderedPageBreak/>
        <w:t>في العاريَّة: إعارة العاريَّة، تأجير العاريَّة، تعدِّي المستعير.</w:t>
      </w:r>
    </w:p>
    <w:p w14:paraId="4B682AAD" w14:textId="77777777" w:rsidR="00A06F6F" w:rsidRPr="00A06F6F" w:rsidRDefault="00A06F6F" w:rsidP="00A06F6F">
      <w:pPr>
        <w:numPr>
          <w:ilvl w:val="0"/>
          <w:numId w:val="8"/>
        </w:numPr>
        <w:jc w:val="lowKashida"/>
        <w:rPr>
          <w:rFonts w:cs="Traditional Arabic"/>
          <w:sz w:val="36"/>
          <w:szCs w:val="36"/>
          <w:lang w:eastAsia="en-US"/>
        </w:rPr>
      </w:pPr>
      <w:r w:rsidRPr="00A06F6F">
        <w:rPr>
          <w:rFonts w:cs="Traditional Arabic" w:hint="cs"/>
          <w:sz w:val="36"/>
          <w:szCs w:val="36"/>
          <w:rtl/>
          <w:lang w:eastAsia="en-US"/>
        </w:rPr>
        <w:t xml:space="preserve">في الوقف: الوقف على أهل البدع والمعاصي.. </w:t>
      </w:r>
    </w:p>
    <w:p w14:paraId="763A0310" w14:textId="77777777" w:rsidR="00A06F6F" w:rsidRPr="00A06F6F" w:rsidRDefault="00A06F6F" w:rsidP="00A06F6F"/>
    <w:p w14:paraId="2A94834F" w14:textId="77777777" w:rsidR="00A06F6F" w:rsidRPr="00A06F6F" w:rsidRDefault="00A06F6F" w:rsidP="00A06F6F">
      <w:pPr>
        <w:jc w:val="both"/>
        <w:rPr>
          <w:rFonts w:cs="Traditional Arabic"/>
          <w:sz w:val="36"/>
          <w:szCs w:val="36"/>
          <w:rtl/>
        </w:rPr>
      </w:pPr>
    </w:p>
    <w:p w14:paraId="6DD047B3" w14:textId="77777777" w:rsidR="00A06F6F" w:rsidRPr="00A06F6F" w:rsidRDefault="00A06F6F" w:rsidP="00A06F6F">
      <w:pPr>
        <w:jc w:val="center"/>
        <w:rPr>
          <w:rFonts w:cs="Traditional Arabic"/>
          <w:b/>
          <w:bCs/>
          <w:color w:val="FF0000"/>
          <w:sz w:val="36"/>
          <w:szCs w:val="36"/>
          <w:rtl/>
        </w:rPr>
      </w:pPr>
      <w:r w:rsidRPr="00A06F6F">
        <w:rPr>
          <w:rFonts w:cs="Traditional Arabic" w:hint="cs"/>
          <w:b/>
          <w:bCs/>
          <w:color w:val="FF0000"/>
          <w:sz w:val="36"/>
          <w:szCs w:val="36"/>
          <w:rtl/>
        </w:rPr>
        <w:t>الرخص في المعاملات وفقه الأسرة</w:t>
      </w:r>
    </w:p>
    <w:p w14:paraId="6A5B8799" w14:textId="77777777" w:rsidR="00A06F6F" w:rsidRPr="00A06F6F" w:rsidRDefault="00A06F6F" w:rsidP="00A06F6F">
      <w:pPr>
        <w:ind w:left="360"/>
        <w:rPr>
          <w:rFonts w:cs="Traditional Arabic"/>
          <w:b/>
          <w:bCs/>
          <w:sz w:val="36"/>
          <w:szCs w:val="36"/>
          <w:rtl/>
        </w:rPr>
      </w:pPr>
    </w:p>
    <w:p w14:paraId="198C4D17" w14:textId="77777777" w:rsidR="00A06F6F" w:rsidRPr="00A06F6F" w:rsidRDefault="00A06F6F" w:rsidP="00A06F6F">
      <w:pPr>
        <w:ind w:left="360"/>
        <w:rPr>
          <w:rFonts w:cs="Traditional Arabic"/>
          <w:b/>
          <w:bCs/>
          <w:sz w:val="36"/>
          <w:szCs w:val="36"/>
          <w:rtl/>
        </w:rPr>
      </w:pPr>
      <w:r w:rsidRPr="00A06F6F">
        <w:rPr>
          <w:rFonts w:cs="Traditional Arabic" w:hint="cs"/>
          <w:b/>
          <w:bCs/>
          <w:sz w:val="36"/>
          <w:szCs w:val="36"/>
          <w:rtl/>
        </w:rPr>
        <w:t>الرخص في المعاملات وفقه الأسرة/ محمد بن أحمد أبا الخيل.- الرياض: دار كنوز إشبيليا، 1434هـ، 516 ص (أصله رسالة ماجستير من جامعة الإمام بالرياض).</w:t>
      </w:r>
    </w:p>
    <w:p w14:paraId="36763769" w14:textId="77777777" w:rsidR="00A06F6F" w:rsidRPr="00A06F6F" w:rsidRDefault="00A06F6F" w:rsidP="00A06F6F">
      <w:pPr>
        <w:ind w:left="360"/>
        <w:rPr>
          <w:rFonts w:cs="Traditional Arabic"/>
          <w:sz w:val="36"/>
          <w:szCs w:val="36"/>
          <w:rtl/>
        </w:rPr>
      </w:pPr>
    </w:p>
    <w:p w14:paraId="703878A1" w14:textId="77777777" w:rsidR="00A06F6F" w:rsidRPr="00A06F6F" w:rsidRDefault="00A06F6F" w:rsidP="00A06F6F">
      <w:pPr>
        <w:ind w:left="360"/>
        <w:jc w:val="center"/>
        <w:rPr>
          <w:rFonts w:cs="Traditional Arabic"/>
          <w:sz w:val="36"/>
          <w:szCs w:val="36"/>
          <w:rtl/>
        </w:rPr>
      </w:pPr>
      <w:r w:rsidRPr="00A06F6F">
        <w:rPr>
          <w:rFonts w:cs="Traditional Arabic"/>
          <w:noProof/>
          <w:sz w:val="36"/>
          <w:szCs w:val="36"/>
          <w:rtl/>
          <w:lang w:eastAsia="en-US"/>
        </w:rPr>
        <w:drawing>
          <wp:inline distT="0" distB="0" distL="0" distR="0" wp14:anchorId="71283CA1" wp14:editId="2FAAE0C7">
            <wp:extent cx="2440249" cy="3308350"/>
            <wp:effectExtent l="0" t="0" r="0" b="0"/>
            <wp:docPr id="79" name="صورة 2" descr="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png"/>
                    <pic:cNvPicPr/>
                  </pic:nvPicPr>
                  <pic:blipFill>
                    <a:blip r:embed="rId84" cstate="print"/>
                    <a:stretch>
                      <a:fillRect/>
                    </a:stretch>
                  </pic:blipFill>
                  <pic:spPr>
                    <a:xfrm>
                      <a:off x="0" y="0"/>
                      <a:ext cx="2442529" cy="3311442"/>
                    </a:xfrm>
                    <a:prstGeom prst="rect">
                      <a:avLst/>
                    </a:prstGeom>
                  </pic:spPr>
                </pic:pic>
              </a:graphicData>
            </a:graphic>
          </wp:inline>
        </w:drawing>
      </w:r>
    </w:p>
    <w:p w14:paraId="4178AF40" w14:textId="77777777" w:rsidR="00A06F6F" w:rsidRPr="00A06F6F" w:rsidRDefault="00A06F6F" w:rsidP="00A06F6F">
      <w:pPr>
        <w:ind w:left="360"/>
        <w:rPr>
          <w:rFonts w:cs="Traditional Arabic"/>
          <w:sz w:val="36"/>
          <w:szCs w:val="36"/>
          <w:rtl/>
        </w:rPr>
      </w:pPr>
    </w:p>
    <w:p w14:paraId="4DE80058" w14:textId="77777777" w:rsidR="00A06F6F" w:rsidRPr="00A06F6F" w:rsidRDefault="00A06F6F" w:rsidP="00A06F6F">
      <w:pPr>
        <w:ind w:left="360"/>
        <w:jc w:val="both"/>
        <w:rPr>
          <w:rFonts w:cs="Traditional Arabic"/>
          <w:sz w:val="36"/>
          <w:szCs w:val="36"/>
          <w:rtl/>
        </w:rPr>
      </w:pPr>
      <w:r w:rsidRPr="00A06F6F">
        <w:rPr>
          <w:rFonts w:cs="Traditional Arabic" w:hint="cs"/>
          <w:sz w:val="36"/>
          <w:szCs w:val="36"/>
          <w:rtl/>
        </w:rPr>
        <w:t>الرخصة كما عرَّفها العلامة تاج الدين السبكي هي "الحكم الشرعي الذي غُيِّر من صعوبة إلى سهولة لعذر مع قيام السبب للحكم الأصلي". ولا خلاف في مشروعية الرخصة بالجملة.</w:t>
      </w:r>
    </w:p>
    <w:p w14:paraId="5861FE7E" w14:textId="77777777" w:rsidR="00A06F6F" w:rsidRPr="00A06F6F" w:rsidRDefault="00A06F6F" w:rsidP="00A06F6F">
      <w:pPr>
        <w:ind w:left="360"/>
        <w:jc w:val="both"/>
        <w:rPr>
          <w:rFonts w:cs="Traditional Arabic"/>
          <w:sz w:val="36"/>
          <w:szCs w:val="36"/>
          <w:rtl/>
        </w:rPr>
      </w:pPr>
      <w:r w:rsidRPr="00A06F6F">
        <w:rPr>
          <w:rFonts w:cs="Traditional Arabic" w:hint="cs"/>
          <w:sz w:val="36"/>
          <w:szCs w:val="36"/>
          <w:rtl/>
        </w:rPr>
        <w:t xml:space="preserve">ومعرفة الرخص والأسباب الداعية لها والنظر في كيفية تطبيقها سبيل لمعالجة مسائل مستجدة تتحقق فيها أسباب الرخص. وكثير منها بحاجة إلى بيان وجه الرخصة فيها، ومدى ثبوتها. </w:t>
      </w:r>
      <w:r w:rsidRPr="00A06F6F">
        <w:rPr>
          <w:rFonts w:cs="Traditional Arabic" w:hint="cs"/>
          <w:sz w:val="36"/>
          <w:szCs w:val="36"/>
          <w:rtl/>
        </w:rPr>
        <w:lastRenderedPageBreak/>
        <w:t>وهذا ما قام به المؤلف. وفي الرخص إبراز لسماحة الإسلام وتيسيره، ومراعاته لما يصلح العباد في أمور دينهم ودنياهم.</w:t>
      </w:r>
    </w:p>
    <w:p w14:paraId="426D0F66" w14:textId="77777777" w:rsidR="00A06F6F" w:rsidRPr="00A06F6F" w:rsidRDefault="00A06F6F" w:rsidP="00A06F6F">
      <w:pPr>
        <w:ind w:left="360"/>
        <w:jc w:val="both"/>
        <w:rPr>
          <w:rFonts w:cs="Traditional Arabic"/>
          <w:sz w:val="36"/>
          <w:szCs w:val="36"/>
          <w:rtl/>
        </w:rPr>
      </w:pPr>
      <w:r w:rsidRPr="00A06F6F">
        <w:rPr>
          <w:rFonts w:cs="Traditional Arabic" w:hint="cs"/>
          <w:sz w:val="36"/>
          <w:szCs w:val="36"/>
          <w:rtl/>
        </w:rPr>
        <w:t>ووزعت موضوعات الكتاب على فصلين كبيرين كما هو في عنوان الكتب، وتحتهما مباحث ومطالب عديدة.</w:t>
      </w:r>
    </w:p>
    <w:p w14:paraId="6CF49DE9" w14:textId="77777777" w:rsidR="00A06F6F" w:rsidRPr="00A06F6F" w:rsidRDefault="00A06F6F" w:rsidP="00A06F6F">
      <w:pPr>
        <w:ind w:left="360"/>
        <w:jc w:val="both"/>
        <w:rPr>
          <w:rFonts w:cs="Traditional Arabic"/>
          <w:sz w:val="36"/>
          <w:szCs w:val="36"/>
          <w:rtl/>
        </w:rPr>
      </w:pPr>
      <w:r w:rsidRPr="00A06F6F">
        <w:rPr>
          <w:rFonts w:cs="Traditional Arabic" w:hint="cs"/>
          <w:sz w:val="36"/>
          <w:szCs w:val="36"/>
          <w:rtl/>
        </w:rPr>
        <w:t>ومما توصل إليه الباحث من نتائج:</w:t>
      </w:r>
    </w:p>
    <w:p w14:paraId="7F5AD606" w14:textId="77777777" w:rsidR="00A06F6F" w:rsidRPr="00A06F6F" w:rsidRDefault="00A06F6F" w:rsidP="00A06F6F">
      <w:pPr>
        <w:numPr>
          <w:ilvl w:val="0"/>
          <w:numId w:val="56"/>
        </w:numPr>
        <w:jc w:val="both"/>
        <w:rPr>
          <w:rFonts w:cs="Traditional Arabic"/>
          <w:sz w:val="36"/>
          <w:szCs w:val="36"/>
          <w:rtl/>
        </w:rPr>
      </w:pPr>
      <w:r w:rsidRPr="00A06F6F">
        <w:rPr>
          <w:rFonts w:cs="Traditional Arabic" w:hint="cs"/>
          <w:sz w:val="36"/>
          <w:szCs w:val="36"/>
          <w:rtl/>
        </w:rPr>
        <w:t>الأخذ بالرخصة مقدم على الأخذ بالعزيمة إذا كانت الرخصة في مقابلة مشقة لا صبر للمكلَّف عليها طبعًا أو شرعًا، وإذا كانت الرخصة مطلوبًا تحصيلها بقطع النظر عن اعتبار المشقة. وما سوى هاتين الحالتين يتردد القول في الترجيح بين الأخذ بالرخصة والأخذ بالعزيمة.</w:t>
      </w:r>
    </w:p>
    <w:p w14:paraId="5AD1910D" w14:textId="77777777" w:rsidR="00A06F6F" w:rsidRPr="00A06F6F" w:rsidRDefault="00A06F6F" w:rsidP="00A06F6F">
      <w:pPr>
        <w:numPr>
          <w:ilvl w:val="0"/>
          <w:numId w:val="56"/>
        </w:numPr>
        <w:jc w:val="both"/>
        <w:rPr>
          <w:rFonts w:cs="Traditional Arabic"/>
          <w:sz w:val="36"/>
          <w:szCs w:val="36"/>
        </w:rPr>
      </w:pPr>
      <w:r w:rsidRPr="00A06F6F">
        <w:rPr>
          <w:rFonts w:cs="Traditional Arabic" w:hint="cs"/>
          <w:sz w:val="36"/>
          <w:szCs w:val="36"/>
          <w:rtl/>
        </w:rPr>
        <w:t>تتبع الرخص التي هي في مقابلة العزائم لا خلاف في الجملة في مشروعيته بضوابطه، وأما تتبع رخص الفقهاء فمحل نزاع، والمختار عدم جواز تتبع رخص الفقهاء مطلقًا.</w:t>
      </w:r>
    </w:p>
    <w:p w14:paraId="34B676B7" w14:textId="77777777" w:rsidR="00A06F6F" w:rsidRPr="00A06F6F" w:rsidRDefault="00A06F6F" w:rsidP="00A06F6F">
      <w:pPr>
        <w:numPr>
          <w:ilvl w:val="0"/>
          <w:numId w:val="56"/>
        </w:numPr>
        <w:jc w:val="both"/>
        <w:rPr>
          <w:rFonts w:cs="Traditional Arabic"/>
          <w:sz w:val="36"/>
          <w:szCs w:val="36"/>
        </w:rPr>
      </w:pPr>
      <w:r w:rsidRPr="00A06F6F">
        <w:rPr>
          <w:rFonts w:cs="Traditional Arabic" w:hint="cs"/>
          <w:sz w:val="36"/>
          <w:szCs w:val="36"/>
          <w:rtl/>
        </w:rPr>
        <w:t>في حكم بيع المغيَّبات في الأرض خلاف، والمختار جوازه مادام يعلم وجودها، وجوازها رخصة شرعية لدفع المشقة.</w:t>
      </w:r>
    </w:p>
    <w:p w14:paraId="56F51FE6" w14:textId="77777777" w:rsidR="00A06F6F" w:rsidRPr="00A06F6F" w:rsidRDefault="00A06F6F" w:rsidP="00A06F6F">
      <w:pPr>
        <w:numPr>
          <w:ilvl w:val="0"/>
          <w:numId w:val="56"/>
        </w:numPr>
        <w:jc w:val="both"/>
        <w:rPr>
          <w:rFonts w:cs="Traditional Arabic"/>
          <w:sz w:val="36"/>
          <w:szCs w:val="36"/>
        </w:rPr>
      </w:pPr>
      <w:r w:rsidRPr="00A06F6F">
        <w:rPr>
          <w:rFonts w:cs="Traditional Arabic" w:hint="cs"/>
          <w:sz w:val="36"/>
          <w:szCs w:val="36"/>
          <w:rtl/>
        </w:rPr>
        <w:t>اتفق الفقهاء على جواز المضاربة في الجملة، وهي رخصة ثبتت دفعًا للحاجة.</w:t>
      </w:r>
    </w:p>
    <w:p w14:paraId="14D59718" w14:textId="77777777" w:rsidR="00A06F6F" w:rsidRPr="00A06F6F" w:rsidRDefault="00A06F6F" w:rsidP="00A06F6F">
      <w:pPr>
        <w:numPr>
          <w:ilvl w:val="0"/>
          <w:numId w:val="56"/>
        </w:numPr>
        <w:jc w:val="both"/>
        <w:rPr>
          <w:rFonts w:cs="Traditional Arabic"/>
          <w:sz w:val="36"/>
          <w:szCs w:val="36"/>
        </w:rPr>
      </w:pPr>
      <w:r w:rsidRPr="00A06F6F">
        <w:rPr>
          <w:rFonts w:cs="Traditional Arabic" w:hint="cs"/>
          <w:sz w:val="36"/>
          <w:szCs w:val="36"/>
          <w:rtl/>
        </w:rPr>
        <w:t>اختلف العلماء في حكم أخذ الأجرة على تعليم القرآن والعلوم الشرعية، والمختار جوازه مطلقًا، والجواز ليس على وجه الرخصة. والله أعلم.</w:t>
      </w:r>
    </w:p>
    <w:p w14:paraId="611233B5" w14:textId="77777777" w:rsidR="00A06F6F" w:rsidRPr="00A06F6F" w:rsidRDefault="00A06F6F" w:rsidP="00A06F6F">
      <w:pPr>
        <w:numPr>
          <w:ilvl w:val="0"/>
          <w:numId w:val="56"/>
        </w:numPr>
        <w:jc w:val="both"/>
        <w:rPr>
          <w:rFonts w:cs="Traditional Arabic"/>
          <w:sz w:val="36"/>
          <w:szCs w:val="36"/>
        </w:rPr>
      </w:pPr>
      <w:r w:rsidRPr="00A06F6F">
        <w:rPr>
          <w:rFonts w:cs="Traditional Arabic" w:hint="cs"/>
          <w:sz w:val="36"/>
          <w:szCs w:val="36"/>
          <w:rtl/>
        </w:rPr>
        <w:t>اتفق الفقهاء على جواز أخذ اللقطة اليسيرة، والجواز ثابت رخصة لضرورة حفظ المال من الضياع.</w:t>
      </w:r>
    </w:p>
    <w:p w14:paraId="1256853E" w14:textId="77777777" w:rsidR="00A06F6F" w:rsidRPr="00A06F6F" w:rsidRDefault="00A06F6F" w:rsidP="00A06F6F">
      <w:pPr>
        <w:numPr>
          <w:ilvl w:val="0"/>
          <w:numId w:val="56"/>
        </w:numPr>
        <w:jc w:val="both"/>
        <w:rPr>
          <w:rFonts w:cs="Traditional Arabic"/>
          <w:sz w:val="36"/>
          <w:szCs w:val="36"/>
        </w:rPr>
      </w:pPr>
      <w:r w:rsidRPr="00A06F6F">
        <w:rPr>
          <w:rFonts w:cs="Traditional Arabic" w:hint="cs"/>
          <w:sz w:val="36"/>
          <w:szCs w:val="36"/>
          <w:rtl/>
        </w:rPr>
        <w:t>اتفق الفقهاء على وجوب القسم بين الزوجات والعدل بينهن، واتفقوا على أن الزوج إذا سافر بإحدى زوجاته أنه إذا رجع لا يقضي لمن لم تسافر معه مدة سفره، وهذا الحكم ثابت رخصة شرعية.</w:t>
      </w:r>
    </w:p>
    <w:p w14:paraId="1C4250E0" w14:textId="77777777" w:rsidR="00A06F6F" w:rsidRPr="00A06F6F" w:rsidRDefault="00A06F6F" w:rsidP="00A06F6F">
      <w:pPr>
        <w:numPr>
          <w:ilvl w:val="0"/>
          <w:numId w:val="56"/>
        </w:numPr>
        <w:jc w:val="both"/>
        <w:rPr>
          <w:rFonts w:cs="Traditional Arabic"/>
          <w:sz w:val="36"/>
          <w:szCs w:val="36"/>
        </w:rPr>
      </w:pPr>
      <w:r w:rsidRPr="00A06F6F">
        <w:rPr>
          <w:rFonts w:cs="Traditional Arabic" w:hint="cs"/>
          <w:sz w:val="36"/>
          <w:szCs w:val="36"/>
          <w:rtl/>
        </w:rPr>
        <w:t>اتفق الفقهاء على أن الزوج إذا منع الزوجة من النفقة، فللزوجة أن تأخذ من ماله ما يكفيها وولدها دون علمه، رخصة شرعية للحاجة.</w:t>
      </w:r>
    </w:p>
    <w:p w14:paraId="37256171" w14:textId="77777777" w:rsidR="00A06F6F" w:rsidRPr="00A06F6F" w:rsidRDefault="00A06F6F" w:rsidP="00A06F6F">
      <w:pPr>
        <w:ind w:left="720" w:right="720"/>
        <w:jc w:val="both"/>
        <w:rPr>
          <w:rFonts w:cs="Traditional Arabic"/>
          <w:sz w:val="36"/>
          <w:szCs w:val="36"/>
          <w:rtl/>
        </w:rPr>
      </w:pPr>
    </w:p>
    <w:p w14:paraId="3017EB24" w14:textId="77777777" w:rsidR="00A06F6F" w:rsidRPr="00A06F6F" w:rsidRDefault="00A06F6F" w:rsidP="00A06F6F">
      <w:pPr>
        <w:rPr>
          <w:rFonts w:cs="Traditional Arabic"/>
          <w:sz w:val="36"/>
          <w:szCs w:val="36"/>
          <w:rtl/>
        </w:rPr>
      </w:pPr>
    </w:p>
    <w:p w14:paraId="20A49BAC" w14:textId="77777777" w:rsidR="00A06F6F" w:rsidRPr="00A06F6F" w:rsidRDefault="00A06F6F" w:rsidP="00A06F6F">
      <w:pPr>
        <w:jc w:val="center"/>
        <w:rPr>
          <w:rFonts w:cs="Traditional Arabic"/>
          <w:b/>
          <w:bCs/>
          <w:color w:val="FF0000"/>
          <w:sz w:val="36"/>
          <w:szCs w:val="36"/>
          <w:rtl/>
        </w:rPr>
      </w:pPr>
      <w:r w:rsidRPr="00A06F6F">
        <w:rPr>
          <w:rFonts w:cs="Traditional Arabic" w:hint="cs"/>
          <w:b/>
          <w:bCs/>
          <w:color w:val="FF0000"/>
          <w:sz w:val="36"/>
          <w:szCs w:val="36"/>
          <w:rtl/>
        </w:rPr>
        <w:t>المخاطرة في المعاملات المالية المعاصرة</w:t>
      </w:r>
    </w:p>
    <w:p w14:paraId="65F4D5EC" w14:textId="77777777" w:rsidR="00A06F6F" w:rsidRPr="00A06F6F" w:rsidRDefault="00A06F6F" w:rsidP="00A06F6F">
      <w:pPr>
        <w:jc w:val="center"/>
        <w:rPr>
          <w:rFonts w:cs="Traditional Arabic"/>
          <w:b/>
          <w:bCs/>
          <w:sz w:val="36"/>
          <w:szCs w:val="36"/>
          <w:rtl/>
        </w:rPr>
      </w:pPr>
    </w:p>
    <w:p w14:paraId="7CBFA0AA" w14:textId="77777777" w:rsidR="00A06F6F" w:rsidRPr="00A06F6F" w:rsidRDefault="00A06F6F" w:rsidP="00A06F6F">
      <w:pPr>
        <w:jc w:val="center"/>
        <w:rPr>
          <w:rFonts w:cs="Traditional Arabic"/>
          <w:b/>
          <w:bCs/>
          <w:sz w:val="36"/>
          <w:szCs w:val="36"/>
          <w:rtl/>
        </w:rPr>
      </w:pPr>
      <w:r w:rsidRPr="00A06F6F">
        <w:rPr>
          <w:rFonts w:cs="Traditional Arabic" w:hint="cs"/>
          <w:b/>
          <w:bCs/>
          <w:sz w:val="36"/>
          <w:szCs w:val="36"/>
          <w:rtl/>
        </w:rPr>
        <w:t>المخاطرة في المعاملات المالية المعاصرة/ عبدالرحمن بن عبدالله الخميس.- الرياض: دار كنوز إشبيليا، 1434هـ، 569 ص (أصله رسالة دكتوراه من جامعة الإمام بالرياض).</w:t>
      </w:r>
    </w:p>
    <w:p w14:paraId="5E83831B" w14:textId="77777777" w:rsidR="00A06F6F" w:rsidRPr="00A06F6F" w:rsidRDefault="00A06F6F" w:rsidP="00A06F6F">
      <w:pPr>
        <w:rPr>
          <w:b/>
          <w:bCs/>
          <w:sz w:val="36"/>
          <w:szCs w:val="36"/>
          <w:rtl/>
        </w:rPr>
      </w:pPr>
    </w:p>
    <w:p w14:paraId="76498BA1" w14:textId="77777777" w:rsidR="00A06F6F" w:rsidRPr="00A06F6F" w:rsidRDefault="00A06F6F" w:rsidP="00A06F6F">
      <w:pPr>
        <w:rPr>
          <w:b/>
          <w:bCs/>
          <w:sz w:val="36"/>
          <w:szCs w:val="36"/>
          <w:rtl/>
        </w:rPr>
      </w:pPr>
    </w:p>
    <w:p w14:paraId="7E7EA41C" w14:textId="77777777" w:rsidR="00A06F6F" w:rsidRPr="00A06F6F" w:rsidRDefault="00A06F6F" w:rsidP="00A06F6F">
      <w:pPr>
        <w:jc w:val="center"/>
        <w:rPr>
          <w:b/>
          <w:bCs/>
          <w:sz w:val="36"/>
          <w:szCs w:val="36"/>
          <w:rtl/>
        </w:rPr>
      </w:pPr>
      <w:r w:rsidRPr="00A06F6F">
        <w:rPr>
          <w:b/>
          <w:bCs/>
          <w:noProof/>
          <w:sz w:val="36"/>
          <w:szCs w:val="36"/>
          <w:rtl/>
          <w:lang w:eastAsia="en-US"/>
        </w:rPr>
        <w:drawing>
          <wp:inline distT="0" distB="0" distL="0" distR="0" wp14:anchorId="497E0889" wp14:editId="031A4C3C">
            <wp:extent cx="1714500" cy="2667000"/>
            <wp:effectExtent l="0" t="0" r="0" b="0"/>
            <wp:docPr id="80" name="صورة 80" descr="C:\Users\محمد خير\Desktop\المخاطر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المخاطرة.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14500" cy="2667000"/>
                    </a:xfrm>
                    <a:prstGeom prst="rect">
                      <a:avLst/>
                    </a:prstGeom>
                    <a:noFill/>
                    <a:ln>
                      <a:noFill/>
                    </a:ln>
                  </pic:spPr>
                </pic:pic>
              </a:graphicData>
            </a:graphic>
          </wp:inline>
        </w:drawing>
      </w:r>
    </w:p>
    <w:p w14:paraId="5B6AB37E" w14:textId="77777777" w:rsidR="00A06F6F" w:rsidRPr="00A06F6F" w:rsidRDefault="00A06F6F" w:rsidP="00A06F6F">
      <w:pPr>
        <w:rPr>
          <w:b/>
          <w:bCs/>
          <w:sz w:val="36"/>
          <w:szCs w:val="36"/>
          <w:rtl/>
        </w:rPr>
      </w:pPr>
    </w:p>
    <w:p w14:paraId="2774C337" w14:textId="77777777" w:rsidR="00A06F6F" w:rsidRPr="00A06F6F" w:rsidRDefault="00A06F6F" w:rsidP="00A06F6F">
      <w:pPr>
        <w:jc w:val="both"/>
        <w:rPr>
          <w:rFonts w:cs="Traditional Arabic"/>
          <w:sz w:val="36"/>
          <w:szCs w:val="36"/>
          <w:rtl/>
        </w:rPr>
      </w:pPr>
      <w:r w:rsidRPr="00A06F6F">
        <w:rPr>
          <w:rFonts w:cs="Traditional Arabic" w:hint="cs"/>
          <w:sz w:val="36"/>
          <w:szCs w:val="36"/>
          <w:rtl/>
        </w:rPr>
        <w:t xml:space="preserve"> نتيجة التنمية والتطور السريع ابتكرت أدوات مالية متنوعة، بينها ما هو عالي المخاطر، وصار يهدد المستثمرين أو يؤرقهم، وأصبحت المخاطرة تؤخذ بعين الاعتبار في دراسة المشاريع القائمة والناشئة، مع دراسة سبل تجنب أو تقليل المخاطر، عبر أدوات مالية أخرى عرفت بأدوات التحويط ضد المخاطر، أو إدارة المخاطر.</w:t>
      </w:r>
    </w:p>
    <w:p w14:paraId="4571D1AC"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ولما كانت تلك الأدوات وليدة أسواق رأسمالية لا تبالي بمدى موافقة تلك الأدوات للشريعة الإسلامية، جاءت مليئة بالمخالفات الشرعية.</w:t>
      </w:r>
    </w:p>
    <w:p w14:paraId="3A859245"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وعالج الكاتب هنا جملة من المعاملات - التي تصحبها المخاطر - في الميزان الفقهي الإسلامي وليس كلها، نظرًا لكثرتها، وهي أربعة محاور: الأسواق المالية، التأمين التجاري، التسويق الشبكي، التجارة الإلكترونية.</w:t>
      </w:r>
    </w:p>
    <w:p w14:paraId="3149324A"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فجاءت خطة الكتاب في أربعة فصول أساسية، يسبقها فصل (المخاطرة وضوابطها).</w:t>
      </w:r>
    </w:p>
    <w:p w14:paraId="601B16D3" w14:textId="77777777" w:rsidR="00A06F6F" w:rsidRPr="00A06F6F" w:rsidRDefault="00A06F6F" w:rsidP="00A06F6F">
      <w:pPr>
        <w:jc w:val="both"/>
        <w:rPr>
          <w:rFonts w:cs="Traditional Arabic"/>
          <w:sz w:val="36"/>
          <w:szCs w:val="36"/>
          <w:rtl/>
        </w:rPr>
      </w:pPr>
      <w:r w:rsidRPr="00A06F6F">
        <w:rPr>
          <w:rFonts w:cs="Traditional Arabic" w:hint="cs"/>
          <w:sz w:val="36"/>
          <w:szCs w:val="36"/>
          <w:rtl/>
        </w:rPr>
        <w:lastRenderedPageBreak/>
        <w:t>وقد عرَّف المؤلف المخاطرة بأنها التعرض لاحتمال الهلاك أو التلف، وأنها قد تكون بالنفس أو بالمال.</w:t>
      </w:r>
    </w:p>
    <w:p w14:paraId="0A47839B"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وذكر أن المخاطرة تحصل بواحد من الأسباب التالية:</w:t>
      </w:r>
    </w:p>
    <w:p w14:paraId="74909ACF" w14:textId="77777777" w:rsidR="00A06F6F" w:rsidRPr="00A06F6F" w:rsidRDefault="00A06F6F" w:rsidP="00A06F6F">
      <w:pPr>
        <w:numPr>
          <w:ilvl w:val="0"/>
          <w:numId w:val="36"/>
        </w:numPr>
        <w:jc w:val="both"/>
        <w:rPr>
          <w:rFonts w:cs="Traditional Arabic"/>
          <w:sz w:val="36"/>
          <w:szCs w:val="36"/>
          <w:rtl/>
        </w:rPr>
      </w:pPr>
      <w:r w:rsidRPr="00A06F6F">
        <w:rPr>
          <w:rFonts w:cs="Traditional Arabic" w:hint="cs"/>
          <w:sz w:val="36"/>
          <w:szCs w:val="36"/>
          <w:rtl/>
        </w:rPr>
        <w:t>تعريض المال للهلاك والتلف.</w:t>
      </w:r>
    </w:p>
    <w:p w14:paraId="6A8FFEAB" w14:textId="77777777" w:rsidR="00A06F6F" w:rsidRPr="00A06F6F" w:rsidRDefault="00A06F6F" w:rsidP="00A06F6F">
      <w:pPr>
        <w:numPr>
          <w:ilvl w:val="0"/>
          <w:numId w:val="36"/>
        </w:numPr>
        <w:jc w:val="both"/>
        <w:rPr>
          <w:rFonts w:cs="Traditional Arabic"/>
          <w:sz w:val="36"/>
          <w:szCs w:val="36"/>
        </w:rPr>
      </w:pPr>
      <w:r w:rsidRPr="00A06F6F">
        <w:rPr>
          <w:rFonts w:cs="Traditional Arabic" w:hint="cs"/>
          <w:sz w:val="36"/>
          <w:szCs w:val="36"/>
          <w:rtl/>
        </w:rPr>
        <w:t>حصول الضرر بالمخاطِر.</w:t>
      </w:r>
    </w:p>
    <w:p w14:paraId="3129CF8C" w14:textId="77777777" w:rsidR="00A06F6F" w:rsidRPr="00A06F6F" w:rsidRDefault="00A06F6F" w:rsidP="00A06F6F">
      <w:pPr>
        <w:numPr>
          <w:ilvl w:val="0"/>
          <w:numId w:val="36"/>
        </w:numPr>
        <w:jc w:val="both"/>
        <w:rPr>
          <w:rFonts w:cs="Traditional Arabic"/>
          <w:sz w:val="36"/>
          <w:szCs w:val="36"/>
        </w:rPr>
      </w:pPr>
      <w:r w:rsidRPr="00A06F6F">
        <w:rPr>
          <w:rFonts w:cs="Traditional Arabic" w:hint="cs"/>
          <w:sz w:val="36"/>
          <w:szCs w:val="36"/>
          <w:rtl/>
        </w:rPr>
        <w:t>تعليق تملك المال على المخاطرة.</w:t>
      </w:r>
    </w:p>
    <w:p w14:paraId="2C0BF724" w14:textId="77777777" w:rsidR="00A06F6F" w:rsidRPr="00A06F6F" w:rsidRDefault="00A06F6F" w:rsidP="00A06F6F">
      <w:pPr>
        <w:numPr>
          <w:ilvl w:val="0"/>
          <w:numId w:val="36"/>
        </w:numPr>
        <w:jc w:val="both"/>
        <w:rPr>
          <w:rFonts w:cs="Traditional Arabic"/>
          <w:sz w:val="36"/>
          <w:szCs w:val="36"/>
        </w:rPr>
      </w:pPr>
      <w:r w:rsidRPr="00A06F6F">
        <w:rPr>
          <w:rFonts w:cs="Traditional Arabic" w:hint="cs"/>
          <w:sz w:val="36"/>
          <w:szCs w:val="36"/>
          <w:rtl/>
        </w:rPr>
        <w:t>حصول الغرر أو الجهالة.</w:t>
      </w:r>
    </w:p>
    <w:p w14:paraId="6214EC47" w14:textId="77777777" w:rsidR="00A06F6F" w:rsidRPr="00A06F6F" w:rsidRDefault="00A06F6F" w:rsidP="00A06F6F">
      <w:pPr>
        <w:numPr>
          <w:ilvl w:val="0"/>
          <w:numId w:val="36"/>
        </w:numPr>
        <w:jc w:val="both"/>
        <w:rPr>
          <w:rFonts w:cs="Traditional Arabic"/>
          <w:sz w:val="36"/>
          <w:szCs w:val="36"/>
        </w:rPr>
      </w:pPr>
      <w:r w:rsidRPr="00A06F6F">
        <w:rPr>
          <w:rFonts w:cs="Traditional Arabic" w:hint="cs"/>
          <w:sz w:val="36"/>
          <w:szCs w:val="36"/>
          <w:rtl/>
        </w:rPr>
        <w:t>حصول القمار.</w:t>
      </w:r>
    </w:p>
    <w:p w14:paraId="57B95594" w14:textId="77777777" w:rsidR="00A06F6F" w:rsidRPr="00A06F6F" w:rsidRDefault="00A06F6F" w:rsidP="00A06F6F">
      <w:pPr>
        <w:ind w:left="360"/>
        <w:rPr>
          <w:sz w:val="36"/>
          <w:szCs w:val="36"/>
        </w:rPr>
      </w:pPr>
    </w:p>
    <w:p w14:paraId="7C14FD48"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كما ذكر أن الصفات المؤثرة في حصول المخاطرة في المعاملات المالية هي ما توفرت فيه الضوابط التالية:</w:t>
      </w:r>
    </w:p>
    <w:p w14:paraId="4C45B049" w14:textId="77777777" w:rsidR="00A06F6F" w:rsidRPr="00A06F6F" w:rsidRDefault="00A06F6F" w:rsidP="00A06F6F">
      <w:pPr>
        <w:numPr>
          <w:ilvl w:val="0"/>
          <w:numId w:val="36"/>
        </w:numPr>
        <w:jc w:val="both"/>
        <w:rPr>
          <w:rFonts w:cs="Traditional Arabic"/>
          <w:sz w:val="36"/>
          <w:szCs w:val="36"/>
          <w:rtl/>
        </w:rPr>
      </w:pPr>
      <w:r w:rsidRPr="00A06F6F">
        <w:rPr>
          <w:rFonts w:cs="Traditional Arabic" w:hint="cs"/>
          <w:sz w:val="36"/>
          <w:szCs w:val="36"/>
          <w:rtl/>
        </w:rPr>
        <w:t>أن تكون المخاطرة في عقود المعاوضات المالية.</w:t>
      </w:r>
    </w:p>
    <w:p w14:paraId="2888C78C" w14:textId="77777777" w:rsidR="00A06F6F" w:rsidRPr="00A06F6F" w:rsidRDefault="00A06F6F" w:rsidP="00A06F6F">
      <w:pPr>
        <w:numPr>
          <w:ilvl w:val="0"/>
          <w:numId w:val="36"/>
        </w:numPr>
        <w:jc w:val="both"/>
        <w:rPr>
          <w:rFonts w:cs="Traditional Arabic"/>
          <w:sz w:val="36"/>
          <w:szCs w:val="36"/>
        </w:rPr>
      </w:pPr>
      <w:r w:rsidRPr="00A06F6F">
        <w:rPr>
          <w:rFonts w:cs="Traditional Arabic" w:hint="cs"/>
          <w:sz w:val="36"/>
          <w:szCs w:val="36"/>
          <w:rtl/>
        </w:rPr>
        <w:t>أن تكون المخاطرة كبيرة، والخطر ظاهرًا وغالبًا على العقد.</w:t>
      </w:r>
    </w:p>
    <w:p w14:paraId="225C1656" w14:textId="77777777" w:rsidR="00A06F6F" w:rsidRPr="00A06F6F" w:rsidRDefault="00A06F6F" w:rsidP="00A06F6F">
      <w:pPr>
        <w:numPr>
          <w:ilvl w:val="0"/>
          <w:numId w:val="36"/>
        </w:numPr>
        <w:jc w:val="both"/>
        <w:rPr>
          <w:rFonts w:cs="Traditional Arabic"/>
          <w:sz w:val="36"/>
          <w:szCs w:val="36"/>
        </w:rPr>
      </w:pPr>
      <w:r w:rsidRPr="00A06F6F">
        <w:rPr>
          <w:rFonts w:cs="Traditional Arabic" w:hint="cs"/>
          <w:sz w:val="36"/>
          <w:szCs w:val="36"/>
          <w:rtl/>
        </w:rPr>
        <w:t>أن تكون في المعقود عليه أصالة</w:t>
      </w:r>
    </w:p>
    <w:p w14:paraId="41D197DD" w14:textId="77777777" w:rsidR="00A06F6F" w:rsidRPr="00A06F6F" w:rsidRDefault="00A06F6F" w:rsidP="00A06F6F">
      <w:pPr>
        <w:numPr>
          <w:ilvl w:val="0"/>
          <w:numId w:val="36"/>
        </w:numPr>
        <w:jc w:val="both"/>
        <w:rPr>
          <w:rFonts w:cs="Traditional Arabic"/>
          <w:sz w:val="36"/>
          <w:szCs w:val="36"/>
        </w:rPr>
      </w:pPr>
      <w:r w:rsidRPr="00A06F6F">
        <w:rPr>
          <w:rFonts w:cs="Traditional Arabic" w:hint="cs"/>
          <w:sz w:val="36"/>
          <w:szCs w:val="36"/>
          <w:rtl/>
        </w:rPr>
        <w:t>ألاّ تدعو الحاجة إلى العقد.</w:t>
      </w:r>
    </w:p>
    <w:p w14:paraId="20BBE316" w14:textId="77777777" w:rsidR="00A06F6F" w:rsidRPr="00A06F6F" w:rsidRDefault="00A06F6F" w:rsidP="00A06F6F">
      <w:pPr>
        <w:numPr>
          <w:ilvl w:val="0"/>
          <w:numId w:val="36"/>
        </w:numPr>
        <w:jc w:val="both"/>
        <w:rPr>
          <w:rFonts w:cs="Traditional Arabic"/>
          <w:sz w:val="36"/>
          <w:szCs w:val="36"/>
        </w:rPr>
      </w:pPr>
      <w:r w:rsidRPr="00A06F6F">
        <w:rPr>
          <w:rFonts w:cs="Traditional Arabic" w:hint="cs"/>
          <w:sz w:val="36"/>
          <w:szCs w:val="36"/>
          <w:rtl/>
        </w:rPr>
        <w:t>أن يكون العقد مبناه على المجازفة والمخاطرة المحضة.</w:t>
      </w:r>
    </w:p>
    <w:p w14:paraId="630388C0" w14:textId="77777777" w:rsidR="00A06F6F" w:rsidRPr="00A06F6F" w:rsidRDefault="00A06F6F" w:rsidP="00A06F6F">
      <w:pPr>
        <w:numPr>
          <w:ilvl w:val="0"/>
          <w:numId w:val="36"/>
        </w:numPr>
        <w:jc w:val="both"/>
        <w:rPr>
          <w:rFonts w:cs="Traditional Arabic"/>
          <w:sz w:val="36"/>
          <w:szCs w:val="36"/>
        </w:rPr>
      </w:pPr>
      <w:r w:rsidRPr="00A06F6F">
        <w:rPr>
          <w:rFonts w:cs="Traditional Arabic" w:hint="cs"/>
          <w:sz w:val="36"/>
          <w:szCs w:val="36"/>
          <w:rtl/>
        </w:rPr>
        <w:t>أن تفضي المخاطرة إلى أكل أموال الناس بالباطل.</w:t>
      </w:r>
    </w:p>
    <w:p w14:paraId="19A20BB6" w14:textId="77777777" w:rsidR="00A06F6F" w:rsidRPr="00A06F6F" w:rsidRDefault="00A06F6F" w:rsidP="00A06F6F">
      <w:pPr>
        <w:numPr>
          <w:ilvl w:val="0"/>
          <w:numId w:val="36"/>
        </w:numPr>
        <w:jc w:val="both"/>
        <w:rPr>
          <w:rFonts w:cs="Traditional Arabic"/>
          <w:sz w:val="36"/>
          <w:szCs w:val="36"/>
        </w:rPr>
      </w:pPr>
      <w:r w:rsidRPr="00A06F6F">
        <w:rPr>
          <w:rFonts w:cs="Traditional Arabic" w:hint="cs"/>
          <w:sz w:val="36"/>
          <w:szCs w:val="36"/>
          <w:rtl/>
        </w:rPr>
        <w:t>أن تؤدي المخاطرة إلى إيقاع الضرر بأحد المتعاقدين.</w:t>
      </w:r>
    </w:p>
    <w:p w14:paraId="78A81669" w14:textId="77777777" w:rsidR="00A06F6F" w:rsidRPr="00A06F6F" w:rsidRDefault="00A06F6F" w:rsidP="00A06F6F">
      <w:pPr>
        <w:numPr>
          <w:ilvl w:val="0"/>
          <w:numId w:val="36"/>
        </w:numPr>
        <w:jc w:val="both"/>
        <w:rPr>
          <w:rFonts w:cs="Traditional Arabic"/>
          <w:sz w:val="36"/>
          <w:szCs w:val="36"/>
        </w:rPr>
      </w:pPr>
      <w:r w:rsidRPr="00A06F6F">
        <w:rPr>
          <w:rFonts w:cs="Traditional Arabic" w:hint="cs"/>
          <w:sz w:val="36"/>
          <w:szCs w:val="36"/>
          <w:rtl/>
        </w:rPr>
        <w:t>أن تؤدي المخاطرة إلى حصول النزاع والخصومة بين المتعاقدين.</w:t>
      </w:r>
    </w:p>
    <w:p w14:paraId="6370BD6B"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ومما انتهى إليه أن البيع على المكشوف من صور المخاطرات المعاصرة المحرمة، لما يتضمنه من مجازفة كبيرة غالبة على العقد، وهي واقعة على المعقود عليه أصالة، وليست تابعة لأمر مقصود..</w:t>
      </w:r>
    </w:p>
    <w:p w14:paraId="771F94B3"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وأن عقود المستقبليات والاختيارات قائمة على المجازفة والمخاطرة المحضة، وتعريض المال للهلاك والتلف، وليس على التجارة المبنية على طلب الربح.</w:t>
      </w:r>
    </w:p>
    <w:p w14:paraId="11988746"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وعقود المبادلات (المقايضات) بأنواعها الأربعة (مبادلة عوائد الأسهم، ومبادلة أسعار الفائدة، ومبادلة العملات، ومبادلة السلع) من المخاطرات المحرمة، لما فيها من المجازفة والمخاطرة... وتتضمن الغرر والضرر وأكل أموال الناس بالباطل.</w:t>
      </w:r>
    </w:p>
    <w:p w14:paraId="238A3FCE" w14:textId="77777777" w:rsidR="00A06F6F" w:rsidRPr="00A06F6F" w:rsidRDefault="00A06F6F" w:rsidP="00A06F6F">
      <w:pPr>
        <w:jc w:val="both"/>
        <w:rPr>
          <w:rFonts w:cs="Traditional Arabic"/>
          <w:sz w:val="36"/>
          <w:szCs w:val="36"/>
          <w:rtl/>
        </w:rPr>
      </w:pPr>
      <w:r w:rsidRPr="00A06F6F">
        <w:rPr>
          <w:rFonts w:cs="Traditional Arabic" w:hint="cs"/>
          <w:sz w:val="36"/>
          <w:szCs w:val="36"/>
          <w:rtl/>
        </w:rPr>
        <w:lastRenderedPageBreak/>
        <w:t>وأن البيع والشراء على المؤشر من عقود المخاطرة المحرمة، لما فيه من مجازفة ومخاطرة محضة، ولما فيه من القمار المحرم، فأساس العقد وانتهاؤه على توقعات وصول المؤشر إلى رقم معين، وكل واحد من المتعاقدين لا يخرج عن كونه غانمًا أو غارمًا...</w:t>
      </w:r>
    </w:p>
    <w:p w14:paraId="09BE7E3B" w14:textId="77777777" w:rsidR="00A06F6F" w:rsidRPr="00A06F6F" w:rsidRDefault="00A06F6F" w:rsidP="00A06F6F">
      <w:pPr>
        <w:jc w:val="both"/>
        <w:rPr>
          <w:rFonts w:cs="Traditional Arabic"/>
          <w:sz w:val="36"/>
          <w:szCs w:val="36"/>
          <w:rtl/>
        </w:rPr>
      </w:pPr>
    </w:p>
    <w:p w14:paraId="6BFD6058" w14:textId="77777777" w:rsidR="00A06F6F" w:rsidRPr="00A06F6F" w:rsidRDefault="00A06F6F" w:rsidP="00A06F6F">
      <w:pPr>
        <w:jc w:val="lowKashida"/>
        <w:rPr>
          <w:rFonts w:cs="Traditional Arabic"/>
          <w:sz w:val="36"/>
          <w:szCs w:val="36"/>
          <w:rtl/>
          <w:lang w:eastAsia="en-US"/>
        </w:rPr>
      </w:pPr>
    </w:p>
    <w:p w14:paraId="7265F1AC" w14:textId="77777777" w:rsidR="00A06F6F" w:rsidRDefault="00A06F6F" w:rsidP="00A06F6F">
      <w:pPr>
        <w:jc w:val="center"/>
        <w:rPr>
          <w:rFonts w:cs="Traditional Arabic"/>
          <w:b/>
          <w:bCs/>
          <w:color w:val="FF0000"/>
          <w:sz w:val="36"/>
          <w:szCs w:val="36"/>
          <w:rtl/>
        </w:rPr>
      </w:pPr>
      <w:r w:rsidRPr="00A06F6F">
        <w:rPr>
          <w:rFonts w:cs="Traditional Arabic" w:hint="cs"/>
          <w:b/>
          <w:bCs/>
          <w:color w:val="FF0000"/>
          <w:sz w:val="36"/>
          <w:szCs w:val="36"/>
          <w:rtl/>
        </w:rPr>
        <w:t>أحكام الرواتب ومعاشات التقاعد في الفقه الإسلامي</w:t>
      </w:r>
    </w:p>
    <w:p w14:paraId="4BF54E4B" w14:textId="77777777" w:rsidR="001E05C8" w:rsidRPr="00A06F6F" w:rsidRDefault="001E05C8" w:rsidP="00A06F6F">
      <w:pPr>
        <w:jc w:val="center"/>
        <w:rPr>
          <w:rFonts w:cs="Traditional Arabic"/>
          <w:b/>
          <w:bCs/>
          <w:color w:val="FF0000"/>
          <w:sz w:val="36"/>
          <w:szCs w:val="36"/>
          <w:rtl/>
        </w:rPr>
      </w:pPr>
    </w:p>
    <w:p w14:paraId="1CC96200" w14:textId="77777777" w:rsidR="00A06F6F" w:rsidRPr="00A06F6F" w:rsidRDefault="00A06F6F" w:rsidP="00A06F6F">
      <w:pPr>
        <w:jc w:val="both"/>
        <w:rPr>
          <w:rFonts w:cs="Traditional Arabic"/>
          <w:b/>
          <w:bCs/>
          <w:sz w:val="36"/>
          <w:szCs w:val="36"/>
          <w:rtl/>
        </w:rPr>
      </w:pPr>
      <w:r w:rsidRPr="00A06F6F">
        <w:rPr>
          <w:rFonts w:cs="Traditional Arabic" w:hint="cs"/>
          <w:b/>
          <w:bCs/>
          <w:sz w:val="36"/>
          <w:szCs w:val="36"/>
          <w:rtl/>
        </w:rPr>
        <w:t>أحكام الرواتب ومعاشات التقاعد في الفقه الإسلامي/ نزار أحمد عويضات.- عمّان: دار النفائس، 1437 هـ، 383 ص (أصله رسالة دكتوراه).</w:t>
      </w:r>
    </w:p>
    <w:p w14:paraId="74C149CD" w14:textId="77777777" w:rsidR="00A06F6F" w:rsidRPr="00A06F6F" w:rsidRDefault="00A06F6F" w:rsidP="00A06F6F">
      <w:pPr>
        <w:jc w:val="both"/>
        <w:rPr>
          <w:rFonts w:cs="Traditional Arabic"/>
          <w:b/>
          <w:bCs/>
          <w:sz w:val="36"/>
          <w:szCs w:val="36"/>
          <w:rtl/>
        </w:rPr>
      </w:pPr>
    </w:p>
    <w:p w14:paraId="36393954" w14:textId="77777777" w:rsidR="00A06F6F" w:rsidRPr="00A06F6F" w:rsidRDefault="00A06F6F" w:rsidP="00A06F6F">
      <w:pPr>
        <w:jc w:val="center"/>
        <w:rPr>
          <w:rFonts w:cs="Traditional Arabic"/>
          <w:b/>
          <w:bCs/>
          <w:sz w:val="36"/>
          <w:szCs w:val="36"/>
          <w:rtl/>
        </w:rPr>
      </w:pPr>
      <w:r w:rsidRPr="00A06F6F">
        <w:rPr>
          <w:rFonts w:cs="Traditional Arabic"/>
          <w:b/>
          <w:bCs/>
          <w:noProof/>
          <w:sz w:val="36"/>
          <w:szCs w:val="36"/>
          <w:rtl/>
          <w:lang w:eastAsia="en-US"/>
        </w:rPr>
        <w:drawing>
          <wp:inline distT="0" distB="0" distL="0" distR="0" wp14:anchorId="22EB52D2" wp14:editId="38D4FE89">
            <wp:extent cx="2852486" cy="3314427"/>
            <wp:effectExtent l="0" t="0" r="5080" b="635"/>
            <wp:docPr id="81" name="صورة 81" descr="C:\Users\محمد خير\Desktop\مجد\الروات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الرواتب.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54666" cy="3316960"/>
                    </a:xfrm>
                    <a:prstGeom prst="rect">
                      <a:avLst/>
                    </a:prstGeom>
                    <a:noFill/>
                    <a:ln>
                      <a:noFill/>
                    </a:ln>
                  </pic:spPr>
                </pic:pic>
              </a:graphicData>
            </a:graphic>
          </wp:inline>
        </w:drawing>
      </w:r>
    </w:p>
    <w:p w14:paraId="4C592F18" w14:textId="77777777" w:rsidR="00A06F6F" w:rsidRPr="00A06F6F" w:rsidRDefault="00A06F6F" w:rsidP="00A06F6F">
      <w:pPr>
        <w:jc w:val="both"/>
        <w:rPr>
          <w:rFonts w:cs="Traditional Arabic"/>
          <w:b/>
          <w:bCs/>
          <w:sz w:val="36"/>
          <w:szCs w:val="36"/>
          <w:rtl/>
        </w:rPr>
      </w:pPr>
    </w:p>
    <w:p w14:paraId="147094EC"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بيَّن المؤلف في الفصل التمهيدي أحكام الأجير الخاص والمشترك؛ لأن العمال والموظفين في القطاع العام والخاص يندرجون في الفقه الإسلامي ضمن باب الأجير الخاص.</w:t>
      </w:r>
    </w:p>
    <w:p w14:paraId="3E0DD61C"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ونوقشت مباحث الكتاب من خلال بابين كبيرين، هما:</w:t>
      </w:r>
    </w:p>
    <w:p w14:paraId="33DBC8BD" w14:textId="77777777" w:rsidR="00A06F6F" w:rsidRPr="00A06F6F" w:rsidRDefault="00A06F6F" w:rsidP="00A06F6F">
      <w:pPr>
        <w:numPr>
          <w:ilvl w:val="0"/>
          <w:numId w:val="64"/>
        </w:numPr>
        <w:jc w:val="both"/>
        <w:rPr>
          <w:rFonts w:cs="Traditional Arabic"/>
          <w:sz w:val="36"/>
          <w:szCs w:val="36"/>
        </w:rPr>
      </w:pPr>
      <w:r w:rsidRPr="00A06F6F">
        <w:rPr>
          <w:rFonts w:cs="Traditional Arabic" w:hint="cs"/>
          <w:sz w:val="36"/>
          <w:szCs w:val="36"/>
          <w:rtl/>
        </w:rPr>
        <w:t>أثر التضخم على الرواتب والمعاشات ووسائل صيانتها من التضخم والمماطلة والإعسار.</w:t>
      </w:r>
    </w:p>
    <w:p w14:paraId="11B0C8F7" w14:textId="77777777" w:rsidR="00A06F6F" w:rsidRPr="00A06F6F" w:rsidRDefault="00A06F6F" w:rsidP="00A06F6F">
      <w:pPr>
        <w:numPr>
          <w:ilvl w:val="0"/>
          <w:numId w:val="64"/>
        </w:numPr>
        <w:jc w:val="both"/>
        <w:rPr>
          <w:rFonts w:cs="Traditional Arabic"/>
          <w:sz w:val="36"/>
          <w:szCs w:val="36"/>
          <w:rtl/>
        </w:rPr>
      </w:pPr>
      <w:r w:rsidRPr="00A06F6F">
        <w:rPr>
          <w:rFonts w:cs="Traditional Arabic" w:hint="cs"/>
          <w:sz w:val="36"/>
          <w:szCs w:val="36"/>
          <w:rtl/>
        </w:rPr>
        <w:t>التأمينات الاجتماعية للعمال والموظفين وزيادة رواتبهم ومعاشاتهم وحقوقهم المالية.</w:t>
      </w:r>
    </w:p>
    <w:p w14:paraId="461A5817" w14:textId="77777777" w:rsidR="00A06F6F" w:rsidRPr="00A06F6F" w:rsidRDefault="00A06F6F" w:rsidP="00A06F6F">
      <w:pPr>
        <w:jc w:val="both"/>
        <w:rPr>
          <w:rFonts w:cs="Traditional Arabic"/>
          <w:sz w:val="36"/>
          <w:szCs w:val="36"/>
          <w:rtl/>
        </w:rPr>
      </w:pPr>
      <w:r w:rsidRPr="00A06F6F">
        <w:rPr>
          <w:rFonts w:cs="Traditional Arabic" w:hint="cs"/>
          <w:sz w:val="36"/>
          <w:szCs w:val="36"/>
          <w:rtl/>
        </w:rPr>
        <w:lastRenderedPageBreak/>
        <w:t>وذكر جواز ربط الأجور والرواتب ومعاشات التقاعد بالمستوى العام للأسعار، لحماية أصحاب الدخل المحدود من العمال والموظفين وأصحاب معاشات التقاعد، بسبب الارتفاع في المستوى العام للأسعار، والانخفاض في القيمة الشرائية للأوراق النقدية. والقول بالربط القياسي بمستوى الأسعار يساعد العمال في الحصول على أجورهم الحقيقية وليس الاسمية.</w:t>
      </w:r>
    </w:p>
    <w:p w14:paraId="7BB23235"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كما ذكر امتياز أجور العمال والموظفين على سائر الالتزامات والحقوق الأخرى في حال إعسار رب العمل أو إفلاسه، رعاية لظروفهم وواقع معيشتهم.</w:t>
      </w:r>
    </w:p>
    <w:p w14:paraId="7E3D22DF"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وفي حال إفلاس أرباب العمل أو إعسارهم يُعطى العامل الحق في إنهاء عقد العمل؛ لأن في إبقاء العقد مع الإفلاس أو الإعسار التزام ضرر لم يلتزمه العامل أو الموظف وقت إبرام العمل.</w:t>
      </w:r>
    </w:p>
    <w:p w14:paraId="0A6FBC87"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وتستحق الأجرة في إجار الأعمال بعد إتمام العمل المتفق عليه، أو بحسب العرف.</w:t>
      </w:r>
    </w:p>
    <w:p w14:paraId="7BA02FBA"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ولا يجوز تأخير رواتب الموظفين عن وقت الاستحقاق، وهو تمام العمل، أو نهاية المدة المتفق عليها، فإذا كان الاتفاق على جعل الراتب شهريًّا لزم دفعه للعامل في نهاية كل شهر، وتأخيره عن ذلك من غير عذر يعدّ مطلًا أو ظلمًا.</w:t>
      </w:r>
    </w:p>
    <w:p w14:paraId="4B53E49C"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ومبدأ تأمين العمال والموظفين ورعايتهم يعتبر مبدأ أصيلًا في الإسلام، فالعامل إذا ضعف عن العمل أو بلغ سنّ الشيخوخة، وكان من رعايا الدولة الإسلامية، فُرض له راتب تقاعدي يفي بحاجته وحاجة من يعول.</w:t>
      </w:r>
    </w:p>
    <w:p w14:paraId="6C762031"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ومكافأة نهاية الخدمة التي يقدمها التأمين الاجتماعي تكريم للموظفين والعمال، وتقدير لجهودهم وعملهم، وفيها تشجيع لغيرهم، ولذلك فهي جائزة شرعًا.</w:t>
      </w:r>
    </w:p>
    <w:p w14:paraId="0ABDEABF"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والراتب التقاعدي ومكافأة نهاية الخدمة لا تجب الزكاة فيهما قبل قبضهما حقيقة أو حكمًا.</w:t>
      </w:r>
    </w:p>
    <w:p w14:paraId="32E34714"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وإذا مرض العامل أو الموظف في القطاع العام مرضًا يُرجى برؤه فالأصل أن يستمر صرف راتبه كالمعتاد دون توقف، وفي حال أنه أصيب بمرض لا يرجى برؤه أو لا يقوى معه على العمل، فيحال إلى التقاعد المبكر، مع صرف الراتب التقاعدي له بانتظام.</w:t>
      </w:r>
    </w:p>
    <w:p w14:paraId="542A8BC1"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ومن الخطأ قياس العاملين في القطاع الخاص على العاملين في القطاع العام، فإلزام رب العمل بدفع الأجرة للعامل المريض حالة مرضه ظلم تأباه الشريعة، ويعطى حاجته من نفقات الأقارب الموسرين ومن بيت مال المسلمين؛ لأن الدولة من واجبها أن توفر الكفاية التامة لكل من يعيش في كنفها.</w:t>
      </w:r>
    </w:p>
    <w:p w14:paraId="7F403B82" w14:textId="77777777" w:rsidR="00A06F6F" w:rsidRPr="00A06F6F" w:rsidRDefault="00A06F6F" w:rsidP="00A06F6F">
      <w:pPr>
        <w:jc w:val="both"/>
        <w:rPr>
          <w:rFonts w:cs="Traditional Arabic"/>
          <w:sz w:val="36"/>
          <w:szCs w:val="36"/>
          <w:rtl/>
        </w:rPr>
      </w:pPr>
      <w:r w:rsidRPr="00A06F6F">
        <w:rPr>
          <w:rFonts w:cs="Traditional Arabic" w:hint="cs"/>
          <w:sz w:val="36"/>
          <w:szCs w:val="36"/>
          <w:rtl/>
        </w:rPr>
        <w:lastRenderedPageBreak/>
        <w:t xml:space="preserve">والموظفون والعمال في القطاع العام والقطاع الخاص يدهم يد أمانة، فأدوات العمل التي بين أيديهم، من آلات ومعدات وأجهزة كمبيوتر وغيرها، لا يضمنونها إلا بالتعدي أو التقصير. </w:t>
      </w:r>
    </w:p>
    <w:p w14:paraId="5E37E69B" w14:textId="77777777" w:rsidR="00A06F6F" w:rsidRPr="00A06F6F" w:rsidRDefault="00A06F6F" w:rsidP="00A06F6F">
      <w:pPr>
        <w:jc w:val="both"/>
        <w:rPr>
          <w:rFonts w:cs="Traditional Arabic"/>
          <w:sz w:val="36"/>
          <w:szCs w:val="36"/>
        </w:rPr>
      </w:pPr>
    </w:p>
    <w:p w14:paraId="2196B63B" w14:textId="77777777" w:rsidR="00A06F6F" w:rsidRPr="00A06F6F" w:rsidRDefault="00A06F6F" w:rsidP="00A06F6F"/>
    <w:p w14:paraId="2DD9BAD2" w14:textId="77777777" w:rsidR="00A06F6F" w:rsidRPr="00A06F6F" w:rsidRDefault="00A06F6F" w:rsidP="00A06F6F">
      <w:pPr>
        <w:jc w:val="lowKashida"/>
        <w:rPr>
          <w:rFonts w:cs="Traditional Arabic"/>
          <w:sz w:val="36"/>
          <w:szCs w:val="36"/>
          <w:rtl/>
          <w:lang w:eastAsia="en-US"/>
        </w:rPr>
      </w:pPr>
    </w:p>
    <w:p w14:paraId="14E0C569" w14:textId="77777777" w:rsidR="00A06F6F" w:rsidRPr="00A06F6F" w:rsidRDefault="00A06F6F" w:rsidP="00A06F6F">
      <w:pPr>
        <w:jc w:val="center"/>
        <w:rPr>
          <w:rFonts w:cs="Traditional Arabic"/>
          <w:b/>
          <w:bCs/>
          <w:color w:val="FF0000"/>
          <w:sz w:val="36"/>
          <w:szCs w:val="36"/>
          <w:rtl/>
        </w:rPr>
      </w:pPr>
      <w:r w:rsidRPr="00A06F6F">
        <w:rPr>
          <w:rFonts w:cs="Traditional Arabic" w:hint="cs"/>
          <w:b/>
          <w:bCs/>
          <w:color w:val="FF0000"/>
          <w:sz w:val="36"/>
          <w:szCs w:val="36"/>
          <w:rtl/>
        </w:rPr>
        <w:t>أحكام رأس المال في الشركات</w:t>
      </w:r>
    </w:p>
    <w:p w14:paraId="0E020CB0" w14:textId="77777777" w:rsidR="00A06F6F" w:rsidRPr="00A06F6F" w:rsidRDefault="00A06F6F" w:rsidP="00A06F6F">
      <w:pPr>
        <w:rPr>
          <w:rFonts w:cs="Traditional Arabic"/>
          <w:b/>
          <w:bCs/>
          <w:sz w:val="36"/>
          <w:szCs w:val="36"/>
          <w:rtl/>
        </w:rPr>
      </w:pPr>
    </w:p>
    <w:p w14:paraId="7FAD709C" w14:textId="77777777" w:rsidR="00A06F6F" w:rsidRPr="00A06F6F" w:rsidRDefault="00A06F6F" w:rsidP="00A06F6F">
      <w:pPr>
        <w:rPr>
          <w:rFonts w:cs="Traditional Arabic"/>
          <w:b/>
          <w:bCs/>
          <w:sz w:val="36"/>
          <w:szCs w:val="36"/>
          <w:rtl/>
        </w:rPr>
      </w:pPr>
      <w:r w:rsidRPr="00A06F6F">
        <w:rPr>
          <w:rFonts w:cs="Traditional Arabic" w:hint="cs"/>
          <w:b/>
          <w:bCs/>
          <w:sz w:val="36"/>
          <w:szCs w:val="36"/>
          <w:rtl/>
        </w:rPr>
        <w:t>أحكام رأس المال في الشركات والمسائل المعاصرة المتعلقة به/ وليد بن محمود قاري.- الرياض: دار كنوز إشبيليا، 1434هـ، 428 ص (أصله رسالة دكتوراه من جامعة أم القرى).</w:t>
      </w:r>
    </w:p>
    <w:p w14:paraId="3BC6051C" w14:textId="77777777" w:rsidR="00A06F6F" w:rsidRPr="00A06F6F" w:rsidRDefault="00A06F6F" w:rsidP="00A06F6F">
      <w:pPr>
        <w:rPr>
          <w:rFonts w:cs="Traditional Arabic"/>
          <w:b/>
          <w:bCs/>
          <w:sz w:val="36"/>
          <w:szCs w:val="36"/>
          <w:rtl/>
        </w:rPr>
      </w:pPr>
    </w:p>
    <w:p w14:paraId="36BEE780" w14:textId="77777777" w:rsidR="00A06F6F" w:rsidRPr="00A06F6F" w:rsidRDefault="00A06F6F" w:rsidP="00A06F6F">
      <w:pPr>
        <w:jc w:val="center"/>
        <w:rPr>
          <w:rFonts w:cs="Traditional Arabic"/>
          <w:sz w:val="36"/>
          <w:szCs w:val="36"/>
          <w:rtl/>
        </w:rPr>
      </w:pPr>
      <w:r w:rsidRPr="00A06F6F">
        <w:rPr>
          <w:rFonts w:cs="Traditional Arabic"/>
          <w:noProof/>
          <w:sz w:val="36"/>
          <w:szCs w:val="36"/>
          <w:rtl/>
          <w:lang w:eastAsia="en-US"/>
        </w:rPr>
        <w:drawing>
          <wp:inline distT="0" distB="0" distL="0" distR="0" wp14:anchorId="5E3599BF" wp14:editId="49581545">
            <wp:extent cx="1496695" cy="2675816"/>
            <wp:effectExtent l="0" t="0" r="8255" b="0"/>
            <wp:docPr id="82" name="صورة 82" descr="C:\Users\محمد خير\Desktop\أحكا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أحكام.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02704" cy="2686558"/>
                    </a:xfrm>
                    <a:prstGeom prst="rect">
                      <a:avLst/>
                    </a:prstGeom>
                    <a:noFill/>
                    <a:ln>
                      <a:noFill/>
                    </a:ln>
                  </pic:spPr>
                </pic:pic>
              </a:graphicData>
            </a:graphic>
          </wp:inline>
        </w:drawing>
      </w:r>
    </w:p>
    <w:p w14:paraId="54C3FBA8" w14:textId="77777777" w:rsidR="00A06F6F" w:rsidRPr="00A06F6F" w:rsidRDefault="00A06F6F" w:rsidP="00A06F6F">
      <w:pPr>
        <w:jc w:val="center"/>
        <w:rPr>
          <w:rFonts w:cs="Traditional Arabic"/>
          <w:sz w:val="36"/>
          <w:szCs w:val="36"/>
          <w:rtl/>
        </w:rPr>
      </w:pPr>
    </w:p>
    <w:p w14:paraId="7D9A33EB"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يشكل رأس المال العصب الرئيسي في الشركات، وبدونه لا قائمة لها، والشركات بدورها تعد دعامة أساسية في النظام الاقتصادي؛ ولذلك تتنافس الدول في جذب رؤوس الأموال إليها، وتوفير المناخ المناسب لها. وقد تطورت الشركات الحديثة.. وهي في شقها التنفيذي متوقفة على الناحية التشريعية أو التنظيمية، وبحاجة إلى توضيح أحكام فقهية منظمة لها لتؤدي دورها، ولئلا تتحول إلى أنظمة أخرى لا تتفق مع الأحكام الشرعية. وهذا ما بحثه المؤلف في كتابه هذا، وجعله في بابين وفصول ومطالب ومباحث، والفصول هي:</w:t>
      </w:r>
    </w:p>
    <w:p w14:paraId="1FC6C10C" w14:textId="77777777" w:rsidR="00A06F6F" w:rsidRPr="00A06F6F" w:rsidRDefault="00A06F6F" w:rsidP="00A06F6F">
      <w:pPr>
        <w:numPr>
          <w:ilvl w:val="0"/>
          <w:numId w:val="57"/>
        </w:numPr>
        <w:jc w:val="both"/>
        <w:rPr>
          <w:rFonts w:cs="Traditional Arabic"/>
          <w:sz w:val="36"/>
          <w:szCs w:val="36"/>
          <w:rtl/>
        </w:rPr>
      </w:pPr>
      <w:r w:rsidRPr="00A06F6F">
        <w:rPr>
          <w:rFonts w:cs="Traditional Arabic" w:hint="cs"/>
          <w:sz w:val="36"/>
          <w:szCs w:val="36"/>
          <w:rtl/>
        </w:rPr>
        <w:lastRenderedPageBreak/>
        <w:t>شروط رأس المال في الشركات.</w:t>
      </w:r>
    </w:p>
    <w:p w14:paraId="26E8BACF" w14:textId="77777777" w:rsidR="00A06F6F" w:rsidRPr="00A06F6F" w:rsidRDefault="00A06F6F" w:rsidP="00A06F6F">
      <w:pPr>
        <w:numPr>
          <w:ilvl w:val="0"/>
          <w:numId w:val="57"/>
        </w:numPr>
        <w:jc w:val="both"/>
        <w:rPr>
          <w:rFonts w:cs="Traditional Arabic"/>
          <w:sz w:val="36"/>
          <w:szCs w:val="36"/>
        </w:rPr>
      </w:pPr>
      <w:r w:rsidRPr="00A06F6F">
        <w:rPr>
          <w:rFonts w:cs="Traditional Arabic" w:hint="cs"/>
          <w:sz w:val="36"/>
          <w:szCs w:val="36"/>
          <w:rtl/>
        </w:rPr>
        <w:t>التصرف في رأس المال وضمانه.</w:t>
      </w:r>
    </w:p>
    <w:p w14:paraId="49535BAF" w14:textId="77777777" w:rsidR="00A06F6F" w:rsidRPr="00A06F6F" w:rsidRDefault="00A06F6F" w:rsidP="00A06F6F">
      <w:pPr>
        <w:numPr>
          <w:ilvl w:val="0"/>
          <w:numId w:val="57"/>
        </w:numPr>
        <w:jc w:val="both"/>
        <w:rPr>
          <w:rFonts w:cs="Traditional Arabic"/>
          <w:sz w:val="36"/>
          <w:szCs w:val="36"/>
        </w:rPr>
      </w:pPr>
      <w:r w:rsidRPr="00A06F6F">
        <w:rPr>
          <w:rFonts w:cs="Traditional Arabic" w:hint="cs"/>
          <w:sz w:val="36"/>
          <w:szCs w:val="36"/>
          <w:rtl/>
        </w:rPr>
        <w:t>الربح والخسارة وعلاقتهما برأس مال الشركة.</w:t>
      </w:r>
    </w:p>
    <w:p w14:paraId="1DF1232A" w14:textId="77777777" w:rsidR="00A06F6F" w:rsidRPr="00A06F6F" w:rsidRDefault="00A06F6F" w:rsidP="00A06F6F">
      <w:pPr>
        <w:numPr>
          <w:ilvl w:val="0"/>
          <w:numId w:val="57"/>
        </w:numPr>
        <w:jc w:val="both"/>
        <w:rPr>
          <w:rFonts w:cs="Traditional Arabic"/>
          <w:sz w:val="36"/>
          <w:szCs w:val="36"/>
        </w:rPr>
      </w:pPr>
      <w:r w:rsidRPr="00A06F6F">
        <w:rPr>
          <w:rFonts w:cs="Traditional Arabic" w:hint="cs"/>
          <w:sz w:val="36"/>
          <w:szCs w:val="36"/>
          <w:rtl/>
        </w:rPr>
        <w:t>أحكام الاختلاف في رأس المال.</w:t>
      </w:r>
    </w:p>
    <w:p w14:paraId="46DECCE3" w14:textId="77777777" w:rsidR="00A06F6F" w:rsidRPr="00A06F6F" w:rsidRDefault="00A06F6F" w:rsidP="00A06F6F">
      <w:pPr>
        <w:numPr>
          <w:ilvl w:val="0"/>
          <w:numId w:val="57"/>
        </w:numPr>
        <w:jc w:val="both"/>
        <w:rPr>
          <w:rFonts w:cs="Traditional Arabic"/>
          <w:sz w:val="36"/>
          <w:szCs w:val="36"/>
        </w:rPr>
      </w:pPr>
      <w:r w:rsidRPr="00A06F6F">
        <w:rPr>
          <w:rFonts w:cs="Traditional Arabic" w:hint="cs"/>
          <w:sz w:val="36"/>
          <w:szCs w:val="36"/>
          <w:rtl/>
        </w:rPr>
        <w:t>أحكام رأس المال المتعلقة بانتهاء الشركات.</w:t>
      </w:r>
    </w:p>
    <w:p w14:paraId="6C66F701" w14:textId="77777777" w:rsidR="00A06F6F" w:rsidRPr="00A06F6F" w:rsidRDefault="00A06F6F" w:rsidP="00A06F6F">
      <w:pPr>
        <w:numPr>
          <w:ilvl w:val="0"/>
          <w:numId w:val="57"/>
        </w:numPr>
        <w:jc w:val="both"/>
        <w:rPr>
          <w:rFonts w:cs="Traditional Arabic"/>
          <w:sz w:val="36"/>
          <w:szCs w:val="36"/>
        </w:rPr>
      </w:pPr>
      <w:r w:rsidRPr="00A06F6F">
        <w:rPr>
          <w:rFonts w:cs="Traditional Arabic" w:hint="cs"/>
          <w:sz w:val="36"/>
          <w:szCs w:val="36"/>
          <w:rtl/>
        </w:rPr>
        <w:t>تكوين رأس المال في الشركات الحديثة.</w:t>
      </w:r>
    </w:p>
    <w:p w14:paraId="451ED9B3" w14:textId="77777777" w:rsidR="00A06F6F" w:rsidRPr="00A06F6F" w:rsidRDefault="00A06F6F" w:rsidP="00A06F6F">
      <w:pPr>
        <w:numPr>
          <w:ilvl w:val="0"/>
          <w:numId w:val="57"/>
        </w:numPr>
        <w:jc w:val="both"/>
        <w:rPr>
          <w:rFonts w:cs="Traditional Arabic"/>
          <w:sz w:val="36"/>
          <w:szCs w:val="36"/>
        </w:rPr>
      </w:pPr>
      <w:r w:rsidRPr="00A06F6F">
        <w:rPr>
          <w:rFonts w:cs="Traditional Arabic" w:hint="cs"/>
          <w:sz w:val="36"/>
          <w:szCs w:val="36"/>
          <w:rtl/>
        </w:rPr>
        <w:t>تعديل رأس المال في الشركات الحديثة.</w:t>
      </w:r>
    </w:p>
    <w:p w14:paraId="4B927714" w14:textId="77777777" w:rsidR="00A06F6F" w:rsidRPr="00A06F6F" w:rsidRDefault="00A06F6F" w:rsidP="00A06F6F">
      <w:pPr>
        <w:numPr>
          <w:ilvl w:val="0"/>
          <w:numId w:val="57"/>
        </w:numPr>
        <w:jc w:val="both"/>
        <w:rPr>
          <w:rFonts w:cs="Traditional Arabic"/>
          <w:sz w:val="36"/>
          <w:szCs w:val="36"/>
        </w:rPr>
      </w:pPr>
      <w:r w:rsidRPr="00A06F6F">
        <w:rPr>
          <w:rFonts w:cs="Traditional Arabic" w:hint="cs"/>
          <w:sz w:val="36"/>
          <w:szCs w:val="36"/>
          <w:rtl/>
        </w:rPr>
        <w:t>حماية رأس المال والمسؤولية المتعلقة به في الشركات الحديثة.</w:t>
      </w:r>
    </w:p>
    <w:p w14:paraId="4CEF05F1" w14:textId="77777777" w:rsidR="00A06F6F" w:rsidRPr="00A06F6F" w:rsidRDefault="00A06F6F" w:rsidP="00A06F6F">
      <w:pPr>
        <w:numPr>
          <w:ilvl w:val="0"/>
          <w:numId w:val="57"/>
        </w:numPr>
        <w:jc w:val="both"/>
        <w:rPr>
          <w:rFonts w:cs="Traditional Arabic"/>
          <w:sz w:val="36"/>
          <w:szCs w:val="36"/>
        </w:rPr>
      </w:pPr>
      <w:r w:rsidRPr="00A06F6F">
        <w:rPr>
          <w:rFonts w:cs="Traditional Arabic" w:hint="cs"/>
          <w:sz w:val="36"/>
          <w:szCs w:val="36"/>
          <w:rtl/>
        </w:rPr>
        <w:t>أثر رأس المال في انقضاء الشركة.</w:t>
      </w:r>
    </w:p>
    <w:p w14:paraId="08C3D9ED" w14:textId="77777777" w:rsidR="00A06F6F" w:rsidRPr="00A06F6F" w:rsidRDefault="00A06F6F" w:rsidP="00A06F6F">
      <w:pPr>
        <w:jc w:val="both"/>
        <w:rPr>
          <w:rFonts w:cs="Traditional Arabic"/>
          <w:sz w:val="36"/>
          <w:szCs w:val="36"/>
          <w:rtl/>
        </w:rPr>
      </w:pPr>
    </w:p>
    <w:p w14:paraId="5C8C17BC"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ومما توصل إليه من نتائج:</w:t>
      </w:r>
    </w:p>
    <w:p w14:paraId="057781CF" w14:textId="77777777" w:rsidR="00A06F6F" w:rsidRPr="00A06F6F" w:rsidRDefault="00A06F6F" w:rsidP="00A06F6F">
      <w:pPr>
        <w:numPr>
          <w:ilvl w:val="0"/>
          <w:numId w:val="57"/>
        </w:numPr>
        <w:jc w:val="both"/>
        <w:rPr>
          <w:rFonts w:cs="Traditional Arabic"/>
          <w:sz w:val="36"/>
          <w:szCs w:val="36"/>
          <w:rtl/>
        </w:rPr>
      </w:pPr>
      <w:r w:rsidRPr="00A06F6F">
        <w:rPr>
          <w:rFonts w:cs="Traditional Arabic" w:hint="cs"/>
          <w:sz w:val="36"/>
          <w:szCs w:val="36"/>
          <w:rtl/>
        </w:rPr>
        <w:t>رأس المال كمصطلح إنما يستعمل في شركة الأموال وشركة المضاربة دون غيرهما.</w:t>
      </w:r>
    </w:p>
    <w:p w14:paraId="54BB9500" w14:textId="77777777" w:rsidR="00A06F6F" w:rsidRPr="00A06F6F" w:rsidRDefault="00A06F6F" w:rsidP="00A06F6F">
      <w:pPr>
        <w:numPr>
          <w:ilvl w:val="0"/>
          <w:numId w:val="57"/>
        </w:numPr>
        <w:jc w:val="both"/>
        <w:rPr>
          <w:rFonts w:cs="Traditional Arabic"/>
          <w:sz w:val="36"/>
          <w:szCs w:val="36"/>
        </w:rPr>
      </w:pPr>
      <w:r w:rsidRPr="00A06F6F">
        <w:rPr>
          <w:rFonts w:cs="Traditional Arabic" w:hint="cs"/>
          <w:sz w:val="36"/>
          <w:szCs w:val="36"/>
          <w:rtl/>
        </w:rPr>
        <w:t>يشترط العلم بمقدار رأس المال وصفته في انعقاد الشركة، كما يشترط حضور رأس المال عند عقد الشركة، ولا يجوز عقدها على الديون.</w:t>
      </w:r>
    </w:p>
    <w:p w14:paraId="3B5000AF" w14:textId="77777777" w:rsidR="00A06F6F" w:rsidRPr="00A06F6F" w:rsidRDefault="00A06F6F" w:rsidP="00A06F6F">
      <w:pPr>
        <w:numPr>
          <w:ilvl w:val="0"/>
          <w:numId w:val="57"/>
        </w:numPr>
        <w:jc w:val="both"/>
        <w:rPr>
          <w:rFonts w:cs="Traditional Arabic"/>
          <w:sz w:val="36"/>
          <w:szCs w:val="36"/>
        </w:rPr>
      </w:pPr>
      <w:r w:rsidRPr="00A06F6F">
        <w:rPr>
          <w:rFonts w:cs="Traditional Arabic" w:hint="cs"/>
          <w:sz w:val="36"/>
          <w:szCs w:val="36"/>
          <w:rtl/>
        </w:rPr>
        <w:t>لا يشترط في رأس المال كونه من الأثمان، بل يجوز جعل العروض رأس مال باعتبار قيمتها يوم العقد، كما لا يشترط تساوي المالين في القدر، ولا اتحاد جنس رأس المال ووصفه، ولا خلط رأس المال في انعقاد الشركة.</w:t>
      </w:r>
    </w:p>
    <w:p w14:paraId="073711B2" w14:textId="77777777" w:rsidR="00A06F6F" w:rsidRPr="00A06F6F" w:rsidRDefault="00A06F6F" w:rsidP="00A06F6F">
      <w:pPr>
        <w:numPr>
          <w:ilvl w:val="0"/>
          <w:numId w:val="57"/>
        </w:numPr>
        <w:jc w:val="both"/>
        <w:rPr>
          <w:rFonts w:cs="Traditional Arabic"/>
          <w:sz w:val="36"/>
          <w:szCs w:val="36"/>
        </w:rPr>
      </w:pPr>
      <w:r w:rsidRPr="00A06F6F">
        <w:rPr>
          <w:rFonts w:cs="Traditional Arabic" w:hint="cs"/>
          <w:sz w:val="36"/>
          <w:szCs w:val="36"/>
          <w:rtl/>
        </w:rPr>
        <w:t>لكل واحد من الشريكين أو الشركاء حق التصرف في رأس المال في شركة الأموال، ويصح اشتراط العمل في رأس المال على أحد الشريكين أو الشركاء دون غيره، كما يصح اشتراط عمل صاحب المال مع العامل في المضاربة.</w:t>
      </w:r>
    </w:p>
    <w:p w14:paraId="66AE7E27" w14:textId="77777777" w:rsidR="00A06F6F" w:rsidRPr="00A06F6F" w:rsidRDefault="00A06F6F" w:rsidP="00A06F6F">
      <w:pPr>
        <w:numPr>
          <w:ilvl w:val="0"/>
          <w:numId w:val="57"/>
        </w:numPr>
        <w:jc w:val="both"/>
        <w:rPr>
          <w:rFonts w:cs="Traditional Arabic"/>
          <w:sz w:val="36"/>
          <w:szCs w:val="36"/>
        </w:rPr>
      </w:pPr>
      <w:r w:rsidRPr="00A06F6F">
        <w:rPr>
          <w:rFonts w:cs="Traditional Arabic" w:hint="cs"/>
          <w:sz w:val="36"/>
          <w:szCs w:val="36"/>
          <w:rtl/>
        </w:rPr>
        <w:t>لا تثبت النفقة للشريك العامل من رأس المال حضرًا أو سفرًا إلا عند اشتراط النفقة له، أو عند وجود عادة بالنفقة، وتكون بالمعروف عند التجارة، محسوبة من الربح أولاً، ثم من رأس المال.</w:t>
      </w:r>
    </w:p>
    <w:p w14:paraId="4F2A899D" w14:textId="77777777" w:rsidR="00A06F6F" w:rsidRPr="00A06F6F" w:rsidRDefault="00A06F6F" w:rsidP="00A06F6F">
      <w:pPr>
        <w:numPr>
          <w:ilvl w:val="0"/>
          <w:numId w:val="57"/>
        </w:numPr>
        <w:jc w:val="both"/>
        <w:rPr>
          <w:rFonts w:cs="Traditional Arabic"/>
          <w:sz w:val="36"/>
          <w:szCs w:val="36"/>
        </w:rPr>
      </w:pPr>
      <w:r w:rsidRPr="00A06F6F">
        <w:rPr>
          <w:rFonts w:cs="Traditional Arabic" w:hint="cs"/>
          <w:sz w:val="36"/>
          <w:szCs w:val="36"/>
          <w:rtl/>
        </w:rPr>
        <w:t>لا يتحمل الشريك العامل شيئًا من الخسارة إذا لم يتعدَّ أو يفرِّط، بل تكون على رأس المال، وتقسم على قدر المشاركة..</w:t>
      </w:r>
    </w:p>
    <w:p w14:paraId="2DEE3802" w14:textId="77777777" w:rsidR="00A06F6F" w:rsidRPr="00A06F6F" w:rsidRDefault="00A06F6F" w:rsidP="00A06F6F">
      <w:pPr>
        <w:numPr>
          <w:ilvl w:val="0"/>
          <w:numId w:val="57"/>
        </w:numPr>
        <w:jc w:val="both"/>
        <w:rPr>
          <w:rFonts w:cs="Traditional Arabic"/>
          <w:sz w:val="36"/>
          <w:szCs w:val="36"/>
        </w:rPr>
      </w:pPr>
      <w:r w:rsidRPr="00A06F6F">
        <w:rPr>
          <w:rFonts w:cs="Traditional Arabic" w:hint="cs"/>
          <w:sz w:val="36"/>
          <w:szCs w:val="36"/>
          <w:rtl/>
        </w:rPr>
        <w:lastRenderedPageBreak/>
        <w:t>التلف المضمون في رأس المال لا يجبر بالربح، أما غير المضمون فيجبر بالربح ما بقيت الشركة، سواء كان التلف الحاصل في رأس المال قبل التصرف فيه، أو بعد التصرف فيه، ولو اشترط خلافه.</w:t>
      </w:r>
    </w:p>
    <w:p w14:paraId="26E774C0" w14:textId="77777777" w:rsidR="00A06F6F" w:rsidRPr="00A06F6F" w:rsidRDefault="00A06F6F" w:rsidP="00A06F6F">
      <w:pPr>
        <w:numPr>
          <w:ilvl w:val="0"/>
          <w:numId w:val="57"/>
        </w:numPr>
        <w:jc w:val="both"/>
        <w:rPr>
          <w:rFonts w:cs="Traditional Arabic"/>
          <w:sz w:val="36"/>
          <w:szCs w:val="36"/>
        </w:rPr>
      </w:pPr>
      <w:r w:rsidRPr="00A06F6F">
        <w:rPr>
          <w:rFonts w:cs="Traditional Arabic" w:hint="cs"/>
          <w:sz w:val="36"/>
          <w:szCs w:val="36"/>
          <w:rtl/>
        </w:rPr>
        <w:t>إذا اختلف رب المال والعامل في قدر رأس المال أو في صفة رأس المال، فالقول قول العامل مع يمينه، ما لم تكن لرب المال بينة.</w:t>
      </w:r>
    </w:p>
    <w:p w14:paraId="1876C34B" w14:textId="77777777" w:rsidR="00A06F6F" w:rsidRPr="00A06F6F" w:rsidRDefault="00A06F6F" w:rsidP="00A06F6F">
      <w:pPr>
        <w:numPr>
          <w:ilvl w:val="0"/>
          <w:numId w:val="57"/>
        </w:numPr>
        <w:jc w:val="both"/>
        <w:rPr>
          <w:rFonts w:cs="Traditional Arabic"/>
          <w:sz w:val="36"/>
          <w:szCs w:val="36"/>
        </w:rPr>
      </w:pPr>
      <w:r w:rsidRPr="00A06F6F">
        <w:rPr>
          <w:rFonts w:cs="Traditional Arabic" w:hint="cs"/>
          <w:sz w:val="36"/>
          <w:szCs w:val="36"/>
          <w:rtl/>
        </w:rPr>
        <w:t>تبطل الشركة بهلاك جميع رأس المال إن لم يبق فيها ربح، ولا تبطل بهلاك بعض رأس المال مطلقًا.</w:t>
      </w:r>
    </w:p>
    <w:p w14:paraId="1F2ECA0C" w14:textId="77777777" w:rsidR="00A06F6F" w:rsidRPr="00A06F6F" w:rsidRDefault="00A06F6F" w:rsidP="00A06F6F">
      <w:pPr>
        <w:numPr>
          <w:ilvl w:val="0"/>
          <w:numId w:val="57"/>
        </w:numPr>
        <w:jc w:val="both"/>
        <w:rPr>
          <w:rFonts w:cs="Traditional Arabic"/>
          <w:sz w:val="36"/>
          <w:szCs w:val="36"/>
        </w:rPr>
      </w:pPr>
      <w:r w:rsidRPr="00A06F6F">
        <w:rPr>
          <w:rFonts w:cs="Traditional Arabic" w:hint="cs"/>
          <w:sz w:val="36"/>
          <w:szCs w:val="36"/>
          <w:rtl/>
        </w:rPr>
        <w:t>يجوز تنظيم التنازل عن الحصص بما يتلاءم مع الاعتبار الشخصي بين الشركاء، والثقة المتبادلة بينهم، بحيث لا تنتقل إلا بموافقتهم.</w:t>
      </w:r>
    </w:p>
    <w:p w14:paraId="6109F1DE" w14:textId="77777777" w:rsidR="00A06F6F" w:rsidRPr="00A06F6F" w:rsidRDefault="00A06F6F" w:rsidP="00A06F6F">
      <w:pPr>
        <w:numPr>
          <w:ilvl w:val="0"/>
          <w:numId w:val="57"/>
        </w:numPr>
        <w:jc w:val="both"/>
        <w:rPr>
          <w:rFonts w:cs="Traditional Arabic"/>
          <w:sz w:val="36"/>
          <w:szCs w:val="36"/>
          <w:rtl/>
        </w:rPr>
      </w:pPr>
      <w:r w:rsidRPr="00A06F6F">
        <w:rPr>
          <w:rFonts w:cs="Traditional Arabic" w:hint="cs"/>
          <w:sz w:val="36"/>
          <w:szCs w:val="36"/>
          <w:rtl/>
        </w:rPr>
        <w:t>يجوز تكوين احتياطي مع الربح لحماية رأس المال.</w:t>
      </w:r>
    </w:p>
    <w:p w14:paraId="5590C4BD" w14:textId="77777777" w:rsidR="00A06F6F" w:rsidRPr="00A06F6F" w:rsidRDefault="00A06F6F" w:rsidP="00A06F6F">
      <w:pPr>
        <w:rPr>
          <w:sz w:val="36"/>
          <w:szCs w:val="36"/>
        </w:rPr>
      </w:pPr>
    </w:p>
    <w:p w14:paraId="2DD86080" w14:textId="77777777" w:rsidR="001E05C8" w:rsidRDefault="001E05C8" w:rsidP="00A06F6F">
      <w:pPr>
        <w:jc w:val="center"/>
        <w:rPr>
          <w:rFonts w:cs="Traditional Arabic"/>
          <w:b/>
          <w:bCs/>
          <w:color w:val="FF0000"/>
          <w:sz w:val="36"/>
          <w:szCs w:val="36"/>
          <w:rtl/>
        </w:rPr>
      </w:pPr>
    </w:p>
    <w:p w14:paraId="60FAE02C" w14:textId="77777777" w:rsidR="00A06F6F" w:rsidRPr="00A06F6F" w:rsidRDefault="00A06F6F" w:rsidP="00A06F6F">
      <w:pPr>
        <w:jc w:val="center"/>
        <w:rPr>
          <w:rFonts w:cs="Traditional Arabic"/>
          <w:b/>
          <w:bCs/>
          <w:color w:val="FF0000"/>
          <w:sz w:val="36"/>
          <w:szCs w:val="36"/>
          <w:rtl/>
        </w:rPr>
      </w:pPr>
      <w:r w:rsidRPr="00A06F6F">
        <w:rPr>
          <w:rFonts w:cs="Traditional Arabic" w:hint="cs"/>
          <w:b/>
          <w:bCs/>
          <w:color w:val="FF0000"/>
          <w:sz w:val="36"/>
          <w:szCs w:val="36"/>
          <w:rtl/>
        </w:rPr>
        <w:t>الوساطة العقارية</w:t>
      </w:r>
    </w:p>
    <w:p w14:paraId="1376D160" w14:textId="77777777" w:rsidR="00A06F6F" w:rsidRPr="00A06F6F" w:rsidRDefault="00A06F6F" w:rsidP="00A06F6F">
      <w:pPr>
        <w:jc w:val="center"/>
        <w:rPr>
          <w:rFonts w:cs="Traditional Arabic"/>
          <w:b/>
          <w:bCs/>
          <w:sz w:val="36"/>
          <w:szCs w:val="36"/>
          <w:rtl/>
        </w:rPr>
      </w:pPr>
    </w:p>
    <w:p w14:paraId="504B1E19" w14:textId="77777777" w:rsidR="00A06F6F" w:rsidRPr="00A06F6F" w:rsidRDefault="00A06F6F" w:rsidP="00A06F6F">
      <w:pPr>
        <w:jc w:val="center"/>
        <w:rPr>
          <w:rFonts w:cs="Traditional Arabic"/>
          <w:b/>
          <w:bCs/>
          <w:sz w:val="36"/>
          <w:szCs w:val="36"/>
          <w:rtl/>
        </w:rPr>
      </w:pPr>
      <w:r w:rsidRPr="00A06F6F">
        <w:rPr>
          <w:rFonts w:cs="Traditional Arabic" w:hint="cs"/>
          <w:b/>
          <w:bCs/>
          <w:sz w:val="36"/>
          <w:szCs w:val="36"/>
          <w:rtl/>
        </w:rPr>
        <w:t>الوساطة العقارية وتطبيقاتها القضائية/ عبدالله بن صالح السيف.- الرياض: الميمان للنشر، 1434هـ، 620 ص (أصله رسالة دكتوراه من جامعة الإمام بالرياض).</w:t>
      </w:r>
    </w:p>
    <w:p w14:paraId="6CCE9732" w14:textId="77777777" w:rsidR="00A06F6F" w:rsidRPr="00A06F6F" w:rsidRDefault="00A06F6F" w:rsidP="00A06F6F">
      <w:pPr>
        <w:jc w:val="both"/>
        <w:rPr>
          <w:rFonts w:cs="Traditional Arabic"/>
          <w:sz w:val="36"/>
          <w:szCs w:val="36"/>
          <w:rtl/>
        </w:rPr>
      </w:pPr>
    </w:p>
    <w:p w14:paraId="4C8B4B81" w14:textId="77777777" w:rsidR="00A06F6F" w:rsidRPr="00A06F6F" w:rsidRDefault="00A06F6F" w:rsidP="00A06F6F">
      <w:pPr>
        <w:jc w:val="center"/>
        <w:rPr>
          <w:rFonts w:cs="Traditional Arabic"/>
          <w:sz w:val="36"/>
          <w:szCs w:val="36"/>
          <w:rtl/>
        </w:rPr>
      </w:pPr>
      <w:r w:rsidRPr="00A06F6F">
        <w:rPr>
          <w:rFonts w:cs="Traditional Arabic"/>
          <w:noProof/>
          <w:sz w:val="36"/>
          <w:szCs w:val="36"/>
          <w:rtl/>
          <w:lang w:eastAsia="en-US"/>
        </w:rPr>
        <w:drawing>
          <wp:inline distT="0" distB="0" distL="0" distR="0" wp14:anchorId="5334CC96" wp14:editId="2B996C23">
            <wp:extent cx="1649095" cy="2781300"/>
            <wp:effectExtent l="0" t="0" r="8255" b="0"/>
            <wp:docPr id="83" name="صورة 83"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بدون عنوان...........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49095" cy="2781300"/>
                    </a:xfrm>
                    <a:prstGeom prst="rect">
                      <a:avLst/>
                    </a:prstGeom>
                    <a:noFill/>
                    <a:ln>
                      <a:noFill/>
                    </a:ln>
                  </pic:spPr>
                </pic:pic>
              </a:graphicData>
            </a:graphic>
          </wp:inline>
        </w:drawing>
      </w:r>
    </w:p>
    <w:p w14:paraId="16DC74E6" w14:textId="77777777" w:rsidR="00A06F6F" w:rsidRPr="00A06F6F" w:rsidRDefault="00A06F6F" w:rsidP="00A06F6F">
      <w:pPr>
        <w:jc w:val="both"/>
        <w:rPr>
          <w:rFonts w:cs="Traditional Arabic"/>
          <w:sz w:val="36"/>
          <w:szCs w:val="36"/>
          <w:rtl/>
        </w:rPr>
      </w:pPr>
    </w:p>
    <w:p w14:paraId="227D57A6" w14:textId="77777777" w:rsidR="00A06F6F" w:rsidRPr="00A06F6F" w:rsidRDefault="00A06F6F" w:rsidP="00A06F6F">
      <w:pPr>
        <w:jc w:val="both"/>
        <w:rPr>
          <w:rFonts w:cs="Traditional Arabic"/>
          <w:sz w:val="36"/>
          <w:szCs w:val="36"/>
          <w:rtl/>
        </w:rPr>
      </w:pPr>
      <w:r w:rsidRPr="00A06F6F">
        <w:rPr>
          <w:rFonts w:cs="Traditional Arabic" w:hint="cs"/>
          <w:sz w:val="36"/>
          <w:szCs w:val="36"/>
          <w:rtl/>
        </w:rPr>
        <w:t xml:space="preserve">الوساطة العقارية هي عقد على عوض معلوم مقابل السعاية بين عاقدين في عقار لا نيابة عن أحدهما. </w:t>
      </w:r>
    </w:p>
    <w:p w14:paraId="3D9848B5" w14:textId="77777777" w:rsidR="00A06F6F" w:rsidRPr="00A06F6F" w:rsidRDefault="00A06F6F" w:rsidP="00A06F6F">
      <w:pPr>
        <w:jc w:val="both"/>
        <w:rPr>
          <w:rFonts w:cs="Traditional Arabic"/>
          <w:sz w:val="36"/>
          <w:szCs w:val="36"/>
          <w:rtl/>
        </w:rPr>
      </w:pPr>
      <w:r w:rsidRPr="00A06F6F">
        <w:rPr>
          <w:rFonts w:cs="Traditional Arabic" w:hint="cs"/>
          <w:sz w:val="36"/>
          <w:szCs w:val="36"/>
          <w:rtl/>
        </w:rPr>
        <w:t xml:space="preserve">وهي مهنة شريفة عمل بها الأقدمون، وأقرَّ جوازها النبي صلى الله عليه وسلم. </w:t>
      </w:r>
    </w:p>
    <w:p w14:paraId="162A1396" w14:textId="77777777" w:rsidR="00A06F6F" w:rsidRPr="00A06F6F" w:rsidRDefault="00A06F6F" w:rsidP="00A06F6F">
      <w:pPr>
        <w:jc w:val="both"/>
        <w:rPr>
          <w:rFonts w:cs="Traditional Arabic"/>
          <w:sz w:val="36"/>
          <w:szCs w:val="36"/>
          <w:rtl/>
        </w:rPr>
      </w:pPr>
      <w:r w:rsidRPr="00A06F6F">
        <w:rPr>
          <w:rFonts w:cs="Traditional Arabic" w:hint="cs"/>
          <w:sz w:val="36"/>
          <w:szCs w:val="36"/>
          <w:rtl/>
        </w:rPr>
        <w:t xml:space="preserve">وتخرَّج في الشريعة الإسلامية على الجعالة، والإجارة، والمضاربة. </w:t>
      </w:r>
    </w:p>
    <w:p w14:paraId="673E0E13"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وهي على أنواع: الوساطة بالبيع والشراء، وبالتأجير وإدارة الأملاك، وبالتطوير العقاري، وبالتمويل العقاري.</w:t>
      </w:r>
    </w:p>
    <w:p w14:paraId="52AECBAA"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وجعل المؤلف بحثه في بابين كبيرين: الأحكام العامة لعقد الوساطة العقارية، والآثار المترتبة على عقد الوساطة.</w:t>
      </w:r>
    </w:p>
    <w:p w14:paraId="16C80DA8" w14:textId="77777777" w:rsidR="00A06F6F" w:rsidRPr="00A06F6F" w:rsidRDefault="00A06F6F" w:rsidP="00A06F6F">
      <w:pPr>
        <w:numPr>
          <w:ilvl w:val="0"/>
          <w:numId w:val="55"/>
        </w:numPr>
        <w:ind w:right="720"/>
        <w:contextualSpacing/>
        <w:jc w:val="both"/>
        <w:rPr>
          <w:rFonts w:cs="Traditional Arabic"/>
          <w:sz w:val="36"/>
          <w:szCs w:val="36"/>
          <w:rtl/>
        </w:rPr>
      </w:pPr>
      <w:r w:rsidRPr="00A06F6F">
        <w:rPr>
          <w:rFonts w:cs="Traditional Arabic" w:hint="cs"/>
          <w:sz w:val="36"/>
          <w:szCs w:val="36"/>
          <w:rtl/>
        </w:rPr>
        <w:t>ومن أحكام العاقدين فيها: أن عوض الوساطة مستحق لمن تمت الصفقة على يديه من الوسطاء إذا تعددوا وانفرد بعضهم بالقيام بالعقد، أما إذا تعاونوا وكمل بعضهم عمل بعض، فيقسم العوض بينهم.</w:t>
      </w:r>
    </w:p>
    <w:p w14:paraId="13C091CB"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جرى العرف على أن الشريكين في المنشأة العقارية الواحدة يعدان شخصية واحدة عند تقسيم العوض على أكثر من منشأة، كما أن الأب والابن إذا استقلَّ كل منهما بمنشأة فإنهما لا يحتسبان كشخصية واحدة، وإنما كل واحد منهما شخصية منفردة.</w:t>
      </w:r>
    </w:p>
    <w:p w14:paraId="5DA5CF38"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إذا قام وسيط عقاري بربط راغب بالشراء بوسيط آخر من غير تحديد عقار، فالأصل أن العوض في هذه الحال يقسم بين الوسيطين.</w:t>
      </w:r>
    </w:p>
    <w:p w14:paraId="3D0B7335"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تجوز الشراكة بين الوسطاء، ويصحُّ إنابة بعضهم في القيام بالأعمال المنوطة، ما لم يكن العامل أجيرًا خاصًا، أو يقضي شرطٌ أو عرفٌ بخلافه، وتجوز شهادة الوسيط العقاري ما لم تجرَّ نفعًا.</w:t>
      </w:r>
    </w:p>
    <w:p w14:paraId="7B4F8640"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 xml:space="preserve">ومن أحكام العمل فيها: لا يستحق الشخص - إذا لم يكن وسيطًا في الصفقة </w:t>
      </w:r>
      <w:r w:rsidRPr="00A06F6F">
        <w:rPr>
          <w:rFonts w:cs="Traditional Arabic"/>
          <w:sz w:val="36"/>
          <w:szCs w:val="36"/>
          <w:rtl/>
        </w:rPr>
        <w:t>–</w:t>
      </w:r>
      <w:r w:rsidRPr="00A06F6F">
        <w:rPr>
          <w:rFonts w:cs="Traditional Arabic" w:hint="cs"/>
          <w:sz w:val="36"/>
          <w:szCs w:val="36"/>
          <w:rtl/>
        </w:rPr>
        <w:t xml:space="preserve"> عوض الوساطة، من حيث الأصل، في توثيق الصفقة، أو نقل أوراقها، أو كونه مقوِّمًا للعقار، وإنما له أجرة المثل على أعماله.</w:t>
      </w:r>
    </w:p>
    <w:p w14:paraId="34DE48D3"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lastRenderedPageBreak/>
        <w:t>ومن أحكام العوض فيه: جواز تقدير العوض بما زاد عن الثمن المسمى، كـأن يقول: بعه بكذا فما زاد فهو لك، أو فهو بيننا، شريطة أن يكون المسمى مثل قيمته في السوق أو أقل.</w:t>
      </w:r>
    </w:p>
    <w:p w14:paraId="4E9C9EFE"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ومن أحكام العقار فيها: تقع الوساطة في العقار على الأراضي الخام، والأراضي المطورة، والوحدات السكنية القائمة، والمباني التجارية، والمزارع، والاستراحات. ويشترط أن يكون العقار مستوفيًا لشروط بيعه شرعًا، وأن يكون الغرض من الاستفادة منه مباحًا.</w:t>
      </w:r>
    </w:p>
    <w:p w14:paraId="698C5608"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للوسيط لعقاري عدة حقوق، كاحترام مهنته، وبذل العوض له كاملاً في حينه، وعليه التزامات، كالصدق، والخلق الحسن، والأمانة، والتوثق من ملكية العقار، وتوثيق العقد بما يمنع النزاع.</w:t>
      </w:r>
    </w:p>
    <w:p w14:paraId="47CD4FFD"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الوسيط العقاري الأصل فيه أنه مسؤول عن جميع تكاليف المزاد والإعلان، ما لم يقم شرط أو عرف بخلافه.</w:t>
      </w:r>
    </w:p>
    <w:p w14:paraId="2A828A02"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الأصل أن الوسيط لا يجب عليه تحصيل الأجرة من المستأجر، ما لم يقم شرط أو عرف خاص بخلافه.</w:t>
      </w:r>
    </w:p>
    <w:p w14:paraId="6CF5342F" w14:textId="77777777" w:rsidR="00A06F6F" w:rsidRPr="00A06F6F" w:rsidRDefault="00A06F6F" w:rsidP="00A06F6F">
      <w:pPr>
        <w:jc w:val="both"/>
      </w:pPr>
    </w:p>
    <w:p w14:paraId="15DFD787" w14:textId="77777777" w:rsidR="00A06F6F" w:rsidRPr="00A06F6F" w:rsidRDefault="00A06F6F" w:rsidP="00A06F6F">
      <w:pPr>
        <w:rPr>
          <w:rFonts w:cs="Traditional Arabic"/>
          <w:sz w:val="36"/>
          <w:szCs w:val="36"/>
          <w:rtl/>
        </w:rPr>
      </w:pPr>
    </w:p>
    <w:p w14:paraId="475C119C" w14:textId="77777777" w:rsidR="001E05C8" w:rsidRDefault="001E05C8" w:rsidP="00A06F6F">
      <w:pPr>
        <w:keepNext/>
        <w:jc w:val="center"/>
        <w:outlineLvl w:val="6"/>
        <w:rPr>
          <w:rFonts w:cs="Traditional Arabic"/>
          <w:b/>
          <w:bCs/>
          <w:color w:val="FF0000"/>
          <w:sz w:val="36"/>
          <w:szCs w:val="36"/>
          <w:rtl/>
        </w:rPr>
      </w:pPr>
    </w:p>
    <w:p w14:paraId="321C7706" w14:textId="77777777" w:rsidR="00A06F6F" w:rsidRPr="00A06F6F" w:rsidRDefault="00A06F6F" w:rsidP="00A06F6F">
      <w:pPr>
        <w:keepNext/>
        <w:jc w:val="center"/>
        <w:outlineLvl w:val="6"/>
        <w:rPr>
          <w:rFonts w:cs="Traditional Arabic"/>
          <w:b/>
          <w:bCs/>
          <w:color w:val="FF0000"/>
          <w:sz w:val="36"/>
          <w:szCs w:val="36"/>
          <w:rtl/>
        </w:rPr>
      </w:pPr>
      <w:r w:rsidRPr="00A06F6F">
        <w:rPr>
          <w:rFonts w:cs="Traditional Arabic" w:hint="cs"/>
          <w:b/>
          <w:bCs/>
          <w:color w:val="FF0000"/>
          <w:sz w:val="36"/>
          <w:szCs w:val="36"/>
          <w:rtl/>
        </w:rPr>
        <w:t>قضايا الزراعة والبيئة في الشريعة الإسلامية</w:t>
      </w:r>
    </w:p>
    <w:p w14:paraId="090EE37F" w14:textId="77777777" w:rsidR="00A06F6F" w:rsidRPr="00A06F6F" w:rsidRDefault="00A06F6F" w:rsidP="00A06F6F">
      <w:pPr>
        <w:rPr>
          <w:rFonts w:cs="Traditional Arabic"/>
          <w:sz w:val="36"/>
          <w:szCs w:val="36"/>
          <w:rtl/>
        </w:rPr>
      </w:pPr>
    </w:p>
    <w:p w14:paraId="1B3A2919" w14:textId="77777777" w:rsidR="00A06F6F" w:rsidRPr="00A06F6F" w:rsidRDefault="00A06F6F" w:rsidP="00A06F6F">
      <w:pPr>
        <w:rPr>
          <w:rFonts w:cs="Traditional Arabic"/>
          <w:b/>
          <w:bCs/>
          <w:sz w:val="36"/>
          <w:szCs w:val="36"/>
          <w:rtl/>
        </w:rPr>
      </w:pPr>
      <w:r w:rsidRPr="00A06F6F">
        <w:rPr>
          <w:rFonts w:cs="Traditional Arabic" w:hint="cs"/>
          <w:b/>
          <w:bCs/>
          <w:sz w:val="36"/>
          <w:szCs w:val="36"/>
          <w:rtl/>
        </w:rPr>
        <w:t>قضايا الزراعة والبيئة في الشريعة الإسلامية: دراسة فقهية مقارنة/ محمد كمال مبروك إبراهيم.- الإسكندرية: مكتبة الوفاء القانونية، 1434هـ، 667 ص.</w:t>
      </w:r>
    </w:p>
    <w:p w14:paraId="21477322" w14:textId="77777777" w:rsidR="00A06F6F" w:rsidRPr="00A06F6F" w:rsidRDefault="00A06F6F" w:rsidP="00A06F6F">
      <w:pPr>
        <w:rPr>
          <w:rFonts w:cs="Traditional Arabic"/>
          <w:sz w:val="36"/>
          <w:szCs w:val="36"/>
          <w:rtl/>
        </w:rPr>
      </w:pPr>
    </w:p>
    <w:p w14:paraId="4D18AB07" w14:textId="77777777" w:rsidR="00A06F6F" w:rsidRPr="00A06F6F" w:rsidRDefault="00A06F6F" w:rsidP="00A06F6F">
      <w:pPr>
        <w:jc w:val="center"/>
        <w:rPr>
          <w:rFonts w:cs="Traditional Arabic"/>
          <w:sz w:val="36"/>
          <w:szCs w:val="36"/>
          <w:rtl/>
        </w:rPr>
      </w:pPr>
      <w:r w:rsidRPr="00A06F6F">
        <w:rPr>
          <w:rFonts w:cs="Traditional Arabic"/>
          <w:noProof/>
          <w:sz w:val="36"/>
          <w:szCs w:val="36"/>
          <w:rtl/>
          <w:lang w:eastAsia="en-US"/>
        </w:rPr>
        <w:lastRenderedPageBreak/>
        <w:drawing>
          <wp:inline distT="0" distB="0" distL="0" distR="0" wp14:anchorId="37D645CB" wp14:editId="324056BC">
            <wp:extent cx="2141069" cy="2889250"/>
            <wp:effectExtent l="0" t="0" r="0" b="0"/>
            <wp:docPr id="84" name="صورة 3" descr="Untitle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png"/>
                    <pic:cNvPicPr/>
                  </pic:nvPicPr>
                  <pic:blipFill>
                    <a:blip r:embed="rId89" cstate="print"/>
                    <a:stretch>
                      <a:fillRect/>
                    </a:stretch>
                  </pic:blipFill>
                  <pic:spPr>
                    <a:xfrm>
                      <a:off x="0" y="0"/>
                      <a:ext cx="2143725" cy="2892835"/>
                    </a:xfrm>
                    <a:prstGeom prst="rect">
                      <a:avLst/>
                    </a:prstGeom>
                  </pic:spPr>
                </pic:pic>
              </a:graphicData>
            </a:graphic>
          </wp:inline>
        </w:drawing>
      </w:r>
    </w:p>
    <w:p w14:paraId="466616EA" w14:textId="77777777" w:rsidR="00A06F6F" w:rsidRPr="00A06F6F" w:rsidRDefault="00A06F6F" w:rsidP="00A06F6F">
      <w:pPr>
        <w:rPr>
          <w:rFonts w:cs="Traditional Arabic"/>
          <w:sz w:val="36"/>
          <w:szCs w:val="36"/>
          <w:rtl/>
        </w:rPr>
      </w:pPr>
    </w:p>
    <w:p w14:paraId="5589F403"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أصل هذا الكتاب رسالة دكتوراه في الفقه المقارن، وكانت بعنوان: "القيود الواردة على الحرية في مجال الزراعة وموقف الإسلام منها: دراسة مقارنة". وهذا العنوان أفضل وأوضح من سابقه.</w:t>
      </w:r>
    </w:p>
    <w:p w14:paraId="2862EB3C"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وقد اشتمل على خمسة أبواب:</w:t>
      </w:r>
    </w:p>
    <w:p w14:paraId="75E735F5" w14:textId="77777777" w:rsidR="00A06F6F" w:rsidRPr="00A06F6F" w:rsidRDefault="00A06F6F" w:rsidP="00A06F6F">
      <w:pPr>
        <w:numPr>
          <w:ilvl w:val="0"/>
          <w:numId w:val="55"/>
        </w:numPr>
        <w:ind w:right="720"/>
        <w:contextualSpacing/>
        <w:jc w:val="both"/>
        <w:rPr>
          <w:rFonts w:cs="Traditional Arabic"/>
          <w:sz w:val="36"/>
          <w:szCs w:val="36"/>
          <w:rtl/>
        </w:rPr>
      </w:pPr>
      <w:r w:rsidRPr="00A06F6F">
        <w:rPr>
          <w:rFonts w:cs="Traditional Arabic" w:hint="cs"/>
          <w:sz w:val="36"/>
          <w:szCs w:val="36"/>
          <w:rtl/>
        </w:rPr>
        <w:t>ناقش الأول القيود الواردة لحماية الملكية، وفيه ثلاثة فصول تتعلق بتقييد ولي الأمر للملكية، والغرس والزرع في الأرض المغصوبة، وما يتعلق بإحياء الموات.</w:t>
      </w:r>
    </w:p>
    <w:p w14:paraId="420DFE0D"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والباب الثاني يتعلق بالقيود التي تهدف إلى حماية البيئة، من التلوث، والاستنزاف، والإخلال بالتوازن الطبيعي.</w:t>
      </w:r>
    </w:p>
    <w:p w14:paraId="2DD810EA"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والثالث عن القيود الهادفة إلى حماية الصحة، ويشمل حكم استخدام الأسمدة والمبيدات الكيماوية، وحكم زراعة المواد المضرة بالصحة، وحكم الهندسة الوراثية للنبات.</w:t>
      </w:r>
    </w:p>
    <w:p w14:paraId="550DB2D4"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وناقش الباب الرابع القيود الواردة على الحقوق التابعة (الشرب، المجرى، المسيل، المرور) وتعلقها بالزراعة.</w:t>
      </w:r>
    </w:p>
    <w:p w14:paraId="09925658"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وفي الخامس بيان للقيود الواردة على عناصر العملية الزراعية عمومًا، ويشمل الزرع الممنوع، وبيع الزرع للعدو، واتخاذ الكلاب لحراسة الزرع، وعمل المرأة في الزراعة، واستخدام الأطفال في الزراعة.</w:t>
      </w:r>
    </w:p>
    <w:p w14:paraId="4E0733F4" w14:textId="77777777" w:rsidR="00A06F6F" w:rsidRPr="00A06F6F" w:rsidRDefault="00A06F6F" w:rsidP="00A06F6F">
      <w:pPr>
        <w:jc w:val="both"/>
        <w:rPr>
          <w:rFonts w:cs="Traditional Arabic"/>
          <w:sz w:val="36"/>
          <w:szCs w:val="36"/>
          <w:rtl/>
        </w:rPr>
      </w:pPr>
    </w:p>
    <w:p w14:paraId="0560E425" w14:textId="77777777" w:rsidR="00A06F6F" w:rsidRPr="00A06F6F" w:rsidRDefault="00A06F6F" w:rsidP="00A06F6F">
      <w:pPr>
        <w:jc w:val="both"/>
        <w:rPr>
          <w:rFonts w:cs="Traditional Arabic"/>
          <w:sz w:val="36"/>
          <w:szCs w:val="36"/>
          <w:rtl/>
        </w:rPr>
      </w:pPr>
      <w:r w:rsidRPr="00A06F6F">
        <w:rPr>
          <w:rFonts w:cs="Traditional Arabic" w:hint="cs"/>
          <w:sz w:val="36"/>
          <w:szCs w:val="36"/>
          <w:rtl/>
        </w:rPr>
        <w:lastRenderedPageBreak/>
        <w:t xml:space="preserve">  ومما توصل إليه الباحث:</w:t>
      </w:r>
    </w:p>
    <w:p w14:paraId="711D245F" w14:textId="77777777" w:rsidR="00A06F6F" w:rsidRPr="00A06F6F" w:rsidRDefault="00A06F6F" w:rsidP="00A06F6F">
      <w:pPr>
        <w:numPr>
          <w:ilvl w:val="0"/>
          <w:numId w:val="55"/>
        </w:numPr>
        <w:ind w:right="720"/>
        <w:contextualSpacing/>
        <w:jc w:val="both"/>
        <w:rPr>
          <w:rFonts w:cs="Traditional Arabic"/>
          <w:sz w:val="36"/>
          <w:szCs w:val="36"/>
          <w:rtl/>
        </w:rPr>
      </w:pPr>
      <w:r w:rsidRPr="00A06F6F">
        <w:rPr>
          <w:rFonts w:cs="Traditional Arabic" w:hint="cs"/>
          <w:sz w:val="36"/>
          <w:szCs w:val="36"/>
          <w:rtl/>
        </w:rPr>
        <w:t>جواز تسميد الزروع بالنجاسات إذا ثبت خلوها من الضرر.</w:t>
      </w:r>
    </w:p>
    <w:p w14:paraId="060954EA"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تحريم الاحتطاب الجائر المسبِّب للتصحر.</w:t>
      </w:r>
    </w:p>
    <w:p w14:paraId="2F0B46FD"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منع الإضرار بالأرض الزراعية، وحرمة ترك زراعة الأرض الصالحة للزراعة، وتحريم التبوير، وتحريم الزرع المضرّ بالغير، والبذور المجهدة للتربة.</w:t>
      </w:r>
    </w:p>
    <w:p w14:paraId="5EAF114E"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جواز استعمال الأسمدة والمبيدات الكيماوية بضوابط، منها: وجود الحاجة لاستعمالها، وعدم وجود بدائل طبيعية تقوم بوظيفتها، وعدم وجود ضرر محقق من استعمالها.</w:t>
      </w:r>
    </w:p>
    <w:p w14:paraId="7D37BC6B"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جواز تقييد ولي الأمر المباح بضوابط.</w:t>
      </w:r>
    </w:p>
    <w:p w14:paraId="5E4441F7"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اختيار الرأي القائل إن الماء إذا أحرزه الإنسان صار ملكًا له يصح بيعه وهبته والتصدق به.</w:t>
      </w:r>
    </w:p>
    <w:p w14:paraId="7BA38C8D"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اختيار رأي القائلين بجواز إجراء الماء في أرض الغير إذا كانت هناك ضرورة، ولو بغير إذنه، ما لم يضرَّ به.</w:t>
      </w:r>
    </w:p>
    <w:p w14:paraId="4C53E5AC"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حرمة إجارة المسلم نفسه على فعل معصية، سواء كان المستأجر كافرًا أو مسلمًا.</w:t>
      </w:r>
    </w:p>
    <w:p w14:paraId="499ED96A"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حرمة بيع السلاح وآلة الحرب للعدو.</w:t>
      </w:r>
    </w:p>
    <w:p w14:paraId="6E07A0DB" w14:textId="77777777" w:rsidR="00A06F6F" w:rsidRPr="00A06F6F" w:rsidRDefault="00A06F6F" w:rsidP="00A06F6F">
      <w:pPr>
        <w:numPr>
          <w:ilvl w:val="0"/>
          <w:numId w:val="55"/>
        </w:numPr>
        <w:ind w:right="720"/>
        <w:contextualSpacing/>
        <w:jc w:val="both"/>
        <w:rPr>
          <w:rFonts w:cs="Traditional Arabic"/>
          <w:sz w:val="36"/>
          <w:szCs w:val="36"/>
        </w:rPr>
      </w:pPr>
      <w:r w:rsidRPr="00A06F6F">
        <w:rPr>
          <w:rFonts w:cs="Traditional Arabic" w:hint="cs"/>
          <w:sz w:val="36"/>
          <w:szCs w:val="36"/>
          <w:rtl/>
        </w:rPr>
        <w:t>جواز عمل الصبي بالزراعة، وجواز إجارة الصبي نفسه في الزراعة وغيرها من أوجه العمل، إذا كان مميزًا، وأذن له وليه في ذلك.</w:t>
      </w:r>
    </w:p>
    <w:p w14:paraId="35B2DA3C" w14:textId="77777777" w:rsidR="00A06F6F" w:rsidRPr="00A06F6F" w:rsidRDefault="00A06F6F" w:rsidP="00A06F6F">
      <w:pPr>
        <w:jc w:val="both"/>
        <w:rPr>
          <w:sz w:val="36"/>
          <w:szCs w:val="36"/>
          <w:rtl/>
        </w:rPr>
      </w:pPr>
    </w:p>
    <w:p w14:paraId="296B0032" w14:textId="77777777" w:rsidR="00A06F6F" w:rsidRPr="00A06F6F" w:rsidRDefault="00A06F6F" w:rsidP="00A06F6F">
      <w:pPr>
        <w:ind w:left="360"/>
        <w:jc w:val="center"/>
        <w:rPr>
          <w:rFonts w:cs="Traditional Arabic"/>
          <w:b/>
          <w:bCs/>
          <w:color w:val="FF0000"/>
          <w:sz w:val="36"/>
          <w:szCs w:val="36"/>
          <w:rtl/>
          <w:lang w:eastAsia="en-US"/>
        </w:rPr>
      </w:pPr>
    </w:p>
    <w:p w14:paraId="08F3542F" w14:textId="77777777" w:rsidR="00A06F6F" w:rsidRPr="00A06F6F" w:rsidRDefault="00A06F6F" w:rsidP="00A06F6F">
      <w:pPr>
        <w:ind w:left="360"/>
        <w:jc w:val="center"/>
        <w:rPr>
          <w:rFonts w:cs="Traditional Arabic"/>
          <w:b/>
          <w:bCs/>
          <w:color w:val="FF0000"/>
          <w:sz w:val="36"/>
          <w:szCs w:val="36"/>
          <w:rtl/>
          <w:lang w:eastAsia="en-US"/>
        </w:rPr>
      </w:pPr>
      <w:r w:rsidRPr="00A06F6F">
        <w:rPr>
          <w:rFonts w:cs="Traditional Arabic" w:hint="cs"/>
          <w:b/>
          <w:bCs/>
          <w:color w:val="FF0000"/>
          <w:sz w:val="36"/>
          <w:szCs w:val="36"/>
          <w:rtl/>
          <w:lang w:eastAsia="en-US"/>
        </w:rPr>
        <w:t>الأحكام الفقهية في تخطيط المدينة الإسلامية</w:t>
      </w:r>
    </w:p>
    <w:p w14:paraId="79F156A1" w14:textId="77777777" w:rsidR="00A06F6F" w:rsidRPr="00A06F6F" w:rsidRDefault="00A06F6F" w:rsidP="00A06F6F">
      <w:pPr>
        <w:ind w:left="360"/>
        <w:jc w:val="lowKashida"/>
        <w:rPr>
          <w:rFonts w:cs="Traditional Arabic"/>
          <w:b/>
          <w:bCs/>
          <w:sz w:val="36"/>
          <w:szCs w:val="36"/>
          <w:rtl/>
          <w:lang w:eastAsia="en-US"/>
        </w:rPr>
      </w:pPr>
    </w:p>
    <w:p w14:paraId="3A954A3C" w14:textId="77777777" w:rsidR="00A06F6F" w:rsidRPr="00A06F6F" w:rsidRDefault="00A06F6F" w:rsidP="00A06F6F">
      <w:pPr>
        <w:ind w:left="360"/>
        <w:jc w:val="lowKashida"/>
        <w:rPr>
          <w:rFonts w:cs="Traditional Arabic"/>
          <w:b/>
          <w:bCs/>
          <w:sz w:val="36"/>
          <w:szCs w:val="36"/>
          <w:rtl/>
          <w:lang w:eastAsia="en-US"/>
        </w:rPr>
      </w:pPr>
      <w:r w:rsidRPr="00A06F6F">
        <w:rPr>
          <w:rFonts w:cs="Traditional Arabic" w:hint="cs"/>
          <w:b/>
          <w:bCs/>
          <w:sz w:val="36"/>
          <w:szCs w:val="36"/>
          <w:rtl/>
          <w:lang w:eastAsia="en-US"/>
        </w:rPr>
        <w:t>الأحكام الفقهية في تخطيط المدينة الإسلامية/ إياد عاشور الطائي، خليل حسن الزركاني.- عمَّان: مكتبة المجتمع العربي، 1435هـ، 90ص.</w:t>
      </w:r>
    </w:p>
    <w:p w14:paraId="0C4DC16F" w14:textId="77777777" w:rsidR="00A06F6F" w:rsidRPr="00A06F6F" w:rsidRDefault="00A06F6F" w:rsidP="00A06F6F">
      <w:pPr>
        <w:ind w:left="360"/>
        <w:jc w:val="lowKashida"/>
        <w:rPr>
          <w:rFonts w:cs="Traditional Arabic"/>
          <w:b/>
          <w:bCs/>
          <w:sz w:val="36"/>
          <w:szCs w:val="36"/>
          <w:rtl/>
          <w:lang w:eastAsia="en-US"/>
        </w:rPr>
      </w:pPr>
    </w:p>
    <w:p w14:paraId="1E026670" w14:textId="77777777" w:rsidR="00A06F6F" w:rsidRPr="00A06F6F" w:rsidRDefault="00A06F6F" w:rsidP="00A06F6F">
      <w:pPr>
        <w:ind w:left="360"/>
        <w:jc w:val="center"/>
        <w:rPr>
          <w:rFonts w:cs="Traditional Arabic"/>
          <w:b/>
          <w:bCs/>
          <w:sz w:val="36"/>
          <w:szCs w:val="36"/>
          <w:rtl/>
          <w:lang w:eastAsia="en-US"/>
        </w:rPr>
      </w:pPr>
      <w:r w:rsidRPr="00A06F6F">
        <w:rPr>
          <w:rFonts w:cs="Traditional Arabic"/>
          <w:b/>
          <w:bCs/>
          <w:noProof/>
          <w:color w:val="FF0000"/>
          <w:sz w:val="36"/>
          <w:szCs w:val="36"/>
          <w:lang w:eastAsia="en-US"/>
        </w:rPr>
        <w:lastRenderedPageBreak/>
        <w:drawing>
          <wp:inline distT="0" distB="0" distL="0" distR="0" wp14:anchorId="694C49E7" wp14:editId="2EBC1A6E">
            <wp:extent cx="2180590" cy="2463800"/>
            <wp:effectExtent l="0" t="0" r="0" b="0"/>
            <wp:docPr id="85" name="صورة 85" descr="G:\Images\الكاميرا\201402\201402A0\20140209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descr="G:\Images\الكاميرا\201402\201402A0\201402092024.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4414" t="10909" r="42593" b="9227"/>
                    <a:stretch/>
                  </pic:blipFill>
                  <pic:spPr bwMode="auto">
                    <a:xfrm>
                      <a:off x="0" y="0"/>
                      <a:ext cx="2180590" cy="2463800"/>
                    </a:xfrm>
                    <a:prstGeom prst="rect">
                      <a:avLst/>
                    </a:prstGeom>
                    <a:noFill/>
                    <a:ln>
                      <a:noFill/>
                    </a:ln>
                    <a:extLst>
                      <a:ext uri="{53640926-AAD7-44D8-BBD7-CCE9431645EC}">
                        <a14:shadowObscured xmlns:a14="http://schemas.microsoft.com/office/drawing/2010/main"/>
                      </a:ext>
                    </a:extLst>
                  </pic:spPr>
                </pic:pic>
              </a:graphicData>
            </a:graphic>
          </wp:inline>
        </w:drawing>
      </w:r>
    </w:p>
    <w:p w14:paraId="5D20A97B" w14:textId="77777777" w:rsidR="00A06F6F" w:rsidRPr="00A06F6F" w:rsidRDefault="00A06F6F" w:rsidP="00A06F6F">
      <w:pPr>
        <w:ind w:left="360"/>
        <w:jc w:val="lowKashida"/>
        <w:rPr>
          <w:rFonts w:cs="Traditional Arabic"/>
          <w:sz w:val="36"/>
          <w:szCs w:val="36"/>
          <w:rtl/>
          <w:lang w:eastAsia="en-US"/>
        </w:rPr>
      </w:pPr>
    </w:p>
    <w:p w14:paraId="4912C8DF"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هذا يدخل ضمن كتب الحيطان، أو أحكام البنيان، ذات الموضوعات النادرة والعويصة في الفقه الإسلامي.</w:t>
      </w:r>
    </w:p>
    <w:p w14:paraId="70B0F025"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وهذا بحث موجز في أحكام الشوارع، محرماتها وسقائفها، وهيئتها العامة والخاصة، والأنفاق ونظافتها، وحالات تجاوز الشوارع، واستعمال حق المرور فيها، وتوزيع الأسواق، وأحكام الأسوار وضرورة بنائها، ومواصلة صيانتها وترميمها، مما يخص أمن المدينة، وتوفير مياه الشرب وأمكنتها الحائزة على اهتمام سكانها.</w:t>
      </w:r>
    </w:p>
    <w:p w14:paraId="4EF9B32D"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وبحث أحكام الضرر البيئي في نظام الجيرة في المدينة الإسلامية، من أحكام ضرر المياه، وضرر الروائح، والدخان والأتربة، وقنوات الصرف، والضرر على العمارة الإسلامية.</w:t>
      </w:r>
    </w:p>
    <w:p w14:paraId="5C5BA960" w14:textId="77777777" w:rsidR="00A06F6F" w:rsidRPr="00A06F6F" w:rsidRDefault="00A06F6F" w:rsidP="00A06F6F">
      <w:pPr>
        <w:ind w:left="360"/>
        <w:jc w:val="lowKashida"/>
        <w:rPr>
          <w:rFonts w:cs="Traditional Arabic"/>
          <w:b/>
          <w:bCs/>
          <w:color w:val="FF0000"/>
          <w:sz w:val="36"/>
          <w:szCs w:val="36"/>
          <w:rtl/>
          <w:lang w:eastAsia="en-US"/>
        </w:rPr>
      </w:pPr>
      <w:r w:rsidRPr="00A06F6F">
        <w:rPr>
          <w:rFonts w:cs="Traditional Arabic" w:hint="cs"/>
          <w:sz w:val="36"/>
          <w:szCs w:val="36"/>
          <w:rtl/>
          <w:lang w:eastAsia="en-US"/>
        </w:rPr>
        <w:t>وبحث موضوع الأبواب على الطرق غير النافذة والمشتركة الخاصة، والعلاقة بين صاحب السفل وصاحب العلو، وعيوب الدار، واستعمالات أنواع الأراضي، ونزع الملكية للمصلحة العامة وعلاقته بالأبنية داخل المدينة الإسلامية، ونزع الملكية العامة لإقامة طريق داخل المدينة، والتشكيل العمراني للمدينة، والمعايير التخطيطية لاستعمالات الأرض والأبنية داخلها.</w:t>
      </w:r>
      <w:r w:rsidRPr="00A06F6F">
        <w:rPr>
          <w:rFonts w:cs="Traditional Arabic" w:hint="cs"/>
          <w:b/>
          <w:bCs/>
          <w:color w:val="FF0000"/>
          <w:sz w:val="36"/>
          <w:szCs w:val="36"/>
          <w:rtl/>
          <w:lang w:eastAsia="en-US"/>
        </w:rPr>
        <w:t xml:space="preserve"> </w:t>
      </w:r>
    </w:p>
    <w:p w14:paraId="2EDD4865" w14:textId="77777777" w:rsidR="00AC5B15" w:rsidRDefault="00AC5B15" w:rsidP="00A06F6F">
      <w:pPr>
        <w:ind w:left="360"/>
        <w:jc w:val="center"/>
        <w:rPr>
          <w:rFonts w:cs="Traditional Arabic"/>
          <w:b/>
          <w:bCs/>
          <w:color w:val="FF0000"/>
          <w:sz w:val="36"/>
          <w:szCs w:val="36"/>
          <w:rtl/>
          <w:lang w:eastAsia="en-US"/>
        </w:rPr>
      </w:pPr>
    </w:p>
    <w:p w14:paraId="7CE70F18" w14:textId="77777777" w:rsidR="00AC5B15" w:rsidRDefault="00AC5B15" w:rsidP="00A06F6F">
      <w:pPr>
        <w:ind w:left="360"/>
        <w:jc w:val="center"/>
        <w:rPr>
          <w:rFonts w:cs="Traditional Arabic"/>
          <w:b/>
          <w:bCs/>
          <w:color w:val="FF0000"/>
          <w:sz w:val="36"/>
          <w:szCs w:val="36"/>
          <w:rtl/>
          <w:lang w:eastAsia="en-US"/>
        </w:rPr>
      </w:pPr>
    </w:p>
    <w:p w14:paraId="3D3FC5C3" w14:textId="77777777" w:rsidR="00AC5B15" w:rsidRDefault="00AC5B15" w:rsidP="00A06F6F">
      <w:pPr>
        <w:ind w:left="360"/>
        <w:jc w:val="center"/>
        <w:rPr>
          <w:rFonts w:cs="Traditional Arabic"/>
          <w:b/>
          <w:bCs/>
          <w:color w:val="FF0000"/>
          <w:sz w:val="36"/>
          <w:szCs w:val="36"/>
          <w:rtl/>
          <w:lang w:eastAsia="en-US"/>
        </w:rPr>
      </w:pPr>
    </w:p>
    <w:p w14:paraId="5BC6DC9A" w14:textId="77777777" w:rsidR="00AC5B15" w:rsidRDefault="00AC5B15" w:rsidP="00A06F6F">
      <w:pPr>
        <w:ind w:left="360"/>
        <w:jc w:val="center"/>
        <w:rPr>
          <w:rFonts w:cs="Traditional Arabic"/>
          <w:b/>
          <w:bCs/>
          <w:color w:val="FF0000"/>
          <w:sz w:val="36"/>
          <w:szCs w:val="36"/>
          <w:rtl/>
          <w:lang w:eastAsia="en-US"/>
        </w:rPr>
      </w:pPr>
    </w:p>
    <w:p w14:paraId="6D6F731D" w14:textId="529290B9" w:rsidR="00A06F6F" w:rsidRPr="00A06F6F" w:rsidRDefault="00A06F6F" w:rsidP="00A06F6F">
      <w:pPr>
        <w:ind w:left="360"/>
        <w:jc w:val="center"/>
        <w:rPr>
          <w:rFonts w:cs="Traditional Arabic"/>
          <w:b/>
          <w:bCs/>
          <w:color w:val="FF0000"/>
          <w:sz w:val="36"/>
          <w:szCs w:val="36"/>
          <w:rtl/>
          <w:lang w:eastAsia="en-US"/>
        </w:rPr>
      </w:pPr>
      <w:r w:rsidRPr="00A06F6F">
        <w:rPr>
          <w:rFonts w:cs="Traditional Arabic"/>
          <w:b/>
          <w:bCs/>
          <w:color w:val="FF0000"/>
          <w:sz w:val="36"/>
          <w:szCs w:val="36"/>
          <w:rtl/>
          <w:lang w:eastAsia="en-US"/>
        </w:rPr>
        <w:lastRenderedPageBreak/>
        <w:t>استثمار ا</w:t>
      </w:r>
      <w:r w:rsidRPr="00A06F6F">
        <w:rPr>
          <w:rFonts w:cs="Traditional Arabic" w:hint="cs"/>
          <w:b/>
          <w:bCs/>
          <w:color w:val="FF0000"/>
          <w:sz w:val="36"/>
          <w:szCs w:val="36"/>
          <w:rtl/>
          <w:lang w:eastAsia="en-US"/>
        </w:rPr>
        <w:t>لأ</w:t>
      </w:r>
      <w:r w:rsidRPr="00A06F6F">
        <w:rPr>
          <w:rFonts w:cs="Traditional Arabic"/>
          <w:b/>
          <w:bCs/>
          <w:color w:val="FF0000"/>
          <w:sz w:val="36"/>
          <w:szCs w:val="36"/>
          <w:rtl/>
          <w:lang w:eastAsia="en-US"/>
        </w:rPr>
        <w:t>وقاف</w:t>
      </w:r>
    </w:p>
    <w:p w14:paraId="679FFF11" w14:textId="77777777" w:rsidR="00A06F6F" w:rsidRPr="00A06F6F" w:rsidRDefault="00A06F6F" w:rsidP="00A06F6F">
      <w:pPr>
        <w:ind w:left="360"/>
        <w:jc w:val="lowKashida"/>
        <w:rPr>
          <w:rFonts w:cs="Traditional Arabic"/>
          <w:sz w:val="36"/>
          <w:szCs w:val="36"/>
          <w:rtl/>
          <w:lang w:eastAsia="en-US"/>
        </w:rPr>
      </w:pPr>
    </w:p>
    <w:p w14:paraId="00091FCC" w14:textId="77777777" w:rsidR="00A06F6F" w:rsidRPr="00A06F6F" w:rsidRDefault="00A06F6F" w:rsidP="00A06F6F">
      <w:pPr>
        <w:ind w:left="360"/>
        <w:jc w:val="lowKashida"/>
        <w:rPr>
          <w:rFonts w:cs="Traditional Arabic"/>
          <w:sz w:val="36"/>
          <w:szCs w:val="36"/>
          <w:rtl/>
          <w:lang w:eastAsia="en-US"/>
        </w:rPr>
      </w:pPr>
      <w:r w:rsidRPr="00A06F6F">
        <w:rPr>
          <w:rFonts w:cs="Traditional Arabic"/>
          <w:b/>
          <w:bCs/>
          <w:sz w:val="36"/>
          <w:szCs w:val="36"/>
          <w:rtl/>
          <w:lang w:eastAsia="en-US"/>
        </w:rPr>
        <w:t>استثمار ا</w:t>
      </w:r>
      <w:r w:rsidRPr="00A06F6F">
        <w:rPr>
          <w:rFonts w:cs="Traditional Arabic" w:hint="cs"/>
          <w:b/>
          <w:bCs/>
          <w:sz w:val="36"/>
          <w:szCs w:val="36"/>
          <w:rtl/>
          <w:lang w:eastAsia="en-US"/>
        </w:rPr>
        <w:t>لأ</w:t>
      </w:r>
      <w:r w:rsidRPr="00A06F6F">
        <w:rPr>
          <w:rFonts w:cs="Traditional Arabic"/>
          <w:b/>
          <w:bCs/>
          <w:sz w:val="36"/>
          <w:szCs w:val="36"/>
          <w:rtl/>
          <w:lang w:eastAsia="en-US"/>
        </w:rPr>
        <w:t>وقاف:</w:t>
      </w:r>
      <w:r w:rsidRPr="00A06F6F">
        <w:rPr>
          <w:rFonts w:cs="Traditional Arabic" w:hint="cs"/>
          <w:b/>
          <w:bCs/>
          <w:sz w:val="36"/>
          <w:szCs w:val="36"/>
          <w:rtl/>
          <w:lang w:eastAsia="en-US"/>
        </w:rPr>
        <w:t xml:space="preserve"> د</w:t>
      </w:r>
      <w:r w:rsidRPr="00A06F6F">
        <w:rPr>
          <w:rFonts w:cs="Traditional Arabic"/>
          <w:b/>
          <w:bCs/>
          <w:sz w:val="36"/>
          <w:szCs w:val="36"/>
          <w:rtl/>
          <w:lang w:eastAsia="en-US"/>
        </w:rPr>
        <w:t>راسة فقهية تطبيقية/</w:t>
      </w:r>
      <w:r w:rsidRPr="00A06F6F">
        <w:rPr>
          <w:rFonts w:cs="Traditional Arabic" w:hint="cs"/>
          <w:b/>
          <w:bCs/>
          <w:sz w:val="36"/>
          <w:szCs w:val="36"/>
          <w:rtl/>
          <w:lang w:eastAsia="en-US"/>
        </w:rPr>
        <w:t xml:space="preserve"> </w:t>
      </w:r>
      <w:r w:rsidRPr="00A06F6F">
        <w:rPr>
          <w:rFonts w:cs="Traditional Arabic"/>
          <w:b/>
          <w:bCs/>
          <w:sz w:val="36"/>
          <w:szCs w:val="36"/>
          <w:rtl/>
          <w:lang w:eastAsia="en-US"/>
        </w:rPr>
        <w:t xml:space="preserve">تأليف </w:t>
      </w:r>
      <w:r w:rsidRPr="00A06F6F">
        <w:rPr>
          <w:rFonts w:cs="Traditional Arabic" w:hint="cs"/>
          <w:b/>
          <w:bCs/>
          <w:sz w:val="36"/>
          <w:szCs w:val="36"/>
          <w:rtl/>
          <w:lang w:eastAsia="en-US"/>
        </w:rPr>
        <w:t>أ</w:t>
      </w:r>
      <w:r w:rsidRPr="00A06F6F">
        <w:rPr>
          <w:rFonts w:cs="Traditional Arabic"/>
          <w:b/>
          <w:bCs/>
          <w:sz w:val="36"/>
          <w:szCs w:val="36"/>
          <w:rtl/>
          <w:lang w:eastAsia="en-US"/>
        </w:rPr>
        <w:t>حمد بن عبدالعزيز الصقية</w:t>
      </w:r>
      <w:r w:rsidRPr="00A06F6F">
        <w:rPr>
          <w:rFonts w:cs="Traditional Arabic" w:hint="cs"/>
          <w:b/>
          <w:bCs/>
          <w:sz w:val="36"/>
          <w:szCs w:val="36"/>
          <w:rtl/>
          <w:lang w:eastAsia="en-US"/>
        </w:rPr>
        <w:t>.- الدمام؛ الرياض: دار ابن الجوزي، 1434هـ، 439ص (أصله رسالة دكتوراه)</w:t>
      </w:r>
      <w:r w:rsidRPr="00A06F6F">
        <w:rPr>
          <w:rFonts w:cs="Traditional Arabic" w:hint="cs"/>
          <w:sz w:val="36"/>
          <w:szCs w:val="36"/>
          <w:rtl/>
          <w:lang w:eastAsia="en-US"/>
        </w:rPr>
        <w:t>.</w:t>
      </w:r>
    </w:p>
    <w:p w14:paraId="791588CF" w14:textId="77777777" w:rsidR="00A06F6F" w:rsidRPr="00A06F6F" w:rsidRDefault="00A06F6F" w:rsidP="00A06F6F">
      <w:pPr>
        <w:ind w:left="360"/>
        <w:jc w:val="lowKashida"/>
        <w:rPr>
          <w:rFonts w:cs="Traditional Arabic"/>
          <w:sz w:val="36"/>
          <w:szCs w:val="36"/>
          <w:rtl/>
          <w:lang w:eastAsia="en-US"/>
        </w:rPr>
      </w:pPr>
    </w:p>
    <w:p w14:paraId="4A2E53C7" w14:textId="77777777" w:rsidR="00A06F6F" w:rsidRPr="00A06F6F" w:rsidRDefault="00A06F6F" w:rsidP="00A06F6F">
      <w:pPr>
        <w:ind w:left="360"/>
        <w:jc w:val="center"/>
        <w:rPr>
          <w:rFonts w:cs="Traditional Arabic"/>
          <w:sz w:val="36"/>
          <w:szCs w:val="36"/>
          <w:rtl/>
          <w:lang w:eastAsia="en-US"/>
        </w:rPr>
      </w:pPr>
      <w:r w:rsidRPr="00A06F6F">
        <w:rPr>
          <w:rFonts w:cs="Traditional Arabic"/>
          <w:noProof/>
          <w:sz w:val="36"/>
          <w:szCs w:val="36"/>
          <w:rtl/>
          <w:lang w:eastAsia="en-US"/>
        </w:rPr>
        <w:drawing>
          <wp:inline distT="0" distB="0" distL="0" distR="0" wp14:anchorId="014EBCF1" wp14:editId="44B307E6">
            <wp:extent cx="2057400" cy="3362960"/>
            <wp:effectExtent l="0" t="0" r="0" b="8890"/>
            <wp:docPr id="86" name="صورة 86"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57400" cy="3362960"/>
                    </a:xfrm>
                    <a:prstGeom prst="rect">
                      <a:avLst/>
                    </a:prstGeom>
                    <a:noFill/>
                    <a:ln>
                      <a:noFill/>
                    </a:ln>
                  </pic:spPr>
                </pic:pic>
              </a:graphicData>
            </a:graphic>
          </wp:inline>
        </w:drawing>
      </w:r>
    </w:p>
    <w:p w14:paraId="6E50D407" w14:textId="77777777" w:rsidR="00A06F6F" w:rsidRPr="00A06F6F" w:rsidRDefault="00A06F6F" w:rsidP="00A06F6F">
      <w:pPr>
        <w:ind w:left="360"/>
        <w:jc w:val="lowKashida"/>
        <w:rPr>
          <w:rFonts w:cs="Traditional Arabic"/>
          <w:sz w:val="36"/>
          <w:szCs w:val="36"/>
          <w:rtl/>
          <w:lang w:eastAsia="en-US"/>
        </w:rPr>
      </w:pPr>
    </w:p>
    <w:p w14:paraId="2DE30F79" w14:textId="77777777" w:rsidR="00A06F6F" w:rsidRPr="00A06F6F" w:rsidRDefault="00A06F6F" w:rsidP="00A06F6F">
      <w:pPr>
        <w:ind w:left="360"/>
        <w:jc w:val="lowKashida"/>
        <w:rPr>
          <w:rFonts w:cs="Traditional Arabic"/>
          <w:lang w:eastAsia="en-US"/>
        </w:rPr>
      </w:pPr>
    </w:p>
    <w:p w14:paraId="7AD56367"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دراسة فقهية تطبيقية متميزة في الأوقاف، ركز المؤلف على جانب حيوي منها، وهو الاستثمار، ومعالجة ما طرأ من أمور عصرية جديدة فيها، وعرَّفه بأنه "تنمية ما حُبس أصله وسُبلت ثمرته بكل الوسائل المشروعة". وجعل بحثه في بابين طويلين، هما:</w:t>
      </w:r>
    </w:p>
    <w:p w14:paraId="67536D70"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 حقيقة استثمار الوقف وما يؤثر فيه والحقوق المتعلقة به.</w:t>
      </w:r>
    </w:p>
    <w:p w14:paraId="069A47D2"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 أحكام استثمار الوقف وتطبيقاته.</w:t>
      </w:r>
    </w:p>
    <w:p w14:paraId="67C1E681"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ومما ذكره في نهاية البحث:</w:t>
      </w:r>
    </w:p>
    <w:p w14:paraId="14B4CAF1" w14:textId="77777777" w:rsidR="00A06F6F" w:rsidRPr="00A06F6F" w:rsidRDefault="00A06F6F" w:rsidP="00A06F6F">
      <w:pPr>
        <w:numPr>
          <w:ilvl w:val="0"/>
          <w:numId w:val="58"/>
        </w:numPr>
        <w:jc w:val="lowKashida"/>
        <w:rPr>
          <w:rFonts w:cs="Traditional Arabic"/>
          <w:sz w:val="36"/>
          <w:szCs w:val="36"/>
          <w:rtl/>
          <w:lang w:eastAsia="en-US"/>
        </w:rPr>
      </w:pPr>
      <w:r w:rsidRPr="00A06F6F">
        <w:rPr>
          <w:rFonts w:cs="Traditional Arabic" w:hint="cs"/>
          <w:sz w:val="36"/>
          <w:szCs w:val="36"/>
          <w:rtl/>
          <w:lang w:eastAsia="en-US"/>
        </w:rPr>
        <w:t>استثمار الوقف من أصناف العبادة ذات النفع المتعدي، مع ما جاء من الحث على عمارة الأرض.</w:t>
      </w:r>
    </w:p>
    <w:p w14:paraId="76DA3E7D" w14:textId="77777777" w:rsidR="00A06F6F" w:rsidRPr="00A06F6F" w:rsidRDefault="00A06F6F" w:rsidP="00A06F6F">
      <w:pPr>
        <w:numPr>
          <w:ilvl w:val="0"/>
          <w:numId w:val="58"/>
        </w:numPr>
        <w:jc w:val="lowKashida"/>
        <w:rPr>
          <w:rFonts w:cs="Traditional Arabic"/>
          <w:sz w:val="36"/>
          <w:szCs w:val="36"/>
          <w:lang w:eastAsia="en-US"/>
        </w:rPr>
      </w:pPr>
      <w:r w:rsidRPr="00A06F6F">
        <w:rPr>
          <w:rFonts w:cs="Traditional Arabic" w:hint="cs"/>
          <w:sz w:val="36"/>
          <w:szCs w:val="36"/>
          <w:rtl/>
          <w:lang w:eastAsia="en-US"/>
        </w:rPr>
        <w:t>القول بوقوع الوقف على التأبيد يمكِّن من الاستثمار الأمثل للوقف بأنواعه.</w:t>
      </w:r>
    </w:p>
    <w:p w14:paraId="2D9C316E" w14:textId="77777777" w:rsidR="00A06F6F" w:rsidRPr="00A06F6F" w:rsidRDefault="00A06F6F" w:rsidP="00A06F6F">
      <w:pPr>
        <w:numPr>
          <w:ilvl w:val="0"/>
          <w:numId w:val="58"/>
        </w:numPr>
        <w:jc w:val="lowKashida"/>
        <w:rPr>
          <w:rFonts w:cs="Traditional Arabic"/>
          <w:sz w:val="36"/>
          <w:szCs w:val="36"/>
          <w:lang w:eastAsia="en-US"/>
        </w:rPr>
      </w:pPr>
      <w:r w:rsidRPr="00A06F6F">
        <w:rPr>
          <w:rFonts w:cs="Traditional Arabic" w:hint="cs"/>
          <w:sz w:val="36"/>
          <w:szCs w:val="36"/>
          <w:rtl/>
          <w:lang w:eastAsia="en-US"/>
        </w:rPr>
        <w:lastRenderedPageBreak/>
        <w:t>الراجح مشروعية استبدال الوقف فيما يحقق المصلحة.</w:t>
      </w:r>
    </w:p>
    <w:p w14:paraId="5C2111B7" w14:textId="77777777" w:rsidR="00A06F6F" w:rsidRPr="00A06F6F" w:rsidRDefault="00A06F6F" w:rsidP="00A06F6F">
      <w:pPr>
        <w:numPr>
          <w:ilvl w:val="0"/>
          <w:numId w:val="58"/>
        </w:numPr>
        <w:jc w:val="lowKashida"/>
        <w:rPr>
          <w:rFonts w:cs="Traditional Arabic"/>
          <w:sz w:val="36"/>
          <w:szCs w:val="36"/>
          <w:lang w:eastAsia="en-US"/>
        </w:rPr>
      </w:pPr>
      <w:r w:rsidRPr="00A06F6F">
        <w:rPr>
          <w:rFonts w:cs="Traditional Arabic" w:hint="cs"/>
          <w:sz w:val="36"/>
          <w:szCs w:val="36"/>
          <w:rtl/>
          <w:lang w:eastAsia="en-US"/>
        </w:rPr>
        <w:t>مشروعية وقف صور متعددة من أنواع الموقوف، وتبيَّن الإجماع على مشروعية وقف العقار، كما ترجَّح مشروعية وقف المشاع والإقطاعات والإرصاد، والأموال النقدية بأنواعها، والمنافع والحقوق.</w:t>
      </w:r>
    </w:p>
    <w:p w14:paraId="7BB181A1" w14:textId="77777777" w:rsidR="00A06F6F" w:rsidRPr="00A06F6F" w:rsidRDefault="00A06F6F" w:rsidP="00A06F6F">
      <w:pPr>
        <w:numPr>
          <w:ilvl w:val="0"/>
          <w:numId w:val="58"/>
        </w:numPr>
        <w:jc w:val="lowKashida"/>
        <w:rPr>
          <w:rFonts w:cs="Traditional Arabic"/>
          <w:sz w:val="36"/>
          <w:szCs w:val="36"/>
          <w:lang w:eastAsia="en-US"/>
        </w:rPr>
      </w:pPr>
      <w:r w:rsidRPr="00A06F6F">
        <w:rPr>
          <w:rFonts w:cs="Traditional Arabic" w:hint="cs"/>
          <w:sz w:val="36"/>
          <w:szCs w:val="36"/>
          <w:rtl/>
          <w:lang w:eastAsia="en-US"/>
        </w:rPr>
        <w:t>يمكن الإفادة من صور التأمين التعاوني المشروع، سواء من خلال إنشاء صناديق وقفية تحقق التأمين التكافلي للوقف من داخله، أو عن طريق اشتراك الوقف في جمعيات تقوم على التأمين التعاوني.</w:t>
      </w:r>
    </w:p>
    <w:p w14:paraId="63C6E9C2" w14:textId="77777777" w:rsidR="00A06F6F" w:rsidRPr="00A06F6F" w:rsidRDefault="00A06F6F" w:rsidP="00A06F6F">
      <w:pPr>
        <w:numPr>
          <w:ilvl w:val="0"/>
          <w:numId w:val="58"/>
        </w:numPr>
        <w:jc w:val="lowKashida"/>
        <w:rPr>
          <w:rFonts w:cs="Traditional Arabic"/>
          <w:sz w:val="36"/>
          <w:szCs w:val="36"/>
          <w:lang w:eastAsia="en-US"/>
        </w:rPr>
      </w:pPr>
      <w:r w:rsidRPr="00A06F6F">
        <w:rPr>
          <w:rFonts w:cs="Traditional Arabic" w:hint="cs"/>
          <w:sz w:val="36"/>
          <w:szCs w:val="36"/>
          <w:rtl/>
          <w:lang w:eastAsia="en-US"/>
        </w:rPr>
        <w:t>إذا كان المال الموقوف المستثمر لم يدخل في ملك معين، فلا تجب فيه الزكاة.</w:t>
      </w:r>
    </w:p>
    <w:p w14:paraId="6102A372" w14:textId="77777777" w:rsidR="00A06F6F" w:rsidRPr="00A06F6F" w:rsidRDefault="00A06F6F" w:rsidP="00A06F6F">
      <w:pPr>
        <w:numPr>
          <w:ilvl w:val="0"/>
          <w:numId w:val="58"/>
        </w:numPr>
        <w:jc w:val="lowKashida"/>
        <w:rPr>
          <w:rFonts w:cs="Traditional Arabic"/>
          <w:sz w:val="36"/>
          <w:szCs w:val="36"/>
          <w:lang w:eastAsia="en-US"/>
        </w:rPr>
      </w:pPr>
      <w:r w:rsidRPr="00A06F6F">
        <w:rPr>
          <w:rFonts w:cs="Traditional Arabic" w:hint="cs"/>
          <w:sz w:val="36"/>
          <w:szCs w:val="36"/>
          <w:rtl/>
          <w:lang w:eastAsia="en-US"/>
        </w:rPr>
        <w:t>الراجح مشروعية استثمار الوقف من حيث الجملة.</w:t>
      </w:r>
    </w:p>
    <w:p w14:paraId="3D4542CD" w14:textId="77777777" w:rsidR="00A06F6F" w:rsidRPr="00A06F6F" w:rsidRDefault="00A06F6F" w:rsidP="00A06F6F">
      <w:pPr>
        <w:numPr>
          <w:ilvl w:val="0"/>
          <w:numId w:val="58"/>
        </w:numPr>
        <w:jc w:val="lowKashida"/>
        <w:rPr>
          <w:rFonts w:cs="Traditional Arabic"/>
          <w:sz w:val="36"/>
          <w:szCs w:val="36"/>
          <w:lang w:eastAsia="en-US"/>
        </w:rPr>
      </w:pPr>
      <w:r w:rsidRPr="00A06F6F">
        <w:rPr>
          <w:rFonts w:cs="Traditional Arabic" w:hint="cs"/>
          <w:sz w:val="36"/>
          <w:szCs w:val="36"/>
          <w:rtl/>
          <w:lang w:eastAsia="en-US"/>
        </w:rPr>
        <w:t>الإجارة هي أكثر صور الاستثمار الوقفي الذي ذكره المتقدِّمون، ولا يختلفون في مشروعيتها من حيث الأصل، ومن صورها المشروعة: التأجير مع تعجيل الأجرة، والإجارة الجزئية والكلية.</w:t>
      </w:r>
    </w:p>
    <w:p w14:paraId="25208C04" w14:textId="77777777" w:rsidR="00A06F6F" w:rsidRPr="00A06F6F" w:rsidRDefault="00A06F6F" w:rsidP="00A06F6F">
      <w:pPr>
        <w:numPr>
          <w:ilvl w:val="0"/>
          <w:numId w:val="58"/>
        </w:numPr>
        <w:jc w:val="lowKashida"/>
        <w:rPr>
          <w:rFonts w:cs="Traditional Arabic"/>
          <w:sz w:val="36"/>
          <w:szCs w:val="36"/>
          <w:lang w:eastAsia="en-US"/>
        </w:rPr>
      </w:pPr>
      <w:r w:rsidRPr="00A06F6F">
        <w:rPr>
          <w:rFonts w:cs="Traditional Arabic" w:hint="cs"/>
          <w:sz w:val="36"/>
          <w:szCs w:val="36"/>
          <w:rtl/>
          <w:lang w:eastAsia="en-US"/>
        </w:rPr>
        <w:t>المساقاة والمزارعة من أنجح الطرق لتثمير الأراضي الزراعية الموقوفة، التي يعجز الوقف عن تمويلها ذاتيًا.</w:t>
      </w:r>
    </w:p>
    <w:p w14:paraId="6CA82B40" w14:textId="77777777" w:rsidR="00A06F6F" w:rsidRPr="00A06F6F" w:rsidRDefault="00A06F6F" w:rsidP="00A06F6F">
      <w:pPr>
        <w:numPr>
          <w:ilvl w:val="0"/>
          <w:numId w:val="58"/>
        </w:numPr>
        <w:jc w:val="lowKashida"/>
        <w:rPr>
          <w:rFonts w:cs="Traditional Arabic"/>
          <w:sz w:val="36"/>
          <w:szCs w:val="36"/>
          <w:lang w:eastAsia="en-US"/>
        </w:rPr>
      </w:pPr>
      <w:r w:rsidRPr="00A06F6F">
        <w:rPr>
          <w:rFonts w:cs="Traditional Arabic" w:hint="cs"/>
          <w:sz w:val="36"/>
          <w:szCs w:val="36"/>
          <w:rtl/>
          <w:lang w:eastAsia="en-US"/>
        </w:rPr>
        <w:t>يشرع بيع الوقف أو بعضه لاستبداله بما هو أنفع، أو بيع بعضه لصيانته الضرورية.</w:t>
      </w:r>
    </w:p>
    <w:p w14:paraId="0A902021" w14:textId="77777777" w:rsidR="00A06F6F" w:rsidRPr="00A06F6F" w:rsidRDefault="00A06F6F" w:rsidP="00A06F6F">
      <w:pPr>
        <w:numPr>
          <w:ilvl w:val="0"/>
          <w:numId w:val="58"/>
        </w:numPr>
        <w:jc w:val="lowKashida"/>
        <w:rPr>
          <w:rFonts w:cs="Traditional Arabic"/>
          <w:sz w:val="36"/>
          <w:szCs w:val="36"/>
          <w:lang w:eastAsia="en-US"/>
        </w:rPr>
      </w:pPr>
      <w:r w:rsidRPr="00A06F6F">
        <w:rPr>
          <w:rFonts w:cs="Traditional Arabic" w:hint="cs"/>
          <w:sz w:val="36"/>
          <w:szCs w:val="36"/>
          <w:rtl/>
          <w:lang w:eastAsia="en-US"/>
        </w:rPr>
        <w:t>من الصور المعاصرة لاستثمار الوقف: استثماره بالمشاركة المتناقصة، بشراء الوقف نصيب شريكه الممول، أو الاستثمار لريع الوقف بمثل هذه المشاركة، أو الاستثمار بالاستبدال الذي يحقق المصلحة، ولا إشكال في مشروعيتها بعد مراعاة ما تقرر من ضوابط.</w:t>
      </w:r>
    </w:p>
    <w:p w14:paraId="562D386D" w14:textId="77777777" w:rsidR="00A06F6F" w:rsidRPr="00A06F6F" w:rsidRDefault="00A06F6F" w:rsidP="00A06F6F">
      <w:pPr>
        <w:numPr>
          <w:ilvl w:val="0"/>
          <w:numId w:val="58"/>
        </w:numPr>
        <w:jc w:val="lowKashida"/>
        <w:rPr>
          <w:rFonts w:cs="Traditional Arabic"/>
          <w:sz w:val="36"/>
          <w:szCs w:val="36"/>
          <w:lang w:eastAsia="en-US"/>
        </w:rPr>
      </w:pPr>
      <w:r w:rsidRPr="00A06F6F">
        <w:rPr>
          <w:rFonts w:cs="Traditional Arabic" w:hint="cs"/>
          <w:sz w:val="36"/>
          <w:szCs w:val="36"/>
          <w:rtl/>
          <w:lang w:eastAsia="en-US"/>
        </w:rPr>
        <w:t>يمكن الاستفادة من الصناديق الاستثمارية الخالية من أي نشاط محرم لتكون أوعية وقفية، سواء من خلال إنشاء هذه الصناديق الوقفية، أو كوسيلة تستثمر فيها أموال الوقف، مع وجوب الأخذ بما ورد في الضوابط.</w:t>
      </w:r>
    </w:p>
    <w:p w14:paraId="1FDA8E68" w14:textId="77777777" w:rsidR="00A06F6F" w:rsidRPr="00A06F6F" w:rsidRDefault="00A06F6F" w:rsidP="00A06F6F">
      <w:pPr>
        <w:numPr>
          <w:ilvl w:val="0"/>
          <w:numId w:val="58"/>
        </w:numPr>
        <w:jc w:val="lowKashida"/>
        <w:rPr>
          <w:rFonts w:cs="Traditional Arabic"/>
          <w:sz w:val="36"/>
          <w:szCs w:val="36"/>
          <w:lang w:eastAsia="en-US"/>
        </w:rPr>
      </w:pPr>
      <w:r w:rsidRPr="00A06F6F">
        <w:rPr>
          <w:rFonts w:cs="Traditional Arabic" w:hint="cs"/>
          <w:sz w:val="36"/>
          <w:szCs w:val="36"/>
          <w:rtl/>
          <w:lang w:eastAsia="en-US"/>
        </w:rPr>
        <w:t>الأظهر هو المنع من استثمار الوقف عن طريق صكوك المقارضة، لما تتضمنه من محاذير شرعية.</w:t>
      </w:r>
    </w:p>
    <w:p w14:paraId="1E95F956" w14:textId="77777777" w:rsidR="00A06F6F" w:rsidRPr="00A06F6F" w:rsidRDefault="00A06F6F" w:rsidP="00A06F6F">
      <w:pPr>
        <w:numPr>
          <w:ilvl w:val="0"/>
          <w:numId w:val="58"/>
        </w:numPr>
        <w:jc w:val="lowKashida"/>
        <w:rPr>
          <w:rFonts w:cs="Traditional Arabic"/>
          <w:sz w:val="36"/>
          <w:szCs w:val="36"/>
          <w:lang w:eastAsia="en-US"/>
        </w:rPr>
      </w:pPr>
      <w:r w:rsidRPr="00A06F6F">
        <w:rPr>
          <w:rFonts w:cs="Traditional Arabic" w:hint="cs"/>
          <w:sz w:val="36"/>
          <w:szCs w:val="36"/>
          <w:rtl/>
          <w:lang w:eastAsia="en-US"/>
        </w:rPr>
        <w:lastRenderedPageBreak/>
        <w:t>يمكن استثمار الوقف النقدي فرديًا بالمرابحة للآمر بالشراء، أو البيع بالتقسيط، أو السلَم، كما يمكن استثمار النقود الموقوفة جماعيًا في الصناديق الوقفية، بشرط مراعاة الضوابط المقررة هنا.</w:t>
      </w:r>
    </w:p>
    <w:p w14:paraId="7A8B0BA4" w14:textId="77777777" w:rsidR="00A06F6F" w:rsidRPr="00A06F6F" w:rsidRDefault="00A06F6F" w:rsidP="00A06F6F">
      <w:pPr>
        <w:numPr>
          <w:ilvl w:val="0"/>
          <w:numId w:val="58"/>
        </w:numPr>
        <w:jc w:val="lowKashida"/>
        <w:rPr>
          <w:rFonts w:cs="Traditional Arabic"/>
          <w:sz w:val="36"/>
          <w:szCs w:val="36"/>
          <w:lang w:eastAsia="en-US"/>
        </w:rPr>
      </w:pPr>
      <w:r w:rsidRPr="00A06F6F">
        <w:rPr>
          <w:rFonts w:cs="Traditional Arabic" w:hint="cs"/>
          <w:sz w:val="36"/>
          <w:szCs w:val="36"/>
          <w:rtl/>
          <w:lang w:eastAsia="en-US"/>
        </w:rPr>
        <w:t>كما يمكن استثمار الوقف بالإجارة التمويلية، وهي مشروعة ما دامت تحقق المصلحة التي يتغيّاها الوقف، وتسهم في تنمية العين الموقوفة، ولم تتضمن ما يخالف ضوابط الاستثمار الوقفي.</w:t>
      </w:r>
    </w:p>
    <w:p w14:paraId="434A83A5" w14:textId="77777777" w:rsidR="00A06F6F" w:rsidRPr="00A06F6F" w:rsidRDefault="00A06F6F" w:rsidP="00A06F6F">
      <w:pPr>
        <w:jc w:val="lowKashida"/>
        <w:rPr>
          <w:rFonts w:cs="Traditional Arabic"/>
          <w:sz w:val="36"/>
          <w:szCs w:val="36"/>
          <w:rtl/>
          <w:lang w:eastAsia="en-US"/>
        </w:rPr>
      </w:pPr>
    </w:p>
    <w:p w14:paraId="1CA92E88" w14:textId="77777777" w:rsidR="00A06F6F" w:rsidRPr="00A06F6F" w:rsidRDefault="00A06F6F" w:rsidP="00A06F6F"/>
    <w:p w14:paraId="216AC5DD" w14:textId="77777777" w:rsidR="00A06F6F" w:rsidRPr="00A06F6F" w:rsidRDefault="00A06F6F" w:rsidP="00A06F6F">
      <w:pPr>
        <w:jc w:val="both"/>
        <w:rPr>
          <w:sz w:val="36"/>
          <w:szCs w:val="36"/>
        </w:rPr>
      </w:pPr>
    </w:p>
    <w:p w14:paraId="18357A71" w14:textId="77777777" w:rsidR="001E05C8" w:rsidRDefault="001E05C8" w:rsidP="005B6901">
      <w:pPr>
        <w:jc w:val="center"/>
        <w:rPr>
          <w:rFonts w:cs="Traditional Arabic"/>
          <w:b/>
          <w:bCs/>
          <w:color w:val="FF0000"/>
          <w:sz w:val="36"/>
          <w:szCs w:val="36"/>
          <w:rtl/>
        </w:rPr>
      </w:pPr>
    </w:p>
    <w:p w14:paraId="56A6FBA5" w14:textId="77777777" w:rsidR="001E05C8" w:rsidRDefault="001E05C8" w:rsidP="005B6901">
      <w:pPr>
        <w:jc w:val="center"/>
        <w:rPr>
          <w:rFonts w:cs="Traditional Arabic"/>
          <w:b/>
          <w:bCs/>
          <w:color w:val="FF0000"/>
          <w:sz w:val="36"/>
          <w:szCs w:val="36"/>
          <w:rtl/>
        </w:rPr>
      </w:pPr>
    </w:p>
    <w:p w14:paraId="5F10C46D" w14:textId="77777777" w:rsidR="001E05C8" w:rsidRDefault="001E05C8" w:rsidP="005B6901">
      <w:pPr>
        <w:jc w:val="center"/>
        <w:rPr>
          <w:rFonts w:cs="Traditional Arabic"/>
          <w:b/>
          <w:bCs/>
          <w:color w:val="FF0000"/>
          <w:sz w:val="36"/>
          <w:szCs w:val="36"/>
          <w:rtl/>
        </w:rPr>
      </w:pPr>
    </w:p>
    <w:p w14:paraId="214C817C" w14:textId="77777777" w:rsidR="001E05C8" w:rsidRDefault="001E05C8" w:rsidP="005B6901">
      <w:pPr>
        <w:jc w:val="center"/>
        <w:rPr>
          <w:rFonts w:cs="Traditional Arabic"/>
          <w:b/>
          <w:bCs/>
          <w:color w:val="FF0000"/>
          <w:sz w:val="36"/>
          <w:szCs w:val="36"/>
          <w:rtl/>
        </w:rPr>
      </w:pPr>
    </w:p>
    <w:p w14:paraId="0F103D81" w14:textId="77777777" w:rsidR="001E05C8" w:rsidRDefault="001E05C8" w:rsidP="005B6901">
      <w:pPr>
        <w:jc w:val="center"/>
        <w:rPr>
          <w:rFonts w:cs="Traditional Arabic"/>
          <w:b/>
          <w:bCs/>
          <w:color w:val="FF0000"/>
          <w:sz w:val="36"/>
          <w:szCs w:val="36"/>
          <w:rtl/>
        </w:rPr>
      </w:pPr>
    </w:p>
    <w:p w14:paraId="7D142DF7" w14:textId="77777777" w:rsidR="001E05C8" w:rsidRDefault="001E05C8" w:rsidP="005B6901">
      <w:pPr>
        <w:jc w:val="center"/>
        <w:rPr>
          <w:rFonts w:cs="Traditional Arabic"/>
          <w:b/>
          <w:bCs/>
          <w:color w:val="FF0000"/>
          <w:sz w:val="36"/>
          <w:szCs w:val="36"/>
          <w:rtl/>
        </w:rPr>
      </w:pPr>
    </w:p>
    <w:p w14:paraId="0A344E1A" w14:textId="77777777" w:rsidR="001E05C8" w:rsidRDefault="001E05C8" w:rsidP="005B6901">
      <w:pPr>
        <w:jc w:val="center"/>
        <w:rPr>
          <w:rFonts w:cs="Traditional Arabic"/>
          <w:b/>
          <w:bCs/>
          <w:color w:val="FF0000"/>
          <w:sz w:val="36"/>
          <w:szCs w:val="36"/>
          <w:rtl/>
        </w:rPr>
      </w:pPr>
    </w:p>
    <w:p w14:paraId="13A4E82E" w14:textId="77777777" w:rsidR="001E05C8" w:rsidRDefault="001E05C8" w:rsidP="005B6901">
      <w:pPr>
        <w:jc w:val="center"/>
        <w:rPr>
          <w:rFonts w:cs="Traditional Arabic"/>
          <w:b/>
          <w:bCs/>
          <w:color w:val="FF0000"/>
          <w:sz w:val="36"/>
          <w:szCs w:val="36"/>
          <w:rtl/>
        </w:rPr>
      </w:pPr>
    </w:p>
    <w:p w14:paraId="386BF10C" w14:textId="77777777" w:rsidR="001E05C8" w:rsidRDefault="001E05C8" w:rsidP="005B6901">
      <w:pPr>
        <w:jc w:val="center"/>
        <w:rPr>
          <w:rFonts w:cs="Traditional Arabic"/>
          <w:b/>
          <w:bCs/>
          <w:color w:val="FF0000"/>
          <w:sz w:val="36"/>
          <w:szCs w:val="36"/>
          <w:rtl/>
        </w:rPr>
      </w:pPr>
    </w:p>
    <w:p w14:paraId="200B2603" w14:textId="77777777" w:rsidR="001E05C8" w:rsidRDefault="001E05C8" w:rsidP="005B6901">
      <w:pPr>
        <w:jc w:val="center"/>
        <w:rPr>
          <w:rFonts w:cs="Traditional Arabic"/>
          <w:b/>
          <w:bCs/>
          <w:color w:val="FF0000"/>
          <w:sz w:val="36"/>
          <w:szCs w:val="36"/>
          <w:rtl/>
        </w:rPr>
      </w:pPr>
    </w:p>
    <w:p w14:paraId="66BE13F5" w14:textId="77777777" w:rsidR="001E05C8" w:rsidRDefault="001E05C8" w:rsidP="005B6901">
      <w:pPr>
        <w:jc w:val="center"/>
        <w:rPr>
          <w:rFonts w:cs="Traditional Arabic"/>
          <w:b/>
          <w:bCs/>
          <w:color w:val="FF0000"/>
          <w:sz w:val="36"/>
          <w:szCs w:val="36"/>
          <w:rtl/>
        </w:rPr>
      </w:pPr>
    </w:p>
    <w:p w14:paraId="25109A29" w14:textId="77777777" w:rsidR="001E05C8" w:rsidRDefault="001E05C8" w:rsidP="005B6901">
      <w:pPr>
        <w:jc w:val="center"/>
        <w:rPr>
          <w:rFonts w:cs="Traditional Arabic"/>
          <w:b/>
          <w:bCs/>
          <w:color w:val="FF0000"/>
          <w:sz w:val="36"/>
          <w:szCs w:val="36"/>
          <w:rtl/>
        </w:rPr>
      </w:pPr>
    </w:p>
    <w:p w14:paraId="50E91AB3" w14:textId="77777777" w:rsidR="00AC5B15" w:rsidRDefault="00AC5B15">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08F6EFEA" w14:textId="7709E026" w:rsidR="00A06F6F" w:rsidRPr="00A06F6F" w:rsidRDefault="00A06F6F" w:rsidP="005B6901">
      <w:pPr>
        <w:jc w:val="center"/>
        <w:rPr>
          <w:rFonts w:cs="Traditional Arabic"/>
          <w:b/>
          <w:bCs/>
          <w:color w:val="FF0000"/>
          <w:sz w:val="36"/>
          <w:szCs w:val="36"/>
          <w:rtl/>
        </w:rPr>
      </w:pPr>
      <w:r w:rsidRPr="00A06F6F">
        <w:rPr>
          <w:rFonts w:cs="Traditional Arabic" w:hint="cs"/>
          <w:b/>
          <w:bCs/>
          <w:color w:val="FF0000"/>
          <w:sz w:val="36"/>
          <w:szCs w:val="36"/>
          <w:rtl/>
        </w:rPr>
        <w:lastRenderedPageBreak/>
        <w:t>(</w:t>
      </w:r>
      <w:r w:rsidR="005B6901">
        <w:rPr>
          <w:rFonts w:cs="Traditional Arabic" w:hint="cs"/>
          <w:b/>
          <w:bCs/>
          <w:color w:val="FF0000"/>
          <w:sz w:val="36"/>
          <w:szCs w:val="36"/>
          <w:rtl/>
        </w:rPr>
        <w:t>18</w:t>
      </w:r>
      <w:r w:rsidRPr="00A06F6F">
        <w:rPr>
          <w:rFonts w:cs="Traditional Arabic" w:hint="cs"/>
          <w:b/>
          <w:bCs/>
          <w:color w:val="FF0000"/>
          <w:sz w:val="36"/>
          <w:szCs w:val="36"/>
          <w:rtl/>
        </w:rPr>
        <w:t>)</w:t>
      </w:r>
    </w:p>
    <w:p w14:paraId="045E8F65" w14:textId="77777777" w:rsidR="00A06F6F" w:rsidRPr="00A06F6F" w:rsidRDefault="00A06F6F" w:rsidP="00A06F6F">
      <w:pPr>
        <w:jc w:val="center"/>
        <w:rPr>
          <w:rFonts w:cs="Traditional Arabic"/>
          <w:b/>
          <w:bCs/>
          <w:color w:val="FF0000"/>
          <w:sz w:val="36"/>
          <w:szCs w:val="36"/>
          <w:rtl/>
        </w:rPr>
      </w:pPr>
      <w:bookmarkStart w:id="14" w:name="_Hlk41599864"/>
      <w:r w:rsidRPr="00A06F6F">
        <w:rPr>
          <w:rFonts w:cs="Traditional Arabic" w:hint="cs"/>
          <w:b/>
          <w:bCs/>
          <w:color w:val="FF0000"/>
          <w:sz w:val="36"/>
          <w:szCs w:val="36"/>
          <w:rtl/>
        </w:rPr>
        <w:t>فقه الأسرة</w:t>
      </w:r>
    </w:p>
    <w:bookmarkEnd w:id="14"/>
    <w:p w14:paraId="3AAFCFB0" w14:textId="77777777" w:rsidR="00A06F6F" w:rsidRPr="00A06F6F" w:rsidRDefault="00A06F6F" w:rsidP="00A06F6F">
      <w:pPr>
        <w:rPr>
          <w:rtl/>
        </w:rPr>
      </w:pPr>
    </w:p>
    <w:p w14:paraId="05BF5D0C" w14:textId="77777777" w:rsidR="00A06F6F" w:rsidRPr="00A06F6F" w:rsidRDefault="00A06F6F" w:rsidP="00A06F6F">
      <w:pPr>
        <w:jc w:val="both"/>
        <w:rPr>
          <w:rFonts w:cs="Traditional Arabic"/>
          <w:b/>
          <w:bCs/>
          <w:sz w:val="36"/>
          <w:szCs w:val="36"/>
          <w:rtl/>
        </w:rPr>
      </w:pPr>
    </w:p>
    <w:p w14:paraId="19613B20" w14:textId="77777777" w:rsidR="00A06F6F" w:rsidRPr="00A06F6F" w:rsidRDefault="00A06F6F" w:rsidP="00A06F6F">
      <w:pPr>
        <w:jc w:val="center"/>
        <w:rPr>
          <w:rFonts w:cs="Traditional Arabic"/>
          <w:b/>
          <w:bCs/>
          <w:color w:val="FF0000"/>
          <w:sz w:val="36"/>
          <w:szCs w:val="36"/>
          <w:rtl/>
        </w:rPr>
      </w:pPr>
      <w:r w:rsidRPr="00A06F6F">
        <w:rPr>
          <w:rFonts w:cs="Traditional Arabic" w:hint="cs"/>
          <w:b/>
          <w:bCs/>
          <w:color w:val="FF0000"/>
          <w:sz w:val="36"/>
          <w:szCs w:val="36"/>
          <w:rtl/>
        </w:rPr>
        <w:t>الثابت والمتغير من أحكام الأسرة</w:t>
      </w:r>
    </w:p>
    <w:p w14:paraId="42260315" w14:textId="77777777" w:rsidR="00A06F6F" w:rsidRPr="00A06F6F" w:rsidRDefault="00A06F6F" w:rsidP="00A06F6F">
      <w:pPr>
        <w:jc w:val="both"/>
        <w:rPr>
          <w:rFonts w:cs="Traditional Arabic"/>
          <w:b/>
          <w:bCs/>
          <w:sz w:val="36"/>
          <w:szCs w:val="36"/>
          <w:rtl/>
        </w:rPr>
      </w:pPr>
    </w:p>
    <w:p w14:paraId="475108E8" w14:textId="77777777" w:rsidR="00A06F6F" w:rsidRPr="00A06F6F" w:rsidRDefault="00A06F6F" w:rsidP="00A06F6F">
      <w:pPr>
        <w:jc w:val="both"/>
        <w:rPr>
          <w:rFonts w:cs="Traditional Arabic"/>
          <w:b/>
          <w:bCs/>
          <w:sz w:val="36"/>
          <w:szCs w:val="36"/>
          <w:rtl/>
        </w:rPr>
      </w:pPr>
      <w:r w:rsidRPr="00A06F6F">
        <w:rPr>
          <w:rFonts w:cs="Traditional Arabic" w:hint="cs"/>
          <w:b/>
          <w:bCs/>
          <w:sz w:val="36"/>
          <w:szCs w:val="36"/>
          <w:rtl/>
        </w:rPr>
        <w:t>الثابت والمتغير من أحكام الأسرة في ضوء مقاصد الشريعة الإسلامية/ يمينة ساعد بوسعادي.- الرياض: باحثات لدراسات المرأة، 1436 هـ، 597 ص (أصله رسالة دكتوراه).</w:t>
      </w:r>
    </w:p>
    <w:p w14:paraId="0ACF82AD" w14:textId="77777777" w:rsidR="00A06F6F" w:rsidRPr="00A06F6F" w:rsidRDefault="00A06F6F" w:rsidP="00A06F6F">
      <w:pPr>
        <w:jc w:val="both"/>
        <w:rPr>
          <w:rFonts w:cs="Traditional Arabic"/>
          <w:b/>
          <w:bCs/>
          <w:sz w:val="36"/>
          <w:szCs w:val="36"/>
          <w:rtl/>
        </w:rPr>
      </w:pPr>
    </w:p>
    <w:p w14:paraId="55D4EAE2" w14:textId="77777777" w:rsidR="00A06F6F" w:rsidRPr="00A06F6F" w:rsidRDefault="00A06F6F" w:rsidP="00A06F6F">
      <w:pPr>
        <w:jc w:val="center"/>
        <w:rPr>
          <w:rFonts w:cs="Traditional Arabic"/>
          <w:b/>
          <w:bCs/>
          <w:sz w:val="36"/>
          <w:szCs w:val="36"/>
          <w:rtl/>
        </w:rPr>
      </w:pPr>
      <w:r w:rsidRPr="00A06F6F">
        <w:rPr>
          <w:rFonts w:cs="Traditional Arabic"/>
          <w:b/>
          <w:bCs/>
          <w:noProof/>
          <w:sz w:val="36"/>
          <w:szCs w:val="36"/>
          <w:rtl/>
          <w:lang w:eastAsia="en-US"/>
        </w:rPr>
        <w:drawing>
          <wp:inline distT="0" distB="0" distL="0" distR="0" wp14:anchorId="2342CBB0" wp14:editId="548CE8AA">
            <wp:extent cx="2348109" cy="3491268"/>
            <wp:effectExtent l="0" t="0" r="0" b="0"/>
            <wp:docPr id="87" name="صورة 87"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70468" cy="3524512"/>
                    </a:xfrm>
                    <a:prstGeom prst="rect">
                      <a:avLst/>
                    </a:prstGeom>
                    <a:noFill/>
                    <a:ln>
                      <a:noFill/>
                    </a:ln>
                  </pic:spPr>
                </pic:pic>
              </a:graphicData>
            </a:graphic>
          </wp:inline>
        </w:drawing>
      </w:r>
    </w:p>
    <w:p w14:paraId="6443B73E" w14:textId="77777777" w:rsidR="00A06F6F" w:rsidRPr="00A06F6F" w:rsidRDefault="00A06F6F" w:rsidP="00A06F6F">
      <w:pPr>
        <w:jc w:val="both"/>
        <w:rPr>
          <w:rFonts w:cs="Traditional Arabic"/>
          <w:b/>
          <w:bCs/>
          <w:sz w:val="36"/>
          <w:szCs w:val="36"/>
          <w:rtl/>
        </w:rPr>
      </w:pPr>
    </w:p>
    <w:p w14:paraId="14D9A8E2" w14:textId="77777777" w:rsidR="00A06F6F" w:rsidRPr="00A06F6F" w:rsidRDefault="00A06F6F" w:rsidP="00A06F6F">
      <w:pPr>
        <w:jc w:val="both"/>
        <w:rPr>
          <w:rFonts w:cs="Traditional Arabic"/>
          <w:sz w:val="36"/>
          <w:szCs w:val="36"/>
          <w:rtl/>
        </w:rPr>
      </w:pPr>
      <w:r w:rsidRPr="00A06F6F">
        <w:rPr>
          <w:rFonts w:cs="Traditional Arabic" w:hint="cs"/>
          <w:sz w:val="36"/>
          <w:szCs w:val="36"/>
          <w:rtl/>
        </w:rPr>
        <w:t xml:space="preserve">موضوع الثابت والمتغير في أحكام الأسرة </w:t>
      </w:r>
      <w:r w:rsidRPr="00A06F6F">
        <w:rPr>
          <w:rFonts w:cs="Traditional Arabic"/>
          <w:sz w:val="36"/>
          <w:szCs w:val="36"/>
          <w:rtl/>
        </w:rPr>
        <w:t>–</w:t>
      </w:r>
      <w:r w:rsidRPr="00A06F6F">
        <w:rPr>
          <w:rFonts w:cs="Traditional Arabic" w:hint="cs"/>
          <w:sz w:val="36"/>
          <w:szCs w:val="36"/>
          <w:rtl/>
        </w:rPr>
        <w:t xml:space="preserve"> كما تقول المؤلفة </w:t>
      </w:r>
      <w:r w:rsidRPr="00A06F6F">
        <w:rPr>
          <w:rFonts w:cs="Traditional Arabic"/>
          <w:sz w:val="36"/>
          <w:szCs w:val="36"/>
          <w:rtl/>
        </w:rPr>
        <w:t>–</w:t>
      </w:r>
      <w:r w:rsidRPr="00A06F6F">
        <w:rPr>
          <w:rFonts w:cs="Traditional Arabic" w:hint="cs"/>
          <w:sz w:val="36"/>
          <w:szCs w:val="36"/>
          <w:rtl/>
        </w:rPr>
        <w:t xml:space="preserve"> له أهمية بالغة في حياة المجتمع؛ لأنه يمسُّ كل فرد، والحاجة ملحة للاجتهاد المعاصر في موضوعاته المتجددة وفق مقاصد الشريعة الإسلامية لإثبات مرونة أحكامها وصلاحيتها لكل زمان ومكان وحال، ولإثبات مقدرتها عمليًا على التصدي لمشكلات المجتمع المعاصر. </w:t>
      </w:r>
    </w:p>
    <w:p w14:paraId="7D309407" w14:textId="77777777" w:rsidR="00A06F6F" w:rsidRPr="00A06F6F" w:rsidRDefault="00A06F6F" w:rsidP="00A06F6F">
      <w:pPr>
        <w:jc w:val="both"/>
        <w:rPr>
          <w:rFonts w:cs="Traditional Arabic"/>
          <w:sz w:val="36"/>
          <w:szCs w:val="36"/>
          <w:rtl/>
        </w:rPr>
      </w:pPr>
      <w:r w:rsidRPr="00A06F6F">
        <w:rPr>
          <w:rFonts w:cs="Traditional Arabic" w:hint="cs"/>
          <w:sz w:val="36"/>
          <w:szCs w:val="36"/>
          <w:rtl/>
        </w:rPr>
        <w:lastRenderedPageBreak/>
        <w:t>وقد ركزت على تحديد المعايير الفاصلة بين ما يعدُّ تغييرًا مقبولاً شرعًا يعبِّر عن إرادة الشارع، وما ليس كذلك، وذلك في إطار أحكام الأسرة، مع وضع أسس وضوابط تصرفات المجتهد في اجتهاده.</w:t>
      </w:r>
    </w:p>
    <w:p w14:paraId="4BABDE02"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وجعلت موضوعها في بابين:</w:t>
      </w:r>
    </w:p>
    <w:p w14:paraId="1B70CA2C"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الأول: ضبط مصطلحات الموضوع.</w:t>
      </w:r>
    </w:p>
    <w:p w14:paraId="5108AC7C"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الثاني: مسالك دعاة تغيير الأحكام الشرعية الثابتة وتطبيقاتها في أحكام الأسرة.</w:t>
      </w:r>
    </w:p>
    <w:p w14:paraId="54CDFB38"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ومما توصلت إليه في ختام دراستها:</w:t>
      </w:r>
    </w:p>
    <w:p w14:paraId="7D2B7BF1" w14:textId="77777777" w:rsidR="00A06F6F" w:rsidRPr="00A06F6F" w:rsidRDefault="00A06F6F" w:rsidP="00A06F6F">
      <w:pPr>
        <w:numPr>
          <w:ilvl w:val="0"/>
          <w:numId w:val="68"/>
        </w:numPr>
        <w:jc w:val="both"/>
        <w:rPr>
          <w:rFonts w:cs="Traditional Arabic"/>
          <w:sz w:val="36"/>
          <w:szCs w:val="36"/>
        </w:rPr>
      </w:pPr>
      <w:r w:rsidRPr="00A06F6F">
        <w:rPr>
          <w:rFonts w:cs="Traditional Arabic" w:hint="cs"/>
          <w:sz w:val="36"/>
          <w:szCs w:val="36"/>
          <w:rtl/>
        </w:rPr>
        <w:t>قامت أدلة كثيرة معتبرة على أن الشريعة الإسلامية مبنية على أحكام ثابتة وأخرى متغيرة.</w:t>
      </w:r>
    </w:p>
    <w:p w14:paraId="083EBC46" w14:textId="77777777" w:rsidR="00A06F6F" w:rsidRPr="00A06F6F" w:rsidRDefault="00A06F6F" w:rsidP="00A06F6F">
      <w:pPr>
        <w:numPr>
          <w:ilvl w:val="0"/>
          <w:numId w:val="68"/>
        </w:numPr>
        <w:jc w:val="both"/>
        <w:rPr>
          <w:rFonts w:cs="Traditional Arabic"/>
          <w:sz w:val="36"/>
          <w:szCs w:val="36"/>
        </w:rPr>
      </w:pPr>
      <w:r w:rsidRPr="00A06F6F">
        <w:rPr>
          <w:rFonts w:cs="Traditional Arabic" w:hint="cs"/>
          <w:sz w:val="36"/>
          <w:szCs w:val="36"/>
          <w:rtl/>
        </w:rPr>
        <w:t>اتسمت أحكام الأسرة في مجملها بأحكام ثابتة لا يمكن تغييرها مهما تغيرت أحوال الناس؛ حماية لها من الانهيار، وبالتالي انهيار المجتمع.</w:t>
      </w:r>
    </w:p>
    <w:p w14:paraId="69C9764F" w14:textId="77777777" w:rsidR="00A06F6F" w:rsidRPr="00A06F6F" w:rsidRDefault="00A06F6F" w:rsidP="00A06F6F">
      <w:pPr>
        <w:numPr>
          <w:ilvl w:val="0"/>
          <w:numId w:val="68"/>
        </w:numPr>
        <w:jc w:val="both"/>
        <w:rPr>
          <w:rFonts w:cs="Traditional Arabic"/>
          <w:sz w:val="36"/>
          <w:szCs w:val="36"/>
        </w:rPr>
      </w:pPr>
      <w:r w:rsidRPr="00A06F6F">
        <w:rPr>
          <w:rFonts w:cs="Traditional Arabic" w:hint="cs"/>
          <w:sz w:val="36"/>
          <w:szCs w:val="36"/>
          <w:rtl/>
        </w:rPr>
        <w:t>الحكم المتغير معتبر شرعًا إذا كان موافقًا لقصد الشارع ومستنبطًا نصوص الشريعة وقواعدها.</w:t>
      </w:r>
    </w:p>
    <w:p w14:paraId="70CCAD55" w14:textId="77777777" w:rsidR="00A06F6F" w:rsidRPr="00A06F6F" w:rsidRDefault="00A06F6F" w:rsidP="00A06F6F">
      <w:pPr>
        <w:numPr>
          <w:ilvl w:val="0"/>
          <w:numId w:val="68"/>
        </w:numPr>
        <w:jc w:val="both"/>
        <w:rPr>
          <w:rFonts w:cs="Traditional Arabic"/>
          <w:sz w:val="36"/>
          <w:szCs w:val="36"/>
        </w:rPr>
      </w:pPr>
      <w:r w:rsidRPr="00A06F6F">
        <w:rPr>
          <w:rFonts w:cs="Traditional Arabic" w:hint="cs"/>
          <w:sz w:val="36"/>
          <w:szCs w:val="36"/>
          <w:rtl/>
        </w:rPr>
        <w:t>مجالات الأحكام المتغيرة متعددة، منها الفروع والجزئيات التي تستند إلى الدليل الظني.</w:t>
      </w:r>
    </w:p>
    <w:p w14:paraId="772280A6" w14:textId="77777777" w:rsidR="00A06F6F" w:rsidRPr="00A06F6F" w:rsidRDefault="00A06F6F" w:rsidP="00A06F6F">
      <w:pPr>
        <w:numPr>
          <w:ilvl w:val="0"/>
          <w:numId w:val="68"/>
        </w:numPr>
        <w:jc w:val="both"/>
        <w:rPr>
          <w:rFonts w:cs="Traditional Arabic"/>
          <w:sz w:val="36"/>
          <w:szCs w:val="36"/>
        </w:rPr>
      </w:pPr>
      <w:r w:rsidRPr="00A06F6F">
        <w:rPr>
          <w:rFonts w:cs="Traditional Arabic" w:hint="cs"/>
          <w:sz w:val="36"/>
          <w:szCs w:val="36"/>
          <w:rtl/>
        </w:rPr>
        <w:t xml:space="preserve"> نظام الأسرة حوى مقاصد عامة وخاصة تهدف إلى إقامة مجتمع قوي متماسك تتجلَّى فيه صورة الإسلام حتى تهتدي إليه المجتمعات الإنسانية الأخرى.</w:t>
      </w:r>
    </w:p>
    <w:p w14:paraId="01AE5A5E" w14:textId="77777777" w:rsidR="00A06F6F" w:rsidRPr="00A06F6F" w:rsidRDefault="00A06F6F" w:rsidP="00A06F6F">
      <w:pPr>
        <w:numPr>
          <w:ilvl w:val="0"/>
          <w:numId w:val="68"/>
        </w:numPr>
        <w:jc w:val="both"/>
        <w:rPr>
          <w:rFonts w:cs="Traditional Arabic"/>
          <w:sz w:val="36"/>
          <w:szCs w:val="36"/>
        </w:rPr>
      </w:pPr>
      <w:r w:rsidRPr="00A06F6F">
        <w:rPr>
          <w:rFonts w:cs="Traditional Arabic" w:hint="cs"/>
          <w:sz w:val="36"/>
          <w:szCs w:val="36"/>
          <w:rtl/>
        </w:rPr>
        <w:t>عدم إدراك مقاصد الشريعة في أحكام الأسرة دفع بالبعض إلى محاولة تغيير الأحكام الثابتة فيها بآليات مختلفة، حاولت الكاتبة استخلاصها وتطبيقها على بعض المسائل.</w:t>
      </w:r>
    </w:p>
    <w:p w14:paraId="18CD7795" w14:textId="77777777" w:rsidR="00A06F6F" w:rsidRPr="00A06F6F" w:rsidRDefault="00A06F6F" w:rsidP="00A06F6F">
      <w:pPr>
        <w:numPr>
          <w:ilvl w:val="0"/>
          <w:numId w:val="68"/>
        </w:numPr>
        <w:jc w:val="both"/>
        <w:rPr>
          <w:rFonts w:cs="Traditional Arabic"/>
          <w:sz w:val="36"/>
          <w:szCs w:val="36"/>
          <w:rtl/>
        </w:rPr>
      </w:pPr>
      <w:r w:rsidRPr="00A06F6F">
        <w:rPr>
          <w:rFonts w:cs="Traditional Arabic" w:hint="cs"/>
          <w:sz w:val="36"/>
          <w:szCs w:val="36"/>
          <w:rtl/>
        </w:rPr>
        <w:t>ومن جميل ما أوصت يه: تخصيص مسائل نظام الأسرة بمحاكم خاصة؛ لحساسية ما يعرض فيها من قضايا ومشكلات ذات الطابع الخصوصي أو السرّي الذي يميّز القضايا الاجتماعية، مما يجعل مناقشتها والتداعي فيها محرجًا لجميع الأطراف، ولأن آثار التداعي في مثل هذه المسائل لا يقتصر على الزوجين فقط، بل يتعداهما إلى الأهل والأقارب من الطرفين.</w:t>
      </w:r>
    </w:p>
    <w:p w14:paraId="1D7141C9" w14:textId="77777777" w:rsidR="00A06F6F" w:rsidRPr="00A06F6F" w:rsidRDefault="00A06F6F" w:rsidP="00A06F6F"/>
    <w:p w14:paraId="1CF57E69" w14:textId="77777777" w:rsidR="00A06F6F" w:rsidRPr="00A06F6F" w:rsidRDefault="00A06F6F" w:rsidP="00A06F6F">
      <w:pPr>
        <w:keepNext/>
        <w:jc w:val="center"/>
        <w:outlineLvl w:val="0"/>
        <w:rPr>
          <w:rFonts w:cs="Traditional Arabic"/>
          <w:b/>
          <w:bCs/>
          <w:color w:val="FF0000"/>
          <w:sz w:val="36"/>
          <w:szCs w:val="36"/>
          <w:rtl/>
        </w:rPr>
      </w:pPr>
    </w:p>
    <w:p w14:paraId="10FF3313" w14:textId="77777777" w:rsidR="00A06F6F" w:rsidRPr="00A06F6F" w:rsidRDefault="00A06F6F" w:rsidP="00A06F6F">
      <w:pPr>
        <w:keepNext/>
        <w:jc w:val="center"/>
        <w:outlineLvl w:val="0"/>
        <w:rPr>
          <w:rFonts w:cs="Traditional Arabic"/>
          <w:b/>
          <w:bCs/>
          <w:color w:val="FF0000"/>
          <w:sz w:val="36"/>
          <w:szCs w:val="36"/>
          <w:rtl/>
        </w:rPr>
      </w:pPr>
      <w:r w:rsidRPr="00A06F6F">
        <w:rPr>
          <w:rFonts w:cs="Traditional Arabic"/>
          <w:b/>
          <w:bCs/>
          <w:color w:val="FF0000"/>
          <w:sz w:val="36"/>
          <w:szCs w:val="36"/>
          <w:rtl/>
        </w:rPr>
        <w:t>العنف ال</w:t>
      </w:r>
      <w:r w:rsidRPr="00A06F6F">
        <w:rPr>
          <w:rFonts w:cs="Traditional Arabic" w:hint="cs"/>
          <w:b/>
          <w:bCs/>
          <w:color w:val="FF0000"/>
          <w:sz w:val="36"/>
          <w:szCs w:val="36"/>
          <w:rtl/>
        </w:rPr>
        <w:t>أ</w:t>
      </w:r>
      <w:r w:rsidRPr="00A06F6F">
        <w:rPr>
          <w:rFonts w:cs="Traditional Arabic"/>
          <w:b/>
          <w:bCs/>
          <w:color w:val="FF0000"/>
          <w:sz w:val="36"/>
          <w:szCs w:val="36"/>
          <w:rtl/>
        </w:rPr>
        <w:t>سري</w:t>
      </w:r>
    </w:p>
    <w:p w14:paraId="29572AD5" w14:textId="77777777" w:rsidR="00A06F6F" w:rsidRPr="00A06F6F" w:rsidRDefault="00A06F6F" w:rsidP="00A06F6F">
      <w:pPr>
        <w:rPr>
          <w:rtl/>
          <w:lang w:eastAsia="en-US"/>
        </w:rPr>
      </w:pPr>
    </w:p>
    <w:p w14:paraId="1012F96F" w14:textId="77777777" w:rsidR="00A06F6F" w:rsidRPr="00A06F6F" w:rsidRDefault="00A06F6F" w:rsidP="00A06F6F">
      <w:pPr>
        <w:rPr>
          <w:rtl/>
          <w:lang w:eastAsia="en-US"/>
        </w:rPr>
      </w:pPr>
    </w:p>
    <w:p w14:paraId="42F7D8D0" w14:textId="77777777" w:rsidR="00A06F6F" w:rsidRPr="00A06F6F" w:rsidRDefault="00A06F6F" w:rsidP="00A06F6F">
      <w:pPr>
        <w:ind w:left="360"/>
        <w:jc w:val="lowKashida"/>
        <w:rPr>
          <w:rFonts w:cs="Traditional Arabic"/>
          <w:b/>
          <w:bCs/>
          <w:sz w:val="36"/>
          <w:szCs w:val="36"/>
          <w:rtl/>
          <w:lang w:eastAsia="en-US"/>
        </w:rPr>
      </w:pPr>
      <w:r w:rsidRPr="00A06F6F">
        <w:rPr>
          <w:rFonts w:cs="Traditional Arabic"/>
          <w:b/>
          <w:bCs/>
          <w:sz w:val="36"/>
          <w:szCs w:val="36"/>
          <w:rtl/>
          <w:lang w:eastAsia="en-US"/>
        </w:rPr>
        <w:t>العنف ال</w:t>
      </w:r>
      <w:r w:rsidRPr="00A06F6F">
        <w:rPr>
          <w:rFonts w:cs="Traditional Arabic" w:hint="cs"/>
          <w:b/>
          <w:bCs/>
          <w:sz w:val="36"/>
          <w:szCs w:val="36"/>
          <w:rtl/>
          <w:lang w:eastAsia="en-US"/>
        </w:rPr>
        <w:t>أ</w:t>
      </w:r>
      <w:r w:rsidRPr="00A06F6F">
        <w:rPr>
          <w:rFonts w:cs="Traditional Arabic"/>
          <w:b/>
          <w:bCs/>
          <w:sz w:val="36"/>
          <w:szCs w:val="36"/>
          <w:rtl/>
          <w:lang w:eastAsia="en-US"/>
        </w:rPr>
        <w:t>سري:</w:t>
      </w:r>
      <w:r w:rsidRPr="00A06F6F">
        <w:rPr>
          <w:rFonts w:cs="Traditional Arabic" w:hint="cs"/>
          <w:b/>
          <w:bCs/>
          <w:sz w:val="36"/>
          <w:szCs w:val="36"/>
          <w:rtl/>
          <w:lang w:eastAsia="en-US"/>
        </w:rPr>
        <w:t xml:space="preserve"> </w:t>
      </w:r>
      <w:r w:rsidRPr="00A06F6F">
        <w:rPr>
          <w:rFonts w:cs="Traditional Arabic"/>
          <w:b/>
          <w:bCs/>
          <w:sz w:val="36"/>
          <w:szCs w:val="36"/>
          <w:rtl/>
          <w:lang w:eastAsia="en-US"/>
        </w:rPr>
        <w:t>دراسة فقهية تطبيقية/</w:t>
      </w:r>
      <w:r w:rsidRPr="00A06F6F">
        <w:rPr>
          <w:rFonts w:cs="Traditional Arabic" w:hint="cs"/>
          <w:b/>
          <w:bCs/>
          <w:sz w:val="36"/>
          <w:szCs w:val="36"/>
          <w:rtl/>
          <w:lang w:eastAsia="en-US"/>
        </w:rPr>
        <w:t xml:space="preserve"> </w:t>
      </w:r>
      <w:r w:rsidRPr="00A06F6F">
        <w:rPr>
          <w:rFonts w:cs="Traditional Arabic"/>
          <w:b/>
          <w:bCs/>
          <w:sz w:val="36"/>
          <w:szCs w:val="36"/>
          <w:rtl/>
          <w:lang w:eastAsia="en-US"/>
        </w:rPr>
        <w:t>تأليف سليمان بن ضيف الله اليوسف.</w:t>
      </w:r>
      <w:r w:rsidRPr="00A06F6F">
        <w:rPr>
          <w:rFonts w:cs="Traditional Arabic" w:hint="cs"/>
          <w:b/>
          <w:bCs/>
          <w:sz w:val="36"/>
          <w:szCs w:val="36"/>
          <w:rtl/>
          <w:lang w:eastAsia="en-US"/>
        </w:rPr>
        <w:t>-</w:t>
      </w:r>
      <w:r w:rsidRPr="00A06F6F">
        <w:rPr>
          <w:rFonts w:cs="Traditional Arabic"/>
          <w:b/>
          <w:bCs/>
          <w:sz w:val="36"/>
          <w:szCs w:val="36"/>
          <w:rtl/>
          <w:lang w:eastAsia="en-US"/>
        </w:rPr>
        <w:t xml:space="preserve"> الرياض:</w:t>
      </w:r>
      <w:r w:rsidRPr="00A06F6F">
        <w:rPr>
          <w:rFonts w:cs="Traditional Arabic" w:hint="cs"/>
          <w:b/>
          <w:bCs/>
          <w:sz w:val="36"/>
          <w:szCs w:val="36"/>
          <w:rtl/>
          <w:lang w:eastAsia="en-US"/>
        </w:rPr>
        <w:t xml:space="preserve"> </w:t>
      </w:r>
      <w:r w:rsidRPr="00A06F6F">
        <w:rPr>
          <w:rFonts w:cs="Traditional Arabic"/>
          <w:b/>
          <w:bCs/>
          <w:sz w:val="36"/>
          <w:szCs w:val="36"/>
          <w:rtl/>
          <w:lang w:eastAsia="en-US"/>
        </w:rPr>
        <w:t>دار كنوز إشبيليا،</w:t>
      </w:r>
      <w:r w:rsidRPr="00A06F6F">
        <w:rPr>
          <w:rFonts w:cs="Traditional Arabic" w:hint="cs"/>
          <w:b/>
          <w:bCs/>
          <w:sz w:val="36"/>
          <w:szCs w:val="36"/>
          <w:rtl/>
          <w:lang w:eastAsia="en-US"/>
        </w:rPr>
        <w:t xml:space="preserve"> 1434هـ، 2 مج ( 1089 ص ) (أصله رسالة دكتوراه).</w:t>
      </w:r>
    </w:p>
    <w:p w14:paraId="394573F6" w14:textId="77777777" w:rsidR="00A06F6F" w:rsidRPr="00A06F6F" w:rsidRDefault="00A06F6F" w:rsidP="00A06F6F">
      <w:pPr>
        <w:ind w:left="360"/>
        <w:jc w:val="lowKashida"/>
        <w:rPr>
          <w:rFonts w:cs="Traditional Arabic"/>
          <w:sz w:val="36"/>
          <w:szCs w:val="36"/>
          <w:rtl/>
          <w:lang w:eastAsia="en-US"/>
        </w:rPr>
      </w:pPr>
    </w:p>
    <w:p w14:paraId="387E7A63" w14:textId="77777777" w:rsidR="00A06F6F" w:rsidRPr="00A06F6F" w:rsidRDefault="00A06F6F" w:rsidP="00A06F6F">
      <w:pPr>
        <w:ind w:left="360"/>
        <w:jc w:val="center"/>
        <w:rPr>
          <w:rFonts w:cs="Traditional Arabic"/>
          <w:sz w:val="36"/>
          <w:szCs w:val="36"/>
          <w:rtl/>
          <w:lang w:eastAsia="en-US"/>
        </w:rPr>
      </w:pPr>
      <w:r w:rsidRPr="00A06F6F">
        <w:rPr>
          <w:rFonts w:cs="Traditional Arabic"/>
          <w:noProof/>
          <w:sz w:val="36"/>
          <w:szCs w:val="36"/>
          <w:rtl/>
          <w:lang w:eastAsia="en-US"/>
        </w:rPr>
        <w:drawing>
          <wp:inline distT="0" distB="0" distL="0" distR="0" wp14:anchorId="3CC6B7C5" wp14:editId="2E84DDA1">
            <wp:extent cx="2087880" cy="3068320"/>
            <wp:effectExtent l="0" t="0" r="7620" b="0"/>
            <wp:docPr id="88" name="صورة 88"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87880" cy="3068320"/>
                    </a:xfrm>
                    <a:prstGeom prst="rect">
                      <a:avLst/>
                    </a:prstGeom>
                    <a:noFill/>
                    <a:ln>
                      <a:noFill/>
                    </a:ln>
                  </pic:spPr>
                </pic:pic>
              </a:graphicData>
            </a:graphic>
          </wp:inline>
        </w:drawing>
      </w:r>
    </w:p>
    <w:p w14:paraId="6729EF85" w14:textId="77777777" w:rsidR="00A06F6F" w:rsidRPr="00A06F6F" w:rsidRDefault="00A06F6F" w:rsidP="00A06F6F">
      <w:pPr>
        <w:ind w:left="360"/>
        <w:jc w:val="center"/>
        <w:rPr>
          <w:rFonts w:cs="Traditional Arabic"/>
          <w:sz w:val="36"/>
          <w:szCs w:val="36"/>
          <w:rtl/>
          <w:lang w:eastAsia="en-US"/>
        </w:rPr>
      </w:pPr>
    </w:p>
    <w:p w14:paraId="4ED6AD10"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يعني بالعنف الأسري: الاعتداء أو الإضرار داخل الأسرة بغير حق شرعي. وما أقرته الشريعة لا يعتبر عنفًا أسريًّا؛ لغلبة مصالحه.</w:t>
      </w:r>
    </w:p>
    <w:p w14:paraId="1CBA204C"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وهو أنواع: بدنية، وجنسية، وصحية، واجتماعية، ومالية. ويكون بالقول، أو الفعل، أو الترك. ويقع على جميع أفراد الأسرة.</w:t>
      </w:r>
    </w:p>
    <w:p w14:paraId="2B75C326"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ويكون خفيفًا، وخطيرًا، ومشتركًا، ومتكررًا، وطارئًا.</w:t>
      </w:r>
    </w:p>
    <w:p w14:paraId="5FCC63D7"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وهو ظاهرة عالمية.</w:t>
      </w:r>
    </w:p>
    <w:p w14:paraId="3F1F238B"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 xml:space="preserve">وله أسباب شخصية، واجتماعية، ومن أكبرها: ضعف الوازع الديني، والجهل، والأمراض النفسية، والفقر. </w:t>
      </w:r>
    </w:p>
    <w:p w14:paraId="28A36FAD"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lastRenderedPageBreak/>
        <w:t>وله آثار سيئة، على المعنِّف، والمعنَّف، والأسرة، والمجتمع.</w:t>
      </w:r>
    </w:p>
    <w:p w14:paraId="21001412"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والعنف الأسري بمفهومه الصحيح محرم، ظاهر التحريم في الشريعة الإسلامية؛ لما فيه من الظلم والأذى وعدم الرحمة.</w:t>
      </w:r>
    </w:p>
    <w:p w14:paraId="1B0EB050"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والمنهج الشرعي في التعامل مع الأسرة هو الرفق، ولا يُصار إلى الشدة إلا عند الحاجة، وبقدرها فقط.</w:t>
      </w:r>
    </w:p>
    <w:p w14:paraId="1D8EA244"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اتهمت اللجان الغربية الشريعة الإسلامية بإقرارها العنف في (14) قضية. وكلها باطلة.</w:t>
      </w:r>
    </w:p>
    <w:p w14:paraId="03F3BCD6"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وتتكئ هذه الاتهامات على المساواة الكاملة بين الرجل والمرأة. ومبدأ المساواة بينهما باطل حسًّا وطبًّا وعقلاً وعرفًا وشرعًا، وما اعتمد على الباطل فهو باطل.</w:t>
      </w:r>
    </w:p>
    <w:p w14:paraId="389FFEB6"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وقد أدى تعسف بعض المسلمين في استعمال حقوقهم الأسرية في القوامة والولاية والحقوق إلى فتح المجال لإلصاق العنف بشريعة الإسلام، الناهية عنه.</w:t>
      </w:r>
    </w:p>
    <w:p w14:paraId="6CFB62F5"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ويأتي العنف الأسري من حرمان المرأة من قوامة الرجل عليها، ومن دعوتها إلى الحرية المطلقة، ومن تأخير زواجها، وتحديد النسل، لما يتبع ذلك من تعريضها للأمراض، والاغتصاب، وحرمانها من النفقة.</w:t>
      </w:r>
    </w:p>
    <w:p w14:paraId="03103EDA"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الحلُّ القضائي للعنف الأسري من أهم حلوله الشرعية، وله حلول فقهية غير قضائية، هي: التعريف بالحقوق الشرعية، نصرة المظلوم، تأهيل المعنِّف، الإصلاح، الحماية الحكومية للمظلومين.</w:t>
      </w:r>
    </w:p>
    <w:p w14:paraId="2147EFC3"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ومن معوقات الحل القضائي تعسر إثبات العنف لوقوعه داخل البيوت أو على انفراد، والتأخير في الجلسات وفي الحكم.</w:t>
      </w:r>
    </w:p>
    <w:p w14:paraId="5FC5D904"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يُقتل الزوج إذا قتل زوجته عمدًا وليس بينهما ولد، ورجح الباحث قتل أحد الزوجين ولو كان بينهما ولد، كما رجَّح قتل الوالد قصاصًا إذا قتل ابنه عمدًا بدون شبهة، ويُقتل الولدُ إذا قتل والده، والأخ أخاه؛ قصاصًا.</w:t>
      </w:r>
    </w:p>
    <w:p w14:paraId="442362BE"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نشر الفواحش بين المحارم في وسائل الإعلام داخل في إشاعة الفاحشة بين المؤمنين.</w:t>
      </w:r>
    </w:p>
    <w:p w14:paraId="1C8FE945"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من أتى محارمه بزنا أو لواط، واجبٌ قتله، محصنًا أو غير محصن.</w:t>
      </w:r>
    </w:p>
    <w:p w14:paraId="57F4B22A"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وترجح لدى الباحث عدم قبول لعان الأزواج المدمنين، والفسّاق الظالمين على زوجاتهم العفيفات، مع تعزيز ذلك بطلب البصمة الوراثية.</w:t>
      </w:r>
    </w:p>
    <w:p w14:paraId="6163D4A4"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lastRenderedPageBreak/>
        <w:t>يثبت الفسخ لزوجة السكران، ومتعاطي المخدرات، والمدخن إذا أضرَّ تعاطيه بها، ولم تكن على علم باستعماله قبل العقد. ولا يثبت للزوج الفسخ إذا كانت زوجته هي المتعاطية؛ لأن له حيلة في التخلص منها.</w:t>
      </w:r>
    </w:p>
    <w:p w14:paraId="4DE17A2F"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يُقطع أحد الزوجين إذا سَرق من مال الآخر نصابًا محرزًا لا شبهة فيه، ولا يُقطع الوالد إذا سرق من مال ولده المحرز عنه؛ لوجود الشبهة، ويُقطع الولد إذا سرق من مال والده المحرز عنه، وكذلك الأخ إذا سرق من مال أخيه إذا لم تكن هناك شبهة قوية.</w:t>
      </w:r>
    </w:p>
    <w:p w14:paraId="5E193869"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ابتزاز الزوج لزوجته وتهديد أهلها بفضحهم أمر محرَّم موجب للعقوبة التعزيرية ... وكذا ابتزاز الزوجة لزوجها بتصويره وهو عريان وتهديده بنشر ذلك محرم، تعاقب عليه الزوجة.</w:t>
      </w:r>
    </w:p>
    <w:p w14:paraId="0895FE19"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تحريم ضرب الزوج زوجته عدوانًا وظلمًا، وثبوت القصاص لها منه إذا أمكن، وإذا لم يمكن وجب تعزيره إذا طلبت ذلك. وكذلك إذا ضربت الزوجة زوجها.</w:t>
      </w:r>
    </w:p>
    <w:p w14:paraId="7D41B269"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إذا طلبت الزوجة المضروبة الفسخ أجابها القاضي إلى ذلك، أو بعث الحكمين، حسب الضرر اللاحق بها.</w:t>
      </w:r>
    </w:p>
    <w:p w14:paraId="5C666239"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بيع أعضاء الأولاد تعتبر من جرائم الحرابة.</w:t>
      </w:r>
    </w:p>
    <w:p w14:paraId="5ED31D1E"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استعمال الوالد ولده في التسول محرَّم؛ لما فيه من العنف، إلا إذا كان الوالد فقيرًا عاجزًا عن الكسب، قد تخلى الناس عنه.</w:t>
      </w:r>
    </w:p>
    <w:p w14:paraId="6410DDC4"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يجوز للزوجة طلب الفسخ من زوجها إذا طردها من غير ضرورة.</w:t>
      </w:r>
    </w:p>
    <w:p w14:paraId="7618882F"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 xml:space="preserve">إيذاء الزوجة لوالد الزوج أو لأهله محرَّم، وهو نشوز على الزوج، فله حق تأديبها. </w:t>
      </w:r>
    </w:p>
    <w:p w14:paraId="262D6711"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لا يجوز للزوج إلزام زوجته بالسفر معه وهي لا تطيقه، ولا يجوز له إلزامها بخدمة أهله، وليس ذلك من حقوقه الواجبة، وإذا ألزمها فيجب على القاضي إنصافها.</w:t>
      </w:r>
    </w:p>
    <w:p w14:paraId="36D7B18C"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الحمل حق للزوجين، فلا يجوز لأحدهما منع الآخر من حقه.</w:t>
      </w:r>
    </w:p>
    <w:p w14:paraId="0BC30E72"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يحرم على الزوج أن يهجر زوجته ظلمًا وعدوانًا، وإذا فعل ذلك فلها طلب الفسخ منه.</w:t>
      </w:r>
    </w:p>
    <w:p w14:paraId="550DE2EF"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 xml:space="preserve">يحرم على الزوجة أن تهجر زوجها قصاصًا عن ظلمه وسوء عشرته، بل يجب عليها محاولة إصلاحه، أو إلزامه بالمشروع قضاء، أو طلب فسخ النكاح.  </w:t>
      </w:r>
    </w:p>
    <w:p w14:paraId="10C7DB85"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يجوز للأخ أن يهجر أخاه لباعث نفسي ثلاثة أيام فقط.</w:t>
      </w:r>
    </w:p>
    <w:p w14:paraId="5E3D37FC"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يحرم على الزوج حرمان زوجته من إبداء رأيها بقصد الإضرار بها.</w:t>
      </w:r>
    </w:p>
    <w:p w14:paraId="6D99A100"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lastRenderedPageBreak/>
        <w:t>يجب على الولد أن يقدِّم حقَّ والديه على حقِّ زوجته.</w:t>
      </w:r>
    </w:p>
    <w:p w14:paraId="39C270C4"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يحرم وضع الوالدين أو أحدهما في دار المسنين، إلا من حاجة محققة واضحة، بشرط رضاهما، ومن أدخلهما من غير حاجة فهو عاق عقوقًا عظيمًا، يجب تأديبه وإلزامه برعاية والديه.</w:t>
      </w:r>
    </w:p>
    <w:p w14:paraId="736CDB1A"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ديون الزوجة على زوجها، الديون العادية كالقرض، والمهر، والنفقة الماضية، وكلها يجب على الزوج سدادها، فإذا ماطل بغير عذر حُبس وأُدِّب حتى يسدِّد.</w:t>
      </w:r>
    </w:p>
    <w:p w14:paraId="321E74B9"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يحرم على الزوج إكراه زوجته على الجماع المضرِّ بها لمرضها، أو لما يصاحب جِماعَهُ من عنف، أو إكثار لا تتحمله الزوجة، وإذا أصرَّ الزوج على ذلك فللزوجة مقاضاته، ويلزمه القاضي بمراعاة زوجته عن طريق الصلح المناسب، فإن لم يعتدل فللزوجة طلب الفسخ.</w:t>
      </w:r>
    </w:p>
    <w:p w14:paraId="5570B5D9"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لا يحلُّ للزوجة أن تحولَ بين زوجها وبين الزواج بأخرى بأي وسيلة كانت، وإذا فعلت ذلك فله تأديبها بما تؤدَّب به الناشز.</w:t>
      </w:r>
    </w:p>
    <w:p w14:paraId="5FFD1B19"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يجب على الوالد الغني تزويج ولده الفقير إذا احتاج إلى ذلك، وكذلك يجب على الأخ الغني تزويج أخيه الفقير إذا احتاج إلى ذلك.</w:t>
      </w:r>
    </w:p>
    <w:p w14:paraId="0C05830C" w14:textId="77777777" w:rsidR="00A06F6F" w:rsidRPr="00A06F6F" w:rsidRDefault="00A06F6F" w:rsidP="00A06F6F">
      <w:pPr>
        <w:ind w:left="360"/>
        <w:jc w:val="lowKashida"/>
        <w:rPr>
          <w:rFonts w:cs="Traditional Arabic"/>
          <w:sz w:val="36"/>
          <w:szCs w:val="36"/>
          <w:rtl/>
          <w:lang w:eastAsia="en-US"/>
        </w:rPr>
      </w:pPr>
      <w:r w:rsidRPr="00A06F6F">
        <w:rPr>
          <w:rFonts w:cs="Traditional Arabic" w:hint="cs"/>
          <w:sz w:val="36"/>
          <w:szCs w:val="36"/>
          <w:rtl/>
          <w:lang w:eastAsia="en-US"/>
        </w:rPr>
        <w:t>يحرم على الوالد معارضة زواج أمه في حال موت زوجها أو طلاقها، إذا كان الزوج كفؤًا، بل يجب على الولد الغني الإنفاق على زواج أمه الفقيرة إذا لم يمكن تزويجها إلا بذلك، إذا رغبت في الزواج.</w:t>
      </w:r>
    </w:p>
    <w:p w14:paraId="2CE60C9D" w14:textId="46DC4CEA" w:rsidR="001E05C8" w:rsidRDefault="001E05C8" w:rsidP="001E05C8">
      <w:pPr>
        <w:jc w:val="center"/>
        <w:rPr>
          <w:rFonts w:cs="Traditional Arabic"/>
          <w:b/>
          <w:bCs/>
          <w:color w:val="FF0000"/>
          <w:sz w:val="36"/>
          <w:szCs w:val="36"/>
          <w:rtl/>
        </w:rPr>
      </w:pPr>
    </w:p>
    <w:p w14:paraId="0C7F892C" w14:textId="77777777" w:rsidR="00AC5B15" w:rsidRDefault="00AC5B15" w:rsidP="001E05C8">
      <w:pPr>
        <w:jc w:val="center"/>
        <w:rPr>
          <w:rFonts w:cs="Traditional Arabic"/>
          <w:b/>
          <w:bCs/>
          <w:color w:val="FF0000"/>
          <w:sz w:val="36"/>
          <w:szCs w:val="36"/>
          <w:rtl/>
        </w:rPr>
      </w:pPr>
    </w:p>
    <w:p w14:paraId="107EA5F3" w14:textId="77777777" w:rsidR="00A06F6F" w:rsidRPr="001E05C8" w:rsidRDefault="001E05C8" w:rsidP="001E05C8">
      <w:pPr>
        <w:jc w:val="center"/>
        <w:rPr>
          <w:rFonts w:cs="Traditional Arabic"/>
          <w:b/>
          <w:bCs/>
          <w:color w:val="FF0000"/>
          <w:sz w:val="36"/>
          <w:szCs w:val="36"/>
          <w:rtl/>
        </w:rPr>
      </w:pPr>
      <w:r w:rsidRPr="001E05C8">
        <w:rPr>
          <w:rFonts w:cs="Traditional Arabic" w:hint="cs"/>
          <w:b/>
          <w:bCs/>
          <w:color w:val="FF0000"/>
          <w:sz w:val="36"/>
          <w:szCs w:val="36"/>
          <w:rtl/>
        </w:rPr>
        <w:t>الأحكام المتعلقة بمؤخر الصداق</w:t>
      </w:r>
    </w:p>
    <w:p w14:paraId="65B1169E" w14:textId="77777777" w:rsidR="001E05C8" w:rsidRPr="00A06F6F" w:rsidRDefault="001E05C8" w:rsidP="00A06F6F">
      <w:pPr>
        <w:jc w:val="both"/>
        <w:rPr>
          <w:rFonts w:cs="Traditional Arabic"/>
          <w:b/>
          <w:bCs/>
          <w:sz w:val="36"/>
          <w:szCs w:val="36"/>
          <w:rtl/>
        </w:rPr>
      </w:pPr>
    </w:p>
    <w:p w14:paraId="55BDA634" w14:textId="77777777" w:rsidR="00A06F6F" w:rsidRPr="00A06F6F" w:rsidRDefault="00A06F6F" w:rsidP="00A06F6F">
      <w:pPr>
        <w:jc w:val="both"/>
        <w:rPr>
          <w:rFonts w:cs="Traditional Arabic"/>
          <w:b/>
          <w:bCs/>
          <w:sz w:val="36"/>
          <w:szCs w:val="36"/>
          <w:rtl/>
        </w:rPr>
      </w:pPr>
      <w:r w:rsidRPr="00A06F6F">
        <w:rPr>
          <w:rFonts w:cs="Traditional Arabic" w:hint="cs"/>
          <w:b/>
          <w:bCs/>
          <w:sz w:val="36"/>
          <w:szCs w:val="36"/>
          <w:rtl/>
        </w:rPr>
        <w:t>الأحكام المتعلقة بمؤخر الصداق/ نورة بنت عبدالله المطلق.- الرياض: دار كنوز إشبيليا، 1434هـ، 92 ص.</w:t>
      </w:r>
    </w:p>
    <w:p w14:paraId="679E0DED" w14:textId="77777777" w:rsidR="00A06F6F" w:rsidRPr="00A06F6F" w:rsidRDefault="00A06F6F" w:rsidP="00A06F6F">
      <w:pPr>
        <w:jc w:val="both"/>
        <w:rPr>
          <w:rFonts w:cs="Traditional Arabic"/>
          <w:b/>
          <w:bCs/>
          <w:sz w:val="36"/>
          <w:szCs w:val="36"/>
          <w:rtl/>
        </w:rPr>
      </w:pPr>
    </w:p>
    <w:p w14:paraId="358932A9" w14:textId="77777777" w:rsidR="00A06F6F" w:rsidRPr="00A06F6F" w:rsidRDefault="00A06F6F" w:rsidP="00A06F6F">
      <w:pPr>
        <w:jc w:val="center"/>
        <w:rPr>
          <w:rFonts w:cs="Traditional Arabic"/>
          <w:b/>
          <w:bCs/>
          <w:sz w:val="36"/>
          <w:szCs w:val="36"/>
          <w:rtl/>
        </w:rPr>
      </w:pPr>
      <w:r w:rsidRPr="00A06F6F">
        <w:rPr>
          <w:rFonts w:cs="Traditional Arabic"/>
          <w:b/>
          <w:bCs/>
          <w:noProof/>
          <w:sz w:val="36"/>
          <w:szCs w:val="36"/>
          <w:lang w:eastAsia="en-US"/>
        </w:rPr>
        <w:lastRenderedPageBreak/>
        <w:drawing>
          <wp:inline distT="0" distB="0" distL="0" distR="0" wp14:anchorId="3A3733E5" wp14:editId="72CE99D3">
            <wp:extent cx="1635034" cy="2363570"/>
            <wp:effectExtent l="0" t="0" r="3810" b="0"/>
            <wp:docPr id="89" name="صورة 89" descr="G:\Images\الكاميرا\201308\201308A0\201308191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descr="G:\Images\الكاميرا\201308\201308A0\201308191692.jpg"/>
                    <pic:cNvPicPr>
                      <a:picLocks noChangeAspect="1" noChangeArrowheads="1"/>
                    </pic:cNvPicPr>
                  </pic:nvPicPr>
                  <pic:blipFill>
                    <a:blip r:embed="rId94" cstate="print">
                      <a:extLst>
                        <a:ext uri="{28A0092B-C50C-407E-A947-70E740481C1C}">
                          <a14:useLocalDpi xmlns:a14="http://schemas.microsoft.com/office/drawing/2010/main" val="0"/>
                        </a:ext>
                      </a:extLst>
                    </a:blip>
                    <a:srcRect l="5688" t="6226" r="50339" b="9061"/>
                    <a:stretch>
                      <a:fillRect/>
                    </a:stretch>
                  </pic:blipFill>
                  <pic:spPr bwMode="auto">
                    <a:xfrm>
                      <a:off x="0" y="0"/>
                      <a:ext cx="1639387" cy="2369863"/>
                    </a:xfrm>
                    <a:prstGeom prst="rect">
                      <a:avLst/>
                    </a:prstGeom>
                    <a:noFill/>
                    <a:ln>
                      <a:noFill/>
                    </a:ln>
                  </pic:spPr>
                </pic:pic>
              </a:graphicData>
            </a:graphic>
          </wp:inline>
        </w:drawing>
      </w:r>
    </w:p>
    <w:p w14:paraId="6B695702" w14:textId="77777777" w:rsidR="00A06F6F" w:rsidRPr="00A06F6F" w:rsidRDefault="00A06F6F" w:rsidP="00A06F6F">
      <w:pPr>
        <w:jc w:val="both"/>
        <w:rPr>
          <w:rtl/>
        </w:rPr>
      </w:pPr>
    </w:p>
    <w:p w14:paraId="433BCADB"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ذكرت فيه المؤلفة أقسام الصداق بالنسبة للأجل، ووقت وجوب الصداق المؤجل، وتأجيل مهر المثل، وامتناع المرأة من تسليم نفسها حتى تقبض الصداق المؤجل، والإبراء من مؤخر الصداق والمصالحة على الحطِّ منه، وزكاة مؤخر الصداق، والمخالعة بمؤخر الصداق، وتعجيل الصداق المؤخر في مقابل التنازل عن بعضه.</w:t>
      </w:r>
    </w:p>
    <w:p w14:paraId="67E21962"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وتبيَّن من هذا البحث الموسَّع أن:</w:t>
      </w:r>
    </w:p>
    <w:p w14:paraId="67F4BF08" w14:textId="77777777" w:rsidR="00A06F6F" w:rsidRPr="00A06F6F" w:rsidRDefault="00A06F6F" w:rsidP="00A06F6F">
      <w:pPr>
        <w:numPr>
          <w:ilvl w:val="0"/>
          <w:numId w:val="67"/>
        </w:numPr>
        <w:contextualSpacing/>
        <w:jc w:val="both"/>
        <w:rPr>
          <w:rFonts w:cs="Traditional Arabic"/>
          <w:sz w:val="36"/>
          <w:szCs w:val="36"/>
          <w:rtl/>
        </w:rPr>
      </w:pPr>
      <w:r w:rsidRPr="00A06F6F">
        <w:rPr>
          <w:rFonts w:cs="Traditional Arabic" w:hint="cs"/>
          <w:sz w:val="36"/>
          <w:szCs w:val="36"/>
          <w:rtl/>
        </w:rPr>
        <w:t>الصداق ينقسم بالنسبة للأجل إلى قسمين: معجَّل ومؤجَّل، ويجوز دفعه كله معجلاً، أو تأخيره كله، ويصح أن يكون بعضه معجلاً وبعضه مؤجلاً، على حسب ما يتم الاتفاق عليه عند العقد.</w:t>
      </w:r>
    </w:p>
    <w:p w14:paraId="33518E78" w14:textId="77777777" w:rsidR="00A06F6F" w:rsidRPr="00A06F6F" w:rsidRDefault="00A06F6F" w:rsidP="00A06F6F">
      <w:pPr>
        <w:numPr>
          <w:ilvl w:val="0"/>
          <w:numId w:val="67"/>
        </w:numPr>
        <w:contextualSpacing/>
        <w:jc w:val="both"/>
        <w:rPr>
          <w:rFonts w:cs="Traditional Arabic"/>
          <w:sz w:val="36"/>
          <w:szCs w:val="36"/>
        </w:rPr>
      </w:pPr>
      <w:r w:rsidRPr="00A06F6F">
        <w:rPr>
          <w:rFonts w:cs="Traditional Arabic" w:hint="cs"/>
          <w:sz w:val="36"/>
          <w:szCs w:val="36"/>
          <w:rtl/>
        </w:rPr>
        <w:t>إذا أُجِّل الصداق وأُطلق ولم يذكر وقت محدد؛ فإنه يصح الأجل، ومحله الفرقة بطلاق، أو فسخ، أو موت.</w:t>
      </w:r>
    </w:p>
    <w:p w14:paraId="5AD34F09" w14:textId="77777777" w:rsidR="00A06F6F" w:rsidRPr="00A06F6F" w:rsidRDefault="00A06F6F" w:rsidP="00A06F6F">
      <w:pPr>
        <w:numPr>
          <w:ilvl w:val="0"/>
          <w:numId w:val="67"/>
        </w:numPr>
        <w:contextualSpacing/>
        <w:jc w:val="both"/>
        <w:rPr>
          <w:rFonts w:cs="Traditional Arabic"/>
          <w:sz w:val="36"/>
          <w:szCs w:val="36"/>
        </w:rPr>
      </w:pPr>
      <w:r w:rsidRPr="00A06F6F">
        <w:rPr>
          <w:rFonts w:cs="Traditional Arabic" w:hint="cs"/>
          <w:sz w:val="36"/>
          <w:szCs w:val="36"/>
          <w:rtl/>
        </w:rPr>
        <w:t>إذا أُجِّل الصداق إلى وقت وزمن مجهول، فإن كانت الجهالة متقاربة، كالحصاد، فهو كالمعلوم الصحيح، وإن كانت الجهالة متفاحشة، كمجيء المطر، لم يصح الأجل، بل يبطل، ويجب المهر حالاً.</w:t>
      </w:r>
    </w:p>
    <w:p w14:paraId="778BE402" w14:textId="77777777" w:rsidR="00A06F6F" w:rsidRPr="00A06F6F" w:rsidRDefault="00A06F6F" w:rsidP="00A06F6F">
      <w:pPr>
        <w:numPr>
          <w:ilvl w:val="0"/>
          <w:numId w:val="67"/>
        </w:numPr>
        <w:contextualSpacing/>
        <w:jc w:val="both"/>
        <w:rPr>
          <w:rFonts w:cs="Traditional Arabic"/>
          <w:sz w:val="36"/>
          <w:szCs w:val="36"/>
        </w:rPr>
      </w:pPr>
      <w:r w:rsidRPr="00A06F6F">
        <w:rPr>
          <w:rFonts w:cs="Traditional Arabic" w:hint="cs"/>
          <w:sz w:val="36"/>
          <w:szCs w:val="36"/>
          <w:rtl/>
        </w:rPr>
        <w:t>يجب الصداق المؤجَّل للمرأة عند الطلاق، والفسخ، وعند وفاة الزوج أو الزوجة، ويسدَّد من تركته.</w:t>
      </w:r>
    </w:p>
    <w:p w14:paraId="4CB71577" w14:textId="77777777" w:rsidR="00A06F6F" w:rsidRPr="00A06F6F" w:rsidRDefault="00A06F6F" w:rsidP="00A06F6F">
      <w:pPr>
        <w:numPr>
          <w:ilvl w:val="0"/>
          <w:numId w:val="67"/>
        </w:numPr>
        <w:contextualSpacing/>
        <w:jc w:val="both"/>
        <w:rPr>
          <w:rFonts w:cs="Traditional Arabic"/>
          <w:sz w:val="36"/>
          <w:szCs w:val="36"/>
        </w:rPr>
      </w:pPr>
      <w:r w:rsidRPr="00A06F6F">
        <w:rPr>
          <w:rFonts w:cs="Traditional Arabic" w:hint="cs"/>
          <w:sz w:val="36"/>
          <w:szCs w:val="36"/>
          <w:rtl/>
        </w:rPr>
        <w:t>للمرأة أن تهب مؤخر صداقها لزوجها، دخل بها أو لم يدخل؛ لأن المهر ملك لها، وهو دَين على الزوج، وهبة الدَّين لمن عليه الدين تصح مطلقًا.</w:t>
      </w:r>
    </w:p>
    <w:p w14:paraId="26BF5012" w14:textId="77777777" w:rsidR="00A06F6F" w:rsidRDefault="00A06F6F" w:rsidP="00A06F6F">
      <w:pPr>
        <w:numPr>
          <w:ilvl w:val="0"/>
          <w:numId w:val="67"/>
        </w:numPr>
        <w:contextualSpacing/>
        <w:jc w:val="both"/>
      </w:pPr>
      <w:r w:rsidRPr="00A06F6F">
        <w:rPr>
          <w:rFonts w:cs="Traditional Arabic" w:hint="cs"/>
          <w:sz w:val="36"/>
          <w:szCs w:val="36"/>
          <w:rtl/>
        </w:rPr>
        <w:lastRenderedPageBreak/>
        <w:t>يجوز تعجيل الصداق المؤخر في مقابل التنازل عن بعضه، لأنه دَين، فتجوز المصالحة عنه ببعضه حالاً.</w:t>
      </w:r>
    </w:p>
    <w:p w14:paraId="146F9437" w14:textId="77777777" w:rsidR="001E05C8" w:rsidRPr="00A06F6F" w:rsidRDefault="001E05C8" w:rsidP="001E05C8">
      <w:pPr>
        <w:ind w:left="720" w:right="720"/>
        <w:contextualSpacing/>
        <w:jc w:val="both"/>
        <w:rPr>
          <w:rtl/>
        </w:rPr>
      </w:pPr>
    </w:p>
    <w:p w14:paraId="1795B502" w14:textId="77777777" w:rsidR="00A06F6F" w:rsidRPr="00A06F6F" w:rsidRDefault="00A06F6F" w:rsidP="00A06F6F">
      <w:pPr>
        <w:rPr>
          <w:rtl/>
        </w:rPr>
      </w:pPr>
    </w:p>
    <w:p w14:paraId="654DDBF3" w14:textId="77777777" w:rsidR="00A06F6F" w:rsidRPr="00A06F6F" w:rsidRDefault="00A06F6F" w:rsidP="00A06F6F">
      <w:pPr>
        <w:rPr>
          <w:rtl/>
        </w:rPr>
      </w:pPr>
    </w:p>
    <w:p w14:paraId="76FBEB64" w14:textId="77777777" w:rsidR="00A06F6F" w:rsidRPr="00A06F6F" w:rsidRDefault="00A06F6F" w:rsidP="00A06F6F">
      <w:pPr>
        <w:keepNext/>
        <w:jc w:val="center"/>
        <w:outlineLvl w:val="0"/>
        <w:rPr>
          <w:rFonts w:cs="Traditional Arabic"/>
          <w:b/>
          <w:bCs/>
          <w:color w:val="FF0000"/>
          <w:sz w:val="40"/>
          <w:szCs w:val="40"/>
          <w:rtl/>
        </w:rPr>
      </w:pPr>
      <w:r w:rsidRPr="00A06F6F">
        <w:rPr>
          <w:rFonts w:cs="Traditional Arabic" w:hint="cs"/>
          <w:b/>
          <w:bCs/>
          <w:color w:val="FF0000"/>
          <w:sz w:val="40"/>
          <w:szCs w:val="40"/>
          <w:rtl/>
        </w:rPr>
        <w:t>أحكام الأم في الفقه الإسلامي</w:t>
      </w:r>
    </w:p>
    <w:p w14:paraId="39824DAB" w14:textId="77777777" w:rsidR="00A06F6F" w:rsidRPr="00A06F6F" w:rsidRDefault="00A06F6F" w:rsidP="00A06F6F">
      <w:pPr>
        <w:rPr>
          <w:rtl/>
        </w:rPr>
      </w:pPr>
    </w:p>
    <w:p w14:paraId="56EA7A27" w14:textId="77777777" w:rsidR="00A06F6F" w:rsidRPr="00A06F6F" w:rsidRDefault="00A06F6F" w:rsidP="00A06F6F">
      <w:pPr>
        <w:rPr>
          <w:rtl/>
        </w:rPr>
      </w:pPr>
    </w:p>
    <w:p w14:paraId="7C5D0C9F" w14:textId="77777777" w:rsidR="00A06F6F" w:rsidRPr="00A06F6F" w:rsidRDefault="00A06F6F" w:rsidP="00A06F6F">
      <w:pPr>
        <w:rPr>
          <w:rFonts w:cs="Traditional Arabic"/>
          <w:b/>
          <w:bCs/>
          <w:sz w:val="36"/>
          <w:szCs w:val="36"/>
          <w:rtl/>
        </w:rPr>
      </w:pPr>
      <w:r w:rsidRPr="00A06F6F">
        <w:rPr>
          <w:rFonts w:cs="Traditional Arabic" w:hint="cs"/>
          <w:b/>
          <w:bCs/>
          <w:sz w:val="36"/>
          <w:szCs w:val="36"/>
          <w:rtl/>
        </w:rPr>
        <w:t>أحكام الأم في الفقه الإسلامي/ إعداد وفاء بنت عبدالعزيز السويلم.- الرياض: مدار الوطن للنشر، 1434هـ، 420 ص (أصله رسالة ماجستير).</w:t>
      </w:r>
    </w:p>
    <w:p w14:paraId="18BA2387" w14:textId="77777777" w:rsidR="00A06F6F" w:rsidRPr="00A06F6F" w:rsidRDefault="00A06F6F" w:rsidP="00A06F6F">
      <w:pPr>
        <w:rPr>
          <w:rFonts w:cs="Traditional Arabic"/>
          <w:b/>
          <w:bCs/>
          <w:sz w:val="36"/>
          <w:szCs w:val="36"/>
          <w:rtl/>
        </w:rPr>
      </w:pPr>
    </w:p>
    <w:p w14:paraId="37F1BDF2" w14:textId="77777777" w:rsidR="00A06F6F" w:rsidRPr="00A06F6F" w:rsidRDefault="00A06F6F" w:rsidP="00A06F6F">
      <w:pPr>
        <w:jc w:val="center"/>
        <w:rPr>
          <w:rFonts w:cs="Traditional Arabic"/>
          <w:b/>
          <w:bCs/>
          <w:sz w:val="36"/>
          <w:szCs w:val="36"/>
          <w:rtl/>
        </w:rPr>
      </w:pPr>
      <w:r w:rsidRPr="00A06F6F">
        <w:rPr>
          <w:rFonts w:cs="Traditional Arabic"/>
          <w:b/>
          <w:bCs/>
          <w:noProof/>
          <w:sz w:val="36"/>
          <w:szCs w:val="36"/>
          <w:lang w:eastAsia="en-US"/>
        </w:rPr>
        <w:drawing>
          <wp:inline distT="0" distB="0" distL="0" distR="0" wp14:anchorId="7AF03859" wp14:editId="6CAEA28B">
            <wp:extent cx="2056221" cy="3588549"/>
            <wp:effectExtent l="0" t="0" r="1270" b="0"/>
            <wp:docPr id="90" name="صورة 90" descr="C:\Users\m.k\AppData\Local\Microsoft\Windows\Temporary Internet Files\Content.Word\201404212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k\AppData\Local\Microsoft\Windows\Temporary Internet Files\Content.Word\201404212291.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832" r="56832" b="3844"/>
                    <a:stretch/>
                  </pic:blipFill>
                  <pic:spPr bwMode="auto">
                    <a:xfrm>
                      <a:off x="0" y="0"/>
                      <a:ext cx="2064426" cy="3602868"/>
                    </a:xfrm>
                    <a:prstGeom prst="rect">
                      <a:avLst/>
                    </a:prstGeom>
                    <a:noFill/>
                    <a:ln>
                      <a:noFill/>
                    </a:ln>
                    <a:extLst>
                      <a:ext uri="{53640926-AAD7-44D8-BBD7-CCE9431645EC}">
                        <a14:shadowObscured xmlns:a14="http://schemas.microsoft.com/office/drawing/2010/main"/>
                      </a:ext>
                    </a:extLst>
                  </pic:spPr>
                </pic:pic>
              </a:graphicData>
            </a:graphic>
          </wp:inline>
        </w:drawing>
      </w:r>
    </w:p>
    <w:p w14:paraId="5010C6D4" w14:textId="77777777" w:rsidR="00A06F6F" w:rsidRPr="00A06F6F" w:rsidRDefault="00A06F6F" w:rsidP="00A06F6F">
      <w:pPr>
        <w:rPr>
          <w:rFonts w:cs="Traditional Arabic"/>
          <w:b/>
          <w:bCs/>
          <w:sz w:val="36"/>
          <w:szCs w:val="36"/>
          <w:rtl/>
        </w:rPr>
      </w:pPr>
    </w:p>
    <w:p w14:paraId="2EA88BA8" w14:textId="77777777" w:rsidR="00A06F6F" w:rsidRPr="00A06F6F" w:rsidRDefault="00A06F6F" w:rsidP="00A06F6F">
      <w:pPr>
        <w:rPr>
          <w:rtl/>
        </w:rPr>
      </w:pPr>
    </w:p>
    <w:p w14:paraId="1302814D" w14:textId="77777777" w:rsidR="00A06F6F" w:rsidRPr="00A06F6F" w:rsidRDefault="00A06F6F" w:rsidP="00A06F6F">
      <w:pPr>
        <w:rPr>
          <w:rFonts w:cs="Traditional Arabic"/>
          <w:sz w:val="36"/>
          <w:szCs w:val="36"/>
          <w:rtl/>
        </w:rPr>
      </w:pPr>
      <w:r w:rsidRPr="00A06F6F">
        <w:rPr>
          <w:rFonts w:cs="Traditional Arabic" w:hint="cs"/>
          <w:sz w:val="36"/>
          <w:szCs w:val="36"/>
          <w:rtl/>
        </w:rPr>
        <w:t>للأم مكانة كبيرة في الإسلام، فهي دعامة رئيسية في الأسرة، وصاحبة كلمة في التربية، فهي مربية الأجيال، وبصلاحها تصلح الأسرة والمجتمع، وبفسادها يفسدان.</w:t>
      </w:r>
    </w:p>
    <w:p w14:paraId="62273592" w14:textId="77777777" w:rsidR="00A06F6F" w:rsidRPr="00A06F6F" w:rsidRDefault="00A06F6F" w:rsidP="00A06F6F">
      <w:pPr>
        <w:rPr>
          <w:rFonts w:cs="Traditional Arabic"/>
          <w:sz w:val="36"/>
          <w:szCs w:val="36"/>
          <w:rtl/>
        </w:rPr>
      </w:pPr>
      <w:r w:rsidRPr="00A06F6F">
        <w:rPr>
          <w:rFonts w:cs="Traditional Arabic" w:hint="cs"/>
          <w:sz w:val="36"/>
          <w:szCs w:val="36"/>
          <w:rtl/>
        </w:rPr>
        <w:t>وكثير من أحكام الأم لا يعرفها الأمهات، مع أهميتها، بل وضرورتها، لتقوم بما أسند إليها من مهام كما يطلب منها دينها.</w:t>
      </w:r>
    </w:p>
    <w:p w14:paraId="153F10A3" w14:textId="77777777" w:rsidR="00A06F6F" w:rsidRPr="00A06F6F" w:rsidRDefault="00A06F6F" w:rsidP="00A06F6F">
      <w:pPr>
        <w:rPr>
          <w:rFonts w:cs="Traditional Arabic"/>
          <w:sz w:val="36"/>
          <w:szCs w:val="36"/>
          <w:rtl/>
        </w:rPr>
      </w:pPr>
      <w:r w:rsidRPr="00A06F6F">
        <w:rPr>
          <w:rFonts w:cs="Traditional Arabic" w:hint="cs"/>
          <w:sz w:val="36"/>
          <w:szCs w:val="36"/>
          <w:rtl/>
        </w:rPr>
        <w:lastRenderedPageBreak/>
        <w:t>وذكرت المؤلفة أنها لم تقف على كتاب مستقل عن الأحكام الفقهية للأم، ولذلك قامت هي بهذه المهمة العلمية، وجمعتها من أكثر أبواب الفقه، وجعلت كتابها في خمسة فصول، هي: أحكام الأم في العبادات، وفي المعاملات، وفي الفرائض والرقّ، وفي فقه الأسرة، وفي الجنايات والحدود والقضاء وما يتعلق بذلك.</w:t>
      </w:r>
    </w:p>
    <w:p w14:paraId="2F6DF497" w14:textId="77777777" w:rsidR="00A06F6F" w:rsidRPr="00A06F6F" w:rsidRDefault="00A06F6F" w:rsidP="00A06F6F">
      <w:pPr>
        <w:rPr>
          <w:rFonts w:cs="Traditional Arabic"/>
          <w:sz w:val="36"/>
          <w:szCs w:val="36"/>
          <w:rtl/>
        </w:rPr>
      </w:pPr>
      <w:r w:rsidRPr="00A06F6F">
        <w:rPr>
          <w:rFonts w:cs="Traditional Arabic" w:hint="cs"/>
          <w:sz w:val="36"/>
          <w:szCs w:val="36"/>
          <w:rtl/>
        </w:rPr>
        <w:t>وظهرت لها نتائج بعد هذا البحث، من أهمها:</w:t>
      </w:r>
    </w:p>
    <w:p w14:paraId="284D0140" w14:textId="77777777" w:rsidR="00A06F6F" w:rsidRPr="00A06F6F" w:rsidRDefault="00A06F6F" w:rsidP="00A06F6F">
      <w:pPr>
        <w:numPr>
          <w:ilvl w:val="0"/>
          <w:numId w:val="67"/>
        </w:numPr>
        <w:contextualSpacing/>
        <w:jc w:val="both"/>
        <w:rPr>
          <w:rFonts w:cs="Traditional Arabic"/>
          <w:sz w:val="36"/>
          <w:szCs w:val="36"/>
          <w:rtl/>
        </w:rPr>
      </w:pPr>
      <w:r w:rsidRPr="00A06F6F">
        <w:rPr>
          <w:rFonts w:cs="Traditional Arabic" w:hint="cs"/>
          <w:sz w:val="36"/>
          <w:szCs w:val="36"/>
          <w:rtl/>
        </w:rPr>
        <w:t>حقُّ الأم آكد من حقِّ الأب، وهي مقدمة في البرِّ عليه عند تزاحم برِّهما.</w:t>
      </w:r>
    </w:p>
    <w:p w14:paraId="2D35B72A" w14:textId="77777777" w:rsidR="00A06F6F" w:rsidRPr="00A06F6F" w:rsidRDefault="00A06F6F" w:rsidP="00A06F6F">
      <w:pPr>
        <w:numPr>
          <w:ilvl w:val="0"/>
          <w:numId w:val="67"/>
        </w:numPr>
        <w:contextualSpacing/>
        <w:jc w:val="both"/>
        <w:rPr>
          <w:rFonts w:cs="Traditional Arabic"/>
          <w:sz w:val="36"/>
          <w:szCs w:val="36"/>
        </w:rPr>
      </w:pPr>
      <w:r w:rsidRPr="00A06F6F">
        <w:rPr>
          <w:rFonts w:cs="Traditional Arabic" w:hint="cs"/>
          <w:sz w:val="36"/>
          <w:szCs w:val="36"/>
          <w:rtl/>
        </w:rPr>
        <w:t>أولى الناس بغسل المرأة بعد وصيتها أمها وإن علت، ثم ابنتها وإن نزلت.</w:t>
      </w:r>
    </w:p>
    <w:p w14:paraId="00C0819B" w14:textId="77777777" w:rsidR="00A06F6F" w:rsidRPr="00A06F6F" w:rsidRDefault="00A06F6F" w:rsidP="00A06F6F">
      <w:pPr>
        <w:numPr>
          <w:ilvl w:val="0"/>
          <w:numId w:val="67"/>
        </w:numPr>
        <w:contextualSpacing/>
        <w:jc w:val="both"/>
        <w:rPr>
          <w:rFonts w:cs="Traditional Arabic"/>
          <w:sz w:val="36"/>
          <w:szCs w:val="36"/>
        </w:rPr>
      </w:pPr>
      <w:r w:rsidRPr="00A06F6F">
        <w:rPr>
          <w:rFonts w:cs="Traditional Arabic" w:hint="cs"/>
          <w:sz w:val="36"/>
          <w:szCs w:val="36"/>
          <w:rtl/>
        </w:rPr>
        <w:t>استحباب قضاء الصوم عن الأم الميتة مطلقًا.</w:t>
      </w:r>
    </w:p>
    <w:p w14:paraId="7438C563" w14:textId="77777777" w:rsidR="00A06F6F" w:rsidRPr="00A06F6F" w:rsidRDefault="00A06F6F" w:rsidP="00A06F6F">
      <w:pPr>
        <w:numPr>
          <w:ilvl w:val="0"/>
          <w:numId w:val="67"/>
        </w:numPr>
        <w:contextualSpacing/>
        <w:jc w:val="both"/>
        <w:rPr>
          <w:rFonts w:cs="Traditional Arabic"/>
          <w:sz w:val="36"/>
          <w:szCs w:val="36"/>
        </w:rPr>
      </w:pPr>
      <w:r w:rsidRPr="00A06F6F">
        <w:rPr>
          <w:rFonts w:cs="Traditional Arabic" w:hint="cs"/>
          <w:sz w:val="36"/>
          <w:szCs w:val="36"/>
          <w:rtl/>
        </w:rPr>
        <w:t>استحباب حج الولد عن أمه الميتة برًا بها، ويبدأ بالحج عن الأم قبل الأب فيما إذا كان الحج واجبًا عليهما.</w:t>
      </w:r>
    </w:p>
    <w:p w14:paraId="40F95C01" w14:textId="77777777" w:rsidR="00A06F6F" w:rsidRPr="00A06F6F" w:rsidRDefault="00A06F6F" w:rsidP="00A06F6F">
      <w:pPr>
        <w:numPr>
          <w:ilvl w:val="0"/>
          <w:numId w:val="67"/>
        </w:numPr>
        <w:contextualSpacing/>
        <w:jc w:val="both"/>
        <w:rPr>
          <w:rFonts w:cs="Traditional Arabic"/>
          <w:sz w:val="36"/>
          <w:szCs w:val="36"/>
        </w:rPr>
      </w:pPr>
      <w:r w:rsidRPr="00A06F6F">
        <w:rPr>
          <w:rFonts w:cs="Traditional Arabic" w:hint="cs"/>
          <w:sz w:val="36"/>
          <w:szCs w:val="36"/>
          <w:rtl/>
        </w:rPr>
        <w:t>حرمة الخروج إلى الجهاد إلا بإذن أمه فيما إذا كان فرض كفاية، بخلاف فرض العين، فيخرج بغير إذنها.</w:t>
      </w:r>
    </w:p>
    <w:p w14:paraId="394B6D1A" w14:textId="77777777" w:rsidR="00A06F6F" w:rsidRPr="00A06F6F" w:rsidRDefault="00A06F6F" w:rsidP="00A06F6F">
      <w:pPr>
        <w:numPr>
          <w:ilvl w:val="0"/>
          <w:numId w:val="67"/>
        </w:numPr>
        <w:contextualSpacing/>
        <w:jc w:val="both"/>
        <w:rPr>
          <w:rFonts w:cs="Traditional Arabic"/>
          <w:sz w:val="36"/>
          <w:szCs w:val="36"/>
        </w:rPr>
      </w:pPr>
      <w:r w:rsidRPr="00A06F6F">
        <w:rPr>
          <w:rFonts w:cs="Traditional Arabic" w:hint="cs"/>
          <w:sz w:val="36"/>
          <w:szCs w:val="36"/>
          <w:rtl/>
        </w:rPr>
        <w:t>حرمة التفريق بين الأم وولدها الصغير في السبي، وجواز ذلك مع ولدها الكبير.</w:t>
      </w:r>
    </w:p>
    <w:p w14:paraId="1DA55703" w14:textId="77777777" w:rsidR="00A06F6F" w:rsidRPr="00A06F6F" w:rsidRDefault="00A06F6F" w:rsidP="00A06F6F">
      <w:pPr>
        <w:numPr>
          <w:ilvl w:val="0"/>
          <w:numId w:val="67"/>
        </w:numPr>
        <w:contextualSpacing/>
        <w:jc w:val="both"/>
        <w:rPr>
          <w:rFonts w:cs="Traditional Arabic"/>
          <w:sz w:val="36"/>
          <w:szCs w:val="36"/>
        </w:rPr>
      </w:pPr>
      <w:r w:rsidRPr="00A06F6F">
        <w:rPr>
          <w:rFonts w:cs="Traditional Arabic" w:hint="cs"/>
          <w:sz w:val="36"/>
          <w:szCs w:val="36"/>
          <w:rtl/>
        </w:rPr>
        <w:t>جواز ولاية الأم على مال ولدها الصغير ومن في حكمه.</w:t>
      </w:r>
    </w:p>
    <w:p w14:paraId="6B07DC63" w14:textId="77777777" w:rsidR="00A06F6F" w:rsidRPr="00A06F6F" w:rsidRDefault="00A06F6F" w:rsidP="00A06F6F">
      <w:pPr>
        <w:numPr>
          <w:ilvl w:val="0"/>
          <w:numId w:val="67"/>
        </w:numPr>
        <w:contextualSpacing/>
        <w:jc w:val="both"/>
        <w:rPr>
          <w:rFonts w:cs="Traditional Arabic"/>
          <w:sz w:val="36"/>
          <w:szCs w:val="36"/>
        </w:rPr>
      </w:pPr>
      <w:r w:rsidRPr="00A06F6F">
        <w:rPr>
          <w:rFonts w:cs="Traditional Arabic" w:hint="cs"/>
          <w:sz w:val="36"/>
          <w:szCs w:val="36"/>
          <w:rtl/>
        </w:rPr>
        <w:t>جواز استئجار أمه إرضاعَ ولده.</w:t>
      </w:r>
    </w:p>
    <w:p w14:paraId="279EBB0D" w14:textId="77777777" w:rsidR="00A06F6F" w:rsidRPr="00A06F6F" w:rsidRDefault="00A06F6F" w:rsidP="00A06F6F">
      <w:pPr>
        <w:numPr>
          <w:ilvl w:val="0"/>
          <w:numId w:val="67"/>
        </w:numPr>
        <w:contextualSpacing/>
        <w:jc w:val="both"/>
        <w:rPr>
          <w:rFonts w:cs="Traditional Arabic"/>
          <w:sz w:val="36"/>
          <w:szCs w:val="36"/>
        </w:rPr>
      </w:pPr>
      <w:r w:rsidRPr="00A06F6F">
        <w:rPr>
          <w:rFonts w:cs="Traditional Arabic" w:hint="cs"/>
          <w:sz w:val="36"/>
          <w:szCs w:val="36"/>
          <w:rtl/>
        </w:rPr>
        <w:t>جواز أخذها من مال ولدها إذا احتاجت إلى ذلك.</w:t>
      </w:r>
    </w:p>
    <w:p w14:paraId="0F7AA995" w14:textId="77777777" w:rsidR="00A06F6F" w:rsidRPr="00A06F6F" w:rsidRDefault="00A06F6F" w:rsidP="00A06F6F">
      <w:pPr>
        <w:numPr>
          <w:ilvl w:val="0"/>
          <w:numId w:val="67"/>
        </w:numPr>
        <w:contextualSpacing/>
        <w:jc w:val="both"/>
        <w:rPr>
          <w:rFonts w:cs="Traditional Arabic"/>
          <w:sz w:val="36"/>
          <w:szCs w:val="36"/>
        </w:rPr>
      </w:pPr>
      <w:r w:rsidRPr="00A06F6F">
        <w:rPr>
          <w:rFonts w:cs="Traditional Arabic" w:hint="cs"/>
          <w:sz w:val="36"/>
          <w:szCs w:val="36"/>
          <w:rtl/>
        </w:rPr>
        <w:t>استحباب استئذان الأم في نكاح ابنتها.</w:t>
      </w:r>
    </w:p>
    <w:p w14:paraId="6FC87405" w14:textId="77777777" w:rsidR="00A06F6F" w:rsidRPr="00A06F6F" w:rsidRDefault="00A06F6F" w:rsidP="00A06F6F">
      <w:pPr>
        <w:numPr>
          <w:ilvl w:val="0"/>
          <w:numId w:val="67"/>
        </w:numPr>
        <w:contextualSpacing/>
        <w:jc w:val="both"/>
        <w:rPr>
          <w:rFonts w:cs="Traditional Arabic"/>
          <w:sz w:val="36"/>
          <w:szCs w:val="36"/>
        </w:rPr>
      </w:pPr>
      <w:r w:rsidRPr="00A06F6F">
        <w:rPr>
          <w:rFonts w:cs="Traditional Arabic" w:hint="cs"/>
          <w:sz w:val="36"/>
          <w:szCs w:val="36"/>
          <w:rtl/>
        </w:rPr>
        <w:t>عدم وجوب طاعة الأم في طلبها تطليق الزوجة.</w:t>
      </w:r>
    </w:p>
    <w:p w14:paraId="7817DB2D" w14:textId="77777777" w:rsidR="00A06F6F" w:rsidRPr="00A06F6F" w:rsidRDefault="00A06F6F" w:rsidP="00A06F6F">
      <w:pPr>
        <w:numPr>
          <w:ilvl w:val="0"/>
          <w:numId w:val="67"/>
        </w:numPr>
        <w:contextualSpacing/>
        <w:jc w:val="both"/>
        <w:rPr>
          <w:rFonts w:cs="Traditional Arabic"/>
          <w:sz w:val="36"/>
          <w:szCs w:val="36"/>
        </w:rPr>
      </w:pPr>
      <w:r w:rsidRPr="00A06F6F">
        <w:rPr>
          <w:rFonts w:cs="Traditional Arabic" w:hint="cs"/>
          <w:sz w:val="36"/>
          <w:szCs w:val="36"/>
          <w:rtl/>
        </w:rPr>
        <w:t>عدم وجوب إنفاق الأم على ولدها حال وجود الأب وعدم عسره، ووجوب النفقة عليها حال عدم الأب أو عسره.</w:t>
      </w:r>
    </w:p>
    <w:p w14:paraId="464034D3" w14:textId="77777777" w:rsidR="00A06F6F" w:rsidRPr="00A06F6F" w:rsidRDefault="00A06F6F" w:rsidP="00A06F6F">
      <w:pPr>
        <w:numPr>
          <w:ilvl w:val="0"/>
          <w:numId w:val="67"/>
        </w:numPr>
        <w:contextualSpacing/>
        <w:jc w:val="both"/>
        <w:rPr>
          <w:rFonts w:cs="Traditional Arabic"/>
          <w:sz w:val="36"/>
          <w:szCs w:val="36"/>
        </w:rPr>
      </w:pPr>
      <w:r w:rsidRPr="00A06F6F">
        <w:rPr>
          <w:rFonts w:cs="Traditional Arabic" w:hint="cs"/>
          <w:sz w:val="36"/>
          <w:szCs w:val="36"/>
          <w:rtl/>
        </w:rPr>
        <w:t>وجوب إنفاق الولد على أمه المحتاجة، وتقديم الأم على الأب في الإنفاق إذا لم يقدر الولد إلا على نفقة أحدهما.</w:t>
      </w:r>
    </w:p>
    <w:p w14:paraId="283756A6" w14:textId="77777777" w:rsidR="00A06F6F" w:rsidRPr="00A06F6F" w:rsidRDefault="00A06F6F" w:rsidP="00A06F6F">
      <w:pPr>
        <w:numPr>
          <w:ilvl w:val="0"/>
          <w:numId w:val="67"/>
        </w:numPr>
        <w:contextualSpacing/>
        <w:jc w:val="both"/>
        <w:rPr>
          <w:rFonts w:cs="Traditional Arabic"/>
          <w:sz w:val="36"/>
          <w:szCs w:val="36"/>
        </w:rPr>
      </w:pPr>
      <w:r w:rsidRPr="00A06F6F">
        <w:rPr>
          <w:rFonts w:cs="Traditional Arabic" w:hint="cs"/>
          <w:sz w:val="36"/>
          <w:szCs w:val="36"/>
          <w:rtl/>
        </w:rPr>
        <w:t>الصغير بعد سن السابعة يحكم به لمن هو أصلح له وأقدر على حفظه وصيانته وتعليمه وتأديبه، سواء كان الأب أو الأم.</w:t>
      </w:r>
    </w:p>
    <w:p w14:paraId="6E03E988" w14:textId="77777777" w:rsidR="00A06F6F" w:rsidRPr="00A06F6F" w:rsidRDefault="00A06F6F" w:rsidP="00A06F6F">
      <w:pPr>
        <w:numPr>
          <w:ilvl w:val="0"/>
          <w:numId w:val="67"/>
        </w:numPr>
        <w:contextualSpacing/>
        <w:jc w:val="both"/>
        <w:rPr>
          <w:rFonts w:cs="Traditional Arabic"/>
          <w:sz w:val="36"/>
          <w:szCs w:val="36"/>
        </w:rPr>
      </w:pPr>
      <w:r w:rsidRPr="00A06F6F">
        <w:rPr>
          <w:rFonts w:cs="Traditional Arabic" w:hint="cs"/>
          <w:sz w:val="36"/>
          <w:szCs w:val="36"/>
          <w:rtl/>
        </w:rPr>
        <w:t>عدم قتل الأم بولدها، وقتله بها.</w:t>
      </w:r>
    </w:p>
    <w:p w14:paraId="2722EE55" w14:textId="77777777" w:rsidR="00A06F6F" w:rsidRPr="00A06F6F" w:rsidRDefault="00A06F6F" w:rsidP="00A06F6F">
      <w:pPr>
        <w:numPr>
          <w:ilvl w:val="0"/>
          <w:numId w:val="67"/>
        </w:numPr>
        <w:contextualSpacing/>
        <w:jc w:val="both"/>
        <w:rPr>
          <w:rFonts w:cs="Traditional Arabic"/>
          <w:sz w:val="36"/>
          <w:szCs w:val="36"/>
        </w:rPr>
      </w:pPr>
      <w:r w:rsidRPr="00A06F6F">
        <w:rPr>
          <w:rFonts w:cs="Traditional Arabic" w:hint="cs"/>
          <w:sz w:val="36"/>
          <w:szCs w:val="36"/>
          <w:rtl/>
        </w:rPr>
        <w:lastRenderedPageBreak/>
        <w:t xml:space="preserve">عدم قطع الأم بسرقة مال ولدها، ولا الولد بسرقة مالها. </w:t>
      </w:r>
    </w:p>
    <w:p w14:paraId="021E0A53" w14:textId="77777777" w:rsidR="00A06F6F" w:rsidRPr="00A06F6F" w:rsidRDefault="00A06F6F" w:rsidP="00A06F6F">
      <w:pPr>
        <w:numPr>
          <w:ilvl w:val="0"/>
          <w:numId w:val="67"/>
        </w:numPr>
        <w:contextualSpacing/>
        <w:jc w:val="both"/>
        <w:rPr>
          <w:rFonts w:cs="Traditional Arabic"/>
          <w:sz w:val="36"/>
          <w:szCs w:val="36"/>
          <w:rtl/>
        </w:rPr>
      </w:pPr>
      <w:r w:rsidRPr="00A06F6F">
        <w:rPr>
          <w:rFonts w:cs="Traditional Arabic" w:hint="cs"/>
          <w:sz w:val="36"/>
          <w:szCs w:val="36"/>
          <w:rtl/>
        </w:rPr>
        <w:t>عدم تعزير الأم لحقِّ ولدها، وتعزيره لعقوقها.</w:t>
      </w:r>
    </w:p>
    <w:p w14:paraId="557EC4A7" w14:textId="77777777" w:rsidR="00A06F6F" w:rsidRPr="00A06F6F" w:rsidRDefault="00A06F6F" w:rsidP="00A06F6F">
      <w:pPr>
        <w:rPr>
          <w:rtl/>
        </w:rPr>
      </w:pPr>
    </w:p>
    <w:p w14:paraId="7B4B24D7" w14:textId="77777777" w:rsidR="00A06F6F" w:rsidRPr="00A06F6F" w:rsidRDefault="00A06F6F" w:rsidP="00A06F6F"/>
    <w:p w14:paraId="0CD14BB6" w14:textId="77777777" w:rsidR="00A06F6F" w:rsidRPr="00A06F6F" w:rsidRDefault="00A06F6F" w:rsidP="00A06F6F"/>
    <w:p w14:paraId="5452457B" w14:textId="77777777" w:rsidR="001E05C8" w:rsidRDefault="001E05C8" w:rsidP="005B6901">
      <w:pPr>
        <w:jc w:val="center"/>
        <w:rPr>
          <w:rFonts w:cs="Traditional Arabic"/>
          <w:b/>
          <w:bCs/>
          <w:color w:val="FF0000"/>
          <w:sz w:val="36"/>
          <w:szCs w:val="36"/>
          <w:rtl/>
        </w:rPr>
      </w:pPr>
    </w:p>
    <w:p w14:paraId="73405AA5" w14:textId="77777777" w:rsidR="001E05C8" w:rsidRDefault="001E05C8" w:rsidP="005B6901">
      <w:pPr>
        <w:jc w:val="center"/>
        <w:rPr>
          <w:rFonts w:cs="Traditional Arabic"/>
          <w:b/>
          <w:bCs/>
          <w:color w:val="FF0000"/>
          <w:sz w:val="36"/>
          <w:szCs w:val="36"/>
          <w:rtl/>
        </w:rPr>
      </w:pPr>
    </w:p>
    <w:p w14:paraId="06E2596A" w14:textId="77777777" w:rsidR="001E05C8" w:rsidRDefault="001E05C8" w:rsidP="005B6901">
      <w:pPr>
        <w:jc w:val="center"/>
        <w:rPr>
          <w:rFonts w:cs="Traditional Arabic"/>
          <w:b/>
          <w:bCs/>
          <w:color w:val="FF0000"/>
          <w:sz w:val="36"/>
          <w:szCs w:val="36"/>
          <w:rtl/>
        </w:rPr>
      </w:pPr>
    </w:p>
    <w:p w14:paraId="348CF985" w14:textId="77777777" w:rsidR="001E05C8" w:rsidRDefault="001E05C8" w:rsidP="005B6901">
      <w:pPr>
        <w:jc w:val="center"/>
        <w:rPr>
          <w:rFonts w:cs="Traditional Arabic"/>
          <w:b/>
          <w:bCs/>
          <w:color w:val="FF0000"/>
          <w:sz w:val="36"/>
          <w:szCs w:val="36"/>
          <w:rtl/>
        </w:rPr>
      </w:pPr>
    </w:p>
    <w:p w14:paraId="1F4D3E22" w14:textId="77777777" w:rsidR="001E05C8" w:rsidRDefault="001E05C8" w:rsidP="005B6901">
      <w:pPr>
        <w:jc w:val="center"/>
        <w:rPr>
          <w:rFonts w:cs="Traditional Arabic"/>
          <w:b/>
          <w:bCs/>
          <w:color w:val="FF0000"/>
          <w:sz w:val="36"/>
          <w:szCs w:val="36"/>
          <w:rtl/>
        </w:rPr>
      </w:pPr>
    </w:p>
    <w:p w14:paraId="71555785" w14:textId="77777777" w:rsidR="001E05C8" w:rsidRDefault="001E05C8" w:rsidP="005B6901">
      <w:pPr>
        <w:jc w:val="center"/>
        <w:rPr>
          <w:rFonts w:cs="Traditional Arabic"/>
          <w:b/>
          <w:bCs/>
          <w:color w:val="FF0000"/>
          <w:sz w:val="36"/>
          <w:szCs w:val="36"/>
          <w:rtl/>
        </w:rPr>
      </w:pPr>
    </w:p>
    <w:p w14:paraId="720B79DB" w14:textId="77777777" w:rsidR="001E05C8" w:rsidRDefault="001E05C8" w:rsidP="005B6901">
      <w:pPr>
        <w:jc w:val="center"/>
        <w:rPr>
          <w:rFonts w:cs="Traditional Arabic"/>
          <w:b/>
          <w:bCs/>
          <w:color w:val="FF0000"/>
          <w:sz w:val="36"/>
          <w:szCs w:val="36"/>
          <w:rtl/>
        </w:rPr>
      </w:pPr>
    </w:p>
    <w:p w14:paraId="3D4EC02B" w14:textId="77777777" w:rsidR="001E05C8" w:rsidRDefault="001E05C8" w:rsidP="005B6901">
      <w:pPr>
        <w:jc w:val="center"/>
        <w:rPr>
          <w:rFonts w:cs="Traditional Arabic"/>
          <w:b/>
          <w:bCs/>
          <w:color w:val="FF0000"/>
          <w:sz w:val="36"/>
          <w:szCs w:val="36"/>
          <w:rtl/>
        </w:rPr>
      </w:pPr>
    </w:p>
    <w:p w14:paraId="112F03F8" w14:textId="77777777" w:rsidR="001E05C8" w:rsidRDefault="001E05C8" w:rsidP="005B6901">
      <w:pPr>
        <w:jc w:val="center"/>
        <w:rPr>
          <w:rFonts w:cs="Traditional Arabic"/>
          <w:b/>
          <w:bCs/>
          <w:color w:val="FF0000"/>
          <w:sz w:val="36"/>
          <w:szCs w:val="36"/>
          <w:rtl/>
        </w:rPr>
      </w:pPr>
    </w:p>
    <w:p w14:paraId="53B80C79" w14:textId="77777777" w:rsidR="001E05C8" w:rsidRDefault="001E05C8" w:rsidP="005B6901">
      <w:pPr>
        <w:jc w:val="center"/>
        <w:rPr>
          <w:rFonts w:cs="Traditional Arabic"/>
          <w:b/>
          <w:bCs/>
          <w:color w:val="FF0000"/>
          <w:sz w:val="36"/>
          <w:szCs w:val="36"/>
          <w:rtl/>
        </w:rPr>
      </w:pPr>
    </w:p>
    <w:p w14:paraId="56C34D74" w14:textId="77777777" w:rsidR="001E05C8" w:rsidRDefault="001E05C8" w:rsidP="005B6901">
      <w:pPr>
        <w:jc w:val="center"/>
        <w:rPr>
          <w:rFonts w:cs="Traditional Arabic"/>
          <w:b/>
          <w:bCs/>
          <w:color w:val="FF0000"/>
          <w:sz w:val="36"/>
          <w:szCs w:val="36"/>
          <w:rtl/>
        </w:rPr>
      </w:pPr>
    </w:p>
    <w:p w14:paraId="1D7F50A1" w14:textId="77777777" w:rsidR="001E05C8" w:rsidRDefault="001E05C8" w:rsidP="005B6901">
      <w:pPr>
        <w:jc w:val="center"/>
        <w:rPr>
          <w:rFonts w:cs="Traditional Arabic"/>
          <w:b/>
          <w:bCs/>
          <w:color w:val="FF0000"/>
          <w:sz w:val="36"/>
          <w:szCs w:val="36"/>
          <w:rtl/>
        </w:rPr>
      </w:pPr>
    </w:p>
    <w:p w14:paraId="38450323" w14:textId="77777777" w:rsidR="001E05C8" w:rsidRDefault="001E05C8" w:rsidP="005B6901">
      <w:pPr>
        <w:jc w:val="center"/>
        <w:rPr>
          <w:rFonts w:cs="Traditional Arabic"/>
          <w:b/>
          <w:bCs/>
          <w:color w:val="FF0000"/>
          <w:sz w:val="36"/>
          <w:szCs w:val="36"/>
          <w:rtl/>
        </w:rPr>
      </w:pPr>
    </w:p>
    <w:p w14:paraId="4A96169A" w14:textId="77777777" w:rsidR="001E05C8" w:rsidRDefault="001E05C8" w:rsidP="005B6901">
      <w:pPr>
        <w:jc w:val="center"/>
        <w:rPr>
          <w:rFonts w:cs="Traditional Arabic"/>
          <w:b/>
          <w:bCs/>
          <w:color w:val="FF0000"/>
          <w:sz w:val="36"/>
          <w:szCs w:val="36"/>
          <w:rtl/>
        </w:rPr>
      </w:pPr>
    </w:p>
    <w:p w14:paraId="7AEDF752" w14:textId="77777777" w:rsidR="001E05C8" w:rsidRDefault="001E05C8" w:rsidP="005B6901">
      <w:pPr>
        <w:jc w:val="center"/>
        <w:rPr>
          <w:rFonts w:cs="Traditional Arabic"/>
          <w:b/>
          <w:bCs/>
          <w:color w:val="FF0000"/>
          <w:sz w:val="36"/>
          <w:szCs w:val="36"/>
          <w:rtl/>
        </w:rPr>
      </w:pPr>
    </w:p>
    <w:p w14:paraId="1635FBC7" w14:textId="77777777" w:rsidR="001E05C8" w:rsidRDefault="001E05C8" w:rsidP="005B6901">
      <w:pPr>
        <w:jc w:val="center"/>
        <w:rPr>
          <w:rFonts w:cs="Traditional Arabic"/>
          <w:b/>
          <w:bCs/>
          <w:color w:val="FF0000"/>
          <w:sz w:val="36"/>
          <w:szCs w:val="36"/>
          <w:rtl/>
        </w:rPr>
      </w:pPr>
    </w:p>
    <w:p w14:paraId="3008C5DB" w14:textId="77777777" w:rsidR="001E05C8" w:rsidRDefault="001E05C8" w:rsidP="005B6901">
      <w:pPr>
        <w:jc w:val="center"/>
        <w:rPr>
          <w:rFonts w:cs="Traditional Arabic"/>
          <w:b/>
          <w:bCs/>
          <w:color w:val="FF0000"/>
          <w:sz w:val="36"/>
          <w:szCs w:val="36"/>
          <w:rtl/>
        </w:rPr>
      </w:pPr>
    </w:p>
    <w:p w14:paraId="5B9B1DC0" w14:textId="77777777" w:rsidR="001E05C8" w:rsidRDefault="001E05C8" w:rsidP="005B6901">
      <w:pPr>
        <w:jc w:val="center"/>
        <w:rPr>
          <w:rFonts w:cs="Traditional Arabic"/>
          <w:b/>
          <w:bCs/>
          <w:color w:val="FF0000"/>
          <w:sz w:val="36"/>
          <w:szCs w:val="36"/>
          <w:rtl/>
        </w:rPr>
      </w:pPr>
    </w:p>
    <w:p w14:paraId="68D13B9E" w14:textId="77777777" w:rsidR="001E05C8" w:rsidRDefault="001E05C8" w:rsidP="005B6901">
      <w:pPr>
        <w:jc w:val="center"/>
        <w:rPr>
          <w:rFonts w:cs="Traditional Arabic"/>
          <w:b/>
          <w:bCs/>
          <w:color w:val="FF0000"/>
          <w:sz w:val="36"/>
          <w:szCs w:val="36"/>
          <w:rtl/>
        </w:rPr>
      </w:pPr>
    </w:p>
    <w:p w14:paraId="3DE919AE" w14:textId="77777777" w:rsidR="001E05C8" w:rsidRDefault="001E05C8" w:rsidP="005B6901">
      <w:pPr>
        <w:jc w:val="center"/>
        <w:rPr>
          <w:rFonts w:cs="Traditional Arabic"/>
          <w:b/>
          <w:bCs/>
          <w:color w:val="FF0000"/>
          <w:sz w:val="36"/>
          <w:szCs w:val="36"/>
          <w:rtl/>
        </w:rPr>
      </w:pPr>
    </w:p>
    <w:p w14:paraId="328AF6A9" w14:textId="77777777" w:rsidR="001E05C8" w:rsidRDefault="001E05C8" w:rsidP="005B6901">
      <w:pPr>
        <w:jc w:val="center"/>
        <w:rPr>
          <w:rFonts w:cs="Traditional Arabic"/>
          <w:b/>
          <w:bCs/>
          <w:color w:val="FF0000"/>
          <w:sz w:val="36"/>
          <w:szCs w:val="36"/>
          <w:rtl/>
        </w:rPr>
      </w:pPr>
    </w:p>
    <w:p w14:paraId="1825920E" w14:textId="77777777" w:rsidR="00A06F6F" w:rsidRPr="00A06F6F" w:rsidRDefault="00A06F6F" w:rsidP="005B6901">
      <w:pPr>
        <w:jc w:val="center"/>
        <w:rPr>
          <w:rFonts w:cs="Traditional Arabic"/>
          <w:b/>
          <w:bCs/>
          <w:color w:val="FF0000"/>
          <w:sz w:val="36"/>
          <w:szCs w:val="36"/>
          <w:rtl/>
        </w:rPr>
      </w:pPr>
      <w:r w:rsidRPr="00A06F6F">
        <w:rPr>
          <w:rFonts w:cs="Traditional Arabic" w:hint="cs"/>
          <w:b/>
          <w:bCs/>
          <w:color w:val="FF0000"/>
          <w:sz w:val="36"/>
          <w:szCs w:val="36"/>
          <w:rtl/>
        </w:rPr>
        <w:lastRenderedPageBreak/>
        <w:t>(</w:t>
      </w:r>
      <w:r w:rsidR="005B6901">
        <w:rPr>
          <w:rFonts w:cs="Traditional Arabic" w:hint="cs"/>
          <w:b/>
          <w:bCs/>
          <w:color w:val="FF0000"/>
          <w:sz w:val="36"/>
          <w:szCs w:val="36"/>
          <w:rtl/>
        </w:rPr>
        <w:t>19</w:t>
      </w:r>
      <w:r w:rsidRPr="00A06F6F">
        <w:rPr>
          <w:rFonts w:cs="Traditional Arabic" w:hint="cs"/>
          <w:b/>
          <w:bCs/>
          <w:color w:val="FF0000"/>
          <w:sz w:val="36"/>
          <w:szCs w:val="36"/>
          <w:rtl/>
        </w:rPr>
        <w:t>)</w:t>
      </w:r>
    </w:p>
    <w:p w14:paraId="7460E2B2" w14:textId="77777777" w:rsidR="00A06F6F" w:rsidRPr="00A06F6F" w:rsidRDefault="00A06F6F" w:rsidP="00A06F6F">
      <w:pPr>
        <w:jc w:val="center"/>
        <w:rPr>
          <w:rFonts w:cs="Traditional Arabic"/>
          <w:b/>
          <w:bCs/>
          <w:color w:val="FF0000"/>
          <w:sz w:val="36"/>
          <w:szCs w:val="36"/>
          <w:rtl/>
        </w:rPr>
      </w:pPr>
      <w:bookmarkStart w:id="15" w:name="_Hlk41599917"/>
      <w:r w:rsidRPr="00A06F6F">
        <w:rPr>
          <w:rFonts w:cs="Traditional Arabic" w:hint="cs"/>
          <w:b/>
          <w:bCs/>
          <w:color w:val="FF0000"/>
          <w:sz w:val="36"/>
          <w:szCs w:val="36"/>
          <w:rtl/>
        </w:rPr>
        <w:t>الجنايات والعقوبات</w:t>
      </w:r>
    </w:p>
    <w:bookmarkEnd w:id="15"/>
    <w:p w14:paraId="43E5CF09" w14:textId="77777777" w:rsidR="00A06F6F" w:rsidRPr="00A06F6F" w:rsidRDefault="00A06F6F" w:rsidP="00A06F6F">
      <w:pPr>
        <w:rPr>
          <w:rtl/>
        </w:rPr>
      </w:pPr>
    </w:p>
    <w:p w14:paraId="62445639" w14:textId="77777777" w:rsidR="00A06F6F" w:rsidRPr="00A06F6F" w:rsidRDefault="00A06F6F" w:rsidP="00A06F6F">
      <w:pPr>
        <w:rPr>
          <w:rtl/>
        </w:rPr>
      </w:pPr>
    </w:p>
    <w:p w14:paraId="72ACAD42" w14:textId="77777777" w:rsidR="00A06F6F" w:rsidRPr="00A06F6F" w:rsidRDefault="00A06F6F" w:rsidP="00A06F6F">
      <w:pPr>
        <w:ind w:left="360"/>
        <w:jc w:val="center"/>
        <w:rPr>
          <w:rFonts w:cs="Traditional Arabic"/>
          <w:b/>
          <w:bCs/>
          <w:color w:val="FF0000"/>
          <w:sz w:val="36"/>
          <w:szCs w:val="36"/>
          <w:rtl/>
          <w:lang w:eastAsia="en-US"/>
        </w:rPr>
      </w:pPr>
      <w:r w:rsidRPr="00A06F6F">
        <w:rPr>
          <w:rFonts w:cs="Traditional Arabic"/>
          <w:b/>
          <w:bCs/>
          <w:color w:val="FF0000"/>
          <w:sz w:val="36"/>
          <w:szCs w:val="36"/>
          <w:rtl/>
          <w:lang w:eastAsia="en-US"/>
        </w:rPr>
        <w:t>دور الاقتصاد الإسلامي في الحد</w:t>
      </w:r>
      <w:r w:rsidRPr="00A06F6F">
        <w:rPr>
          <w:rFonts w:cs="Traditional Arabic" w:hint="cs"/>
          <w:b/>
          <w:bCs/>
          <w:color w:val="FF0000"/>
          <w:sz w:val="36"/>
          <w:szCs w:val="36"/>
          <w:rtl/>
          <w:lang w:eastAsia="en-US"/>
        </w:rPr>
        <w:t>ّ</w:t>
      </w:r>
      <w:r w:rsidRPr="00A06F6F">
        <w:rPr>
          <w:rFonts w:cs="Traditional Arabic"/>
          <w:b/>
          <w:bCs/>
          <w:color w:val="FF0000"/>
          <w:sz w:val="36"/>
          <w:szCs w:val="36"/>
          <w:rtl/>
          <w:lang w:eastAsia="en-US"/>
        </w:rPr>
        <w:t xml:space="preserve"> من الجريمة</w:t>
      </w:r>
    </w:p>
    <w:p w14:paraId="657FB409" w14:textId="77777777" w:rsidR="00A06F6F" w:rsidRPr="00A06F6F" w:rsidRDefault="00A06F6F" w:rsidP="00A06F6F">
      <w:pPr>
        <w:ind w:left="360"/>
        <w:jc w:val="center"/>
        <w:rPr>
          <w:rFonts w:cs="Traditional Arabic"/>
          <w:color w:val="FF0000"/>
          <w:sz w:val="36"/>
          <w:szCs w:val="36"/>
          <w:rtl/>
          <w:lang w:eastAsia="en-US"/>
        </w:rPr>
      </w:pPr>
    </w:p>
    <w:p w14:paraId="6F2AAF3C" w14:textId="77777777" w:rsidR="00A06F6F" w:rsidRPr="00A06F6F" w:rsidRDefault="00A06F6F" w:rsidP="00A06F6F">
      <w:pPr>
        <w:ind w:left="360"/>
        <w:jc w:val="both"/>
        <w:rPr>
          <w:rFonts w:cs="Traditional Arabic"/>
          <w:b/>
          <w:bCs/>
          <w:sz w:val="36"/>
          <w:szCs w:val="36"/>
          <w:rtl/>
          <w:lang w:eastAsia="en-US"/>
        </w:rPr>
      </w:pPr>
      <w:r w:rsidRPr="00A06F6F">
        <w:rPr>
          <w:rFonts w:cs="Traditional Arabic"/>
          <w:b/>
          <w:bCs/>
          <w:sz w:val="36"/>
          <w:szCs w:val="36"/>
          <w:rtl/>
          <w:lang w:eastAsia="en-US"/>
        </w:rPr>
        <w:t>دور الاقتصاد الإسلامي في الحد</w:t>
      </w:r>
      <w:r w:rsidRPr="00A06F6F">
        <w:rPr>
          <w:rFonts w:cs="Traditional Arabic" w:hint="cs"/>
          <w:b/>
          <w:bCs/>
          <w:sz w:val="36"/>
          <w:szCs w:val="36"/>
          <w:rtl/>
          <w:lang w:eastAsia="en-US"/>
        </w:rPr>
        <w:t>ّ</w:t>
      </w:r>
      <w:r w:rsidRPr="00A06F6F">
        <w:rPr>
          <w:rFonts w:cs="Traditional Arabic"/>
          <w:b/>
          <w:bCs/>
          <w:sz w:val="36"/>
          <w:szCs w:val="36"/>
          <w:rtl/>
          <w:lang w:eastAsia="en-US"/>
        </w:rPr>
        <w:t xml:space="preserve"> من الجريمة:</w:t>
      </w:r>
      <w:r w:rsidRPr="00A06F6F">
        <w:rPr>
          <w:rFonts w:cs="Traditional Arabic" w:hint="cs"/>
          <w:b/>
          <w:bCs/>
          <w:sz w:val="36"/>
          <w:szCs w:val="36"/>
          <w:rtl/>
          <w:lang w:eastAsia="en-US"/>
        </w:rPr>
        <w:t xml:space="preserve"> </w:t>
      </w:r>
      <w:r w:rsidRPr="00A06F6F">
        <w:rPr>
          <w:rFonts w:cs="Traditional Arabic"/>
          <w:b/>
          <w:bCs/>
          <w:sz w:val="36"/>
          <w:szCs w:val="36"/>
          <w:rtl/>
          <w:lang w:eastAsia="en-US"/>
        </w:rPr>
        <w:t>دراسة مقارنة بين الفقه الإسلامي والتشريع المالي الوضعي/</w:t>
      </w:r>
      <w:r w:rsidRPr="00A06F6F">
        <w:rPr>
          <w:rFonts w:cs="Traditional Arabic" w:hint="cs"/>
          <w:b/>
          <w:bCs/>
          <w:sz w:val="36"/>
          <w:szCs w:val="36"/>
          <w:rtl/>
          <w:lang w:eastAsia="en-US"/>
        </w:rPr>
        <w:t xml:space="preserve"> </w:t>
      </w:r>
      <w:r w:rsidRPr="00A06F6F">
        <w:rPr>
          <w:rFonts w:cs="Traditional Arabic"/>
          <w:b/>
          <w:bCs/>
          <w:sz w:val="36"/>
          <w:szCs w:val="36"/>
          <w:rtl/>
          <w:lang w:eastAsia="en-US"/>
        </w:rPr>
        <w:t>رضوان الشافعي مرزوق</w:t>
      </w:r>
      <w:r w:rsidRPr="00A06F6F">
        <w:rPr>
          <w:rFonts w:cs="Traditional Arabic" w:hint="cs"/>
          <w:b/>
          <w:bCs/>
          <w:sz w:val="36"/>
          <w:szCs w:val="36"/>
          <w:rtl/>
          <w:lang w:eastAsia="en-US"/>
        </w:rPr>
        <w:t>.- الإسكندرية: مكتبة الوفاء القانونية، 1435هـ، 703 ص.</w:t>
      </w:r>
    </w:p>
    <w:p w14:paraId="53917533" w14:textId="77777777" w:rsidR="00A06F6F" w:rsidRPr="00A06F6F" w:rsidRDefault="00A06F6F" w:rsidP="00A06F6F">
      <w:pPr>
        <w:ind w:left="360"/>
        <w:jc w:val="both"/>
        <w:rPr>
          <w:rFonts w:cs="Traditional Arabic"/>
          <w:b/>
          <w:bCs/>
          <w:sz w:val="36"/>
          <w:szCs w:val="36"/>
          <w:rtl/>
          <w:lang w:eastAsia="en-US"/>
        </w:rPr>
      </w:pPr>
    </w:p>
    <w:p w14:paraId="0E4A0EA8" w14:textId="77777777" w:rsidR="00A06F6F" w:rsidRPr="00A06F6F" w:rsidRDefault="00A06F6F" w:rsidP="00A06F6F">
      <w:pPr>
        <w:ind w:left="360"/>
        <w:jc w:val="center"/>
        <w:rPr>
          <w:rFonts w:cs="Traditional Arabic"/>
          <w:b/>
          <w:bCs/>
          <w:sz w:val="36"/>
          <w:szCs w:val="36"/>
          <w:rtl/>
          <w:lang w:eastAsia="en-US"/>
        </w:rPr>
      </w:pPr>
      <w:r w:rsidRPr="00A06F6F">
        <w:rPr>
          <w:rFonts w:cs="Traditional Arabic"/>
          <w:b/>
          <w:bCs/>
          <w:noProof/>
          <w:sz w:val="36"/>
          <w:szCs w:val="36"/>
          <w:rtl/>
          <w:lang w:eastAsia="en-US"/>
        </w:rPr>
        <w:drawing>
          <wp:inline distT="0" distB="0" distL="0" distR="0" wp14:anchorId="029EA436" wp14:editId="1B0E6CE2">
            <wp:extent cx="2539365" cy="3378200"/>
            <wp:effectExtent l="0" t="0" r="0" b="0"/>
            <wp:docPr id="91" name="صورة 91" descr="C:\Users\m.k\Google Drive\IMG_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Google Drive\IMG_0159.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3084" t="6420" r="48755" b="8163"/>
                    <a:stretch/>
                  </pic:blipFill>
                  <pic:spPr bwMode="auto">
                    <a:xfrm>
                      <a:off x="0" y="0"/>
                      <a:ext cx="2540206" cy="3379319"/>
                    </a:xfrm>
                    <a:prstGeom prst="rect">
                      <a:avLst/>
                    </a:prstGeom>
                    <a:noFill/>
                    <a:ln>
                      <a:noFill/>
                    </a:ln>
                    <a:extLst>
                      <a:ext uri="{53640926-AAD7-44D8-BBD7-CCE9431645EC}">
                        <a14:shadowObscured xmlns:a14="http://schemas.microsoft.com/office/drawing/2010/main"/>
                      </a:ext>
                    </a:extLst>
                  </pic:spPr>
                </pic:pic>
              </a:graphicData>
            </a:graphic>
          </wp:inline>
        </w:drawing>
      </w:r>
    </w:p>
    <w:p w14:paraId="4A20F070" w14:textId="77777777" w:rsidR="00A06F6F" w:rsidRPr="00A06F6F" w:rsidRDefault="00A06F6F" w:rsidP="00A06F6F">
      <w:pPr>
        <w:ind w:left="360"/>
        <w:jc w:val="both"/>
        <w:rPr>
          <w:rFonts w:cs="Traditional Arabic"/>
          <w:b/>
          <w:bCs/>
          <w:sz w:val="36"/>
          <w:szCs w:val="36"/>
          <w:rtl/>
          <w:lang w:eastAsia="en-US"/>
        </w:rPr>
      </w:pPr>
    </w:p>
    <w:p w14:paraId="6CB4D55F"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دراسة المسببات الاقتصادية للجريمة من الأهمية بمكان، وذلك لمعرفة المشكلات الاقتصادية التي تؤثر في الأمن الاجتماعي.</w:t>
      </w:r>
    </w:p>
    <w:p w14:paraId="706A91CC"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 xml:space="preserve">ودور الاقتصاد الإسلامي في علاج المشكلات الاقتصادية يتلخص في "إغناء الفقراء والمحتاجين وضبط سلوك الأغنياء والمكتسبين"، إغناء الفقراء بكفايتهم من الزكاة والصدقات وبيت المال، وضبط سلوك الأغنياء بتحريم الربا وأخذ الزكاة منهم طوعًا أو كرهًا، وكذلك </w:t>
      </w:r>
      <w:r w:rsidRPr="00A06F6F">
        <w:rPr>
          <w:rFonts w:cs="Traditional Arabic" w:hint="cs"/>
          <w:sz w:val="36"/>
          <w:szCs w:val="36"/>
          <w:rtl/>
          <w:lang w:eastAsia="en-US"/>
        </w:rPr>
        <w:lastRenderedPageBreak/>
        <w:t>ضبط سلوك المكتسبين بتحريم الغش والاحتكار وكافة صور المعاملات الباطلة شرعًا. فالعاطل والمحتاج يجد من يأخذ بأيديهما، والغِنى والكسب يكون من خلال ضوابط الشرع، فلا شطط ولا حيف، ولا استغلال ولا احتكار ولا انحراف.</w:t>
      </w:r>
    </w:p>
    <w:p w14:paraId="43683BB7"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أما الاقتصاد الوضعي فدوره يختلف من مذهب إلى آخر، واستقرت أغلب الشعوب حديثًا على حرية الأسواق، بحجة أن هذه الحرية كافية لضبط السلوك البشري وتحقيق الرفاه لهم، إلا أن هذه الحرية أنهكت قوى الطبقة الوسطى، وتاجرت بالطبقة الدنيا، وأثرَت المتربصين بثروات الأمم من الشركات المتعددة الجنسيات، وأنتجت في مجال الإجرام عصابات إجرامية دولية لا دين لها ولا ضمير ولا أخلاق.</w:t>
      </w:r>
    </w:p>
    <w:p w14:paraId="10C7B805"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ويبين الكاتب هنا أن للاقتصاد الإسلامي القدح المعلَّى في علاج المشكلات الاقتصادية التي تسبب الجريمة، أو تزيد من معدَّلاتها.</w:t>
      </w:r>
    </w:p>
    <w:p w14:paraId="58EB57CE"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وبحث موضوعه من خلال ثلاثة أبواب وفصول ومباحث، والأبواب هي:</w:t>
      </w:r>
    </w:p>
    <w:p w14:paraId="57945852" w14:textId="77777777" w:rsidR="00A06F6F" w:rsidRPr="00A06F6F" w:rsidRDefault="00A06F6F" w:rsidP="00A06F6F">
      <w:pPr>
        <w:numPr>
          <w:ilvl w:val="0"/>
          <w:numId w:val="70"/>
        </w:numPr>
        <w:jc w:val="both"/>
        <w:rPr>
          <w:rFonts w:cs="Traditional Arabic"/>
          <w:sz w:val="36"/>
          <w:szCs w:val="36"/>
          <w:rtl/>
          <w:lang w:eastAsia="en-US"/>
        </w:rPr>
      </w:pPr>
      <w:r w:rsidRPr="00A06F6F">
        <w:rPr>
          <w:rFonts w:cs="Traditional Arabic" w:hint="cs"/>
          <w:sz w:val="36"/>
          <w:szCs w:val="36"/>
          <w:rtl/>
          <w:lang w:eastAsia="en-US"/>
        </w:rPr>
        <w:t>البطالة والفقر ومؤشرات الجريمة.</w:t>
      </w:r>
    </w:p>
    <w:p w14:paraId="710D1D80" w14:textId="77777777" w:rsidR="00A06F6F" w:rsidRPr="00A06F6F" w:rsidRDefault="00A06F6F" w:rsidP="00A06F6F">
      <w:pPr>
        <w:numPr>
          <w:ilvl w:val="0"/>
          <w:numId w:val="70"/>
        </w:numPr>
        <w:jc w:val="both"/>
        <w:rPr>
          <w:rFonts w:cs="Traditional Arabic"/>
          <w:sz w:val="36"/>
          <w:szCs w:val="36"/>
          <w:lang w:eastAsia="en-US"/>
        </w:rPr>
      </w:pPr>
      <w:r w:rsidRPr="00A06F6F">
        <w:rPr>
          <w:rFonts w:cs="Traditional Arabic" w:hint="cs"/>
          <w:sz w:val="36"/>
          <w:szCs w:val="36"/>
          <w:rtl/>
          <w:lang w:eastAsia="en-US"/>
        </w:rPr>
        <w:t>العولمة والتقدم التقني ومؤشرات على الجريمة.</w:t>
      </w:r>
    </w:p>
    <w:p w14:paraId="1F319DEE" w14:textId="77777777" w:rsidR="00A06F6F" w:rsidRPr="00A06F6F" w:rsidRDefault="00A06F6F" w:rsidP="00A06F6F">
      <w:pPr>
        <w:numPr>
          <w:ilvl w:val="0"/>
          <w:numId w:val="70"/>
        </w:numPr>
        <w:jc w:val="both"/>
        <w:rPr>
          <w:rFonts w:cs="Traditional Arabic"/>
          <w:sz w:val="36"/>
          <w:szCs w:val="36"/>
          <w:lang w:eastAsia="en-US"/>
        </w:rPr>
      </w:pPr>
      <w:r w:rsidRPr="00A06F6F">
        <w:rPr>
          <w:rFonts w:cs="Traditional Arabic" w:hint="cs"/>
          <w:sz w:val="36"/>
          <w:szCs w:val="36"/>
          <w:rtl/>
          <w:lang w:eastAsia="en-US"/>
        </w:rPr>
        <w:t>العوامل الاجتماعية والقيم والأخلاق وانعكاسها على الجريمة.</w:t>
      </w:r>
    </w:p>
    <w:p w14:paraId="4D8472A0" w14:textId="77777777" w:rsidR="00A06F6F" w:rsidRPr="00A06F6F" w:rsidRDefault="00A06F6F" w:rsidP="00A06F6F">
      <w:pPr>
        <w:ind w:left="360"/>
        <w:jc w:val="both"/>
        <w:rPr>
          <w:rFonts w:cs="Traditional Arabic"/>
          <w:sz w:val="36"/>
          <w:szCs w:val="36"/>
          <w:lang w:eastAsia="en-US"/>
        </w:rPr>
      </w:pPr>
      <w:r w:rsidRPr="00A06F6F">
        <w:rPr>
          <w:rFonts w:cs="Traditional Arabic" w:hint="cs"/>
          <w:sz w:val="36"/>
          <w:szCs w:val="36"/>
          <w:rtl/>
          <w:lang w:eastAsia="en-US"/>
        </w:rPr>
        <w:t>وذكر نتائج توصل إليها، منها:</w:t>
      </w:r>
    </w:p>
    <w:p w14:paraId="6D2E42AF" w14:textId="77777777" w:rsidR="00A06F6F" w:rsidRPr="00A06F6F" w:rsidRDefault="00A06F6F" w:rsidP="00A06F6F">
      <w:pPr>
        <w:numPr>
          <w:ilvl w:val="0"/>
          <w:numId w:val="70"/>
        </w:numPr>
        <w:jc w:val="both"/>
        <w:rPr>
          <w:rFonts w:cs="Traditional Arabic"/>
          <w:sz w:val="36"/>
          <w:szCs w:val="36"/>
          <w:lang w:eastAsia="en-US"/>
        </w:rPr>
      </w:pPr>
      <w:r w:rsidRPr="00A06F6F">
        <w:rPr>
          <w:rFonts w:cs="Traditional Arabic" w:hint="cs"/>
          <w:sz w:val="36"/>
          <w:szCs w:val="36"/>
          <w:rtl/>
          <w:lang w:eastAsia="en-US"/>
        </w:rPr>
        <w:t>سوء توزيع ثمار النمو الاقتصادي بين أفراد المجتمع يؤدي إلى الفقر، ومن ثم تنامي معدلات الجريمة.</w:t>
      </w:r>
    </w:p>
    <w:p w14:paraId="22C11642" w14:textId="77777777" w:rsidR="00A06F6F" w:rsidRPr="00A06F6F" w:rsidRDefault="00A06F6F" w:rsidP="00A06F6F">
      <w:pPr>
        <w:numPr>
          <w:ilvl w:val="0"/>
          <w:numId w:val="70"/>
        </w:numPr>
        <w:jc w:val="both"/>
        <w:rPr>
          <w:rFonts w:cs="Traditional Arabic"/>
          <w:sz w:val="36"/>
          <w:szCs w:val="36"/>
          <w:lang w:eastAsia="en-US"/>
        </w:rPr>
      </w:pPr>
      <w:r w:rsidRPr="00A06F6F">
        <w:rPr>
          <w:rFonts w:cs="Traditional Arabic" w:hint="cs"/>
          <w:sz w:val="36"/>
          <w:szCs w:val="36"/>
          <w:rtl/>
          <w:lang w:eastAsia="en-US"/>
        </w:rPr>
        <w:t>السياسات الاقتصادية الإسلامية، كالزكاة، والسياسة الضريبية، ومنع الربا، وإلغاء الاحتكار، والحث على العمل، من شأنها الحد من انتشار العديد من صور الجرائم داخل المجتمع.</w:t>
      </w:r>
    </w:p>
    <w:p w14:paraId="647F9DFE" w14:textId="77777777" w:rsidR="00A06F6F" w:rsidRPr="00A06F6F" w:rsidRDefault="00A06F6F" w:rsidP="00A06F6F">
      <w:pPr>
        <w:numPr>
          <w:ilvl w:val="0"/>
          <w:numId w:val="70"/>
        </w:numPr>
        <w:jc w:val="both"/>
        <w:rPr>
          <w:rFonts w:cs="Traditional Arabic"/>
          <w:sz w:val="36"/>
          <w:szCs w:val="36"/>
          <w:lang w:eastAsia="en-US"/>
        </w:rPr>
      </w:pPr>
      <w:r w:rsidRPr="00A06F6F">
        <w:rPr>
          <w:rFonts w:cs="Traditional Arabic" w:hint="cs"/>
          <w:sz w:val="36"/>
          <w:szCs w:val="36"/>
          <w:rtl/>
          <w:lang w:eastAsia="en-US"/>
        </w:rPr>
        <w:t>الإجماع منعقد بين العلماء في كافة التخصصات على أن البطالة تؤدي إلى الجريمة.</w:t>
      </w:r>
    </w:p>
    <w:p w14:paraId="0EDD0613" w14:textId="77777777" w:rsidR="00A06F6F" w:rsidRPr="00A06F6F" w:rsidRDefault="00A06F6F" w:rsidP="00A06F6F">
      <w:pPr>
        <w:numPr>
          <w:ilvl w:val="0"/>
          <w:numId w:val="70"/>
        </w:numPr>
        <w:jc w:val="both"/>
        <w:rPr>
          <w:rFonts w:cs="Traditional Arabic"/>
          <w:sz w:val="36"/>
          <w:szCs w:val="36"/>
          <w:lang w:eastAsia="en-US"/>
        </w:rPr>
      </w:pPr>
      <w:r w:rsidRPr="00A06F6F">
        <w:rPr>
          <w:rFonts w:cs="Traditional Arabic" w:hint="cs"/>
          <w:sz w:val="36"/>
          <w:szCs w:val="36"/>
          <w:rtl/>
          <w:lang w:eastAsia="en-US"/>
        </w:rPr>
        <w:t xml:space="preserve">نموذج الاقتصاد الاشتراكي يقوم على الملكية العامة، ويفرز الثورات والانقلابات ودكتاتورية السلطة، والنموذج الرأسمالي يقوم على الملكية الخاصة لوسائل الإنتاج </w:t>
      </w:r>
      <w:r w:rsidRPr="00A06F6F">
        <w:rPr>
          <w:rFonts w:cs="Traditional Arabic" w:hint="cs"/>
          <w:sz w:val="36"/>
          <w:szCs w:val="36"/>
          <w:rtl/>
          <w:lang w:eastAsia="en-US"/>
        </w:rPr>
        <w:lastRenderedPageBreak/>
        <w:t>وإفراز العديد من الأزمات الاقتصادية، مثل أزمة الكساد الكبير عام 1928م، وأزمة عام 2008 م، ويؤدي إلى الاحتكار والجرائم الاقتصادية.</w:t>
      </w:r>
    </w:p>
    <w:p w14:paraId="503EB07D" w14:textId="77777777" w:rsidR="00A06F6F" w:rsidRPr="00A06F6F" w:rsidRDefault="00A06F6F" w:rsidP="00A06F6F">
      <w:pPr>
        <w:numPr>
          <w:ilvl w:val="0"/>
          <w:numId w:val="70"/>
        </w:numPr>
        <w:jc w:val="both"/>
        <w:rPr>
          <w:rFonts w:cs="Traditional Arabic"/>
          <w:sz w:val="36"/>
          <w:szCs w:val="36"/>
          <w:lang w:eastAsia="en-US"/>
        </w:rPr>
      </w:pPr>
      <w:r w:rsidRPr="00A06F6F">
        <w:rPr>
          <w:rFonts w:cs="Traditional Arabic" w:hint="cs"/>
          <w:sz w:val="36"/>
          <w:szCs w:val="36"/>
          <w:rtl/>
          <w:lang w:eastAsia="en-US"/>
        </w:rPr>
        <w:t>تنامي الفساد والجريمة المنظمة مع بداية حقبة العولمة.</w:t>
      </w:r>
    </w:p>
    <w:p w14:paraId="10057DFC" w14:textId="77777777" w:rsidR="00A06F6F" w:rsidRPr="00A06F6F" w:rsidRDefault="00A06F6F" w:rsidP="00A06F6F">
      <w:pPr>
        <w:numPr>
          <w:ilvl w:val="0"/>
          <w:numId w:val="70"/>
        </w:numPr>
        <w:jc w:val="both"/>
        <w:rPr>
          <w:rFonts w:cs="Traditional Arabic"/>
          <w:sz w:val="36"/>
          <w:szCs w:val="36"/>
          <w:lang w:eastAsia="en-US"/>
        </w:rPr>
      </w:pPr>
      <w:r w:rsidRPr="00A06F6F">
        <w:rPr>
          <w:rFonts w:cs="Traditional Arabic" w:hint="cs"/>
          <w:sz w:val="36"/>
          <w:szCs w:val="36"/>
          <w:rtl/>
          <w:lang w:eastAsia="en-US"/>
        </w:rPr>
        <w:t>يتميز الاقتصاد الإسلامي بالرقابة الذاتية للقائمين على تنفيذ الأعمال الموكولة إليهم.. والنظم الوضعية على الرغم من وجود أجهزة رقابية كثيرة، منها الجهاز المركزي للحسابات، ونيابة الأموال العامة، ومكافحة التهرب الضريبي، إلا أنها لم تفلح في كبح جماح الجرائم الاقتصادية، ومن أهمها غسيل الأموال..</w:t>
      </w:r>
    </w:p>
    <w:p w14:paraId="3DBEE678" w14:textId="77777777" w:rsidR="00A06F6F" w:rsidRPr="00A06F6F" w:rsidRDefault="00A06F6F" w:rsidP="00A06F6F">
      <w:pPr>
        <w:numPr>
          <w:ilvl w:val="0"/>
          <w:numId w:val="70"/>
        </w:numPr>
        <w:jc w:val="both"/>
        <w:rPr>
          <w:rFonts w:cs="Traditional Arabic"/>
          <w:sz w:val="36"/>
          <w:szCs w:val="36"/>
          <w:rtl/>
          <w:lang w:eastAsia="en-US"/>
        </w:rPr>
      </w:pPr>
      <w:r w:rsidRPr="00A06F6F">
        <w:rPr>
          <w:rFonts w:cs="Traditional Arabic" w:hint="cs"/>
          <w:sz w:val="36"/>
          <w:szCs w:val="36"/>
          <w:rtl/>
          <w:lang w:eastAsia="en-US"/>
        </w:rPr>
        <w:t xml:space="preserve">الرأسمالية تعمق القيم الأنانية والفردية بين أفراد المجتمع، وتوهن العلاقات الأسرية، والاقتصاد الإسلامي بخلافه... </w:t>
      </w:r>
    </w:p>
    <w:p w14:paraId="5F9C4CBA" w14:textId="77777777" w:rsidR="00A06F6F" w:rsidRPr="00A06F6F" w:rsidRDefault="00A06F6F" w:rsidP="00A06F6F"/>
    <w:p w14:paraId="0A38722F" w14:textId="77777777" w:rsidR="00A06F6F" w:rsidRPr="00A06F6F" w:rsidRDefault="00A06F6F" w:rsidP="00A06F6F">
      <w:pPr>
        <w:jc w:val="center"/>
        <w:rPr>
          <w:rtl/>
        </w:rPr>
      </w:pPr>
    </w:p>
    <w:p w14:paraId="32813D28" w14:textId="77777777" w:rsidR="00A06F6F" w:rsidRPr="00A06F6F" w:rsidRDefault="00A06F6F" w:rsidP="00A06F6F">
      <w:pPr>
        <w:ind w:left="360"/>
        <w:jc w:val="both"/>
        <w:rPr>
          <w:rFonts w:cs="Traditional Arabic"/>
          <w:sz w:val="36"/>
          <w:szCs w:val="36"/>
          <w:rtl/>
          <w:lang w:eastAsia="en-US"/>
        </w:rPr>
      </w:pPr>
    </w:p>
    <w:p w14:paraId="2313F755" w14:textId="77777777" w:rsidR="00A06F6F" w:rsidRPr="00A06F6F" w:rsidRDefault="00A06F6F" w:rsidP="00A06F6F">
      <w:pPr>
        <w:ind w:left="360"/>
        <w:jc w:val="center"/>
        <w:rPr>
          <w:rFonts w:cs="Traditional Arabic"/>
          <w:b/>
          <w:bCs/>
          <w:color w:val="FF0000"/>
          <w:sz w:val="36"/>
          <w:szCs w:val="36"/>
          <w:rtl/>
          <w:lang w:eastAsia="en-US"/>
        </w:rPr>
      </w:pPr>
      <w:r w:rsidRPr="00A06F6F">
        <w:rPr>
          <w:rFonts w:cs="Traditional Arabic" w:hint="cs"/>
          <w:b/>
          <w:bCs/>
          <w:color w:val="FF0000"/>
          <w:sz w:val="36"/>
          <w:szCs w:val="36"/>
          <w:rtl/>
          <w:lang w:eastAsia="en-US"/>
        </w:rPr>
        <w:t>العاهة العقلية وأثرها في نطاق التجريم والعقاب</w:t>
      </w:r>
    </w:p>
    <w:p w14:paraId="50043C83" w14:textId="77777777" w:rsidR="00A06F6F" w:rsidRPr="00A06F6F" w:rsidRDefault="00A06F6F" w:rsidP="00A06F6F">
      <w:pPr>
        <w:ind w:left="360"/>
        <w:jc w:val="center"/>
        <w:rPr>
          <w:rFonts w:cs="Traditional Arabic"/>
          <w:b/>
          <w:bCs/>
          <w:color w:val="FF0000"/>
          <w:sz w:val="36"/>
          <w:szCs w:val="36"/>
          <w:rtl/>
          <w:lang w:eastAsia="en-US"/>
        </w:rPr>
      </w:pPr>
    </w:p>
    <w:p w14:paraId="4D92561D" w14:textId="77777777" w:rsidR="00A06F6F" w:rsidRPr="00A06F6F" w:rsidRDefault="00A06F6F" w:rsidP="00A06F6F">
      <w:pPr>
        <w:ind w:left="360"/>
        <w:jc w:val="both"/>
        <w:rPr>
          <w:rFonts w:cs="Traditional Arabic"/>
          <w:b/>
          <w:bCs/>
          <w:sz w:val="36"/>
          <w:szCs w:val="36"/>
          <w:rtl/>
          <w:lang w:eastAsia="en-US"/>
        </w:rPr>
      </w:pPr>
      <w:r w:rsidRPr="00A06F6F">
        <w:rPr>
          <w:rFonts w:cs="Traditional Arabic" w:hint="cs"/>
          <w:b/>
          <w:bCs/>
          <w:sz w:val="36"/>
          <w:szCs w:val="36"/>
          <w:rtl/>
          <w:lang w:eastAsia="en-US"/>
        </w:rPr>
        <w:t>العاهة العقلية وأثرها في نطاق التجريم والعقاب: دراسة فقهية مقارنة/ محمد أحمد حلمي الطوابي.- الإسكندرية: دار الفكر الجامعي، 1434هـ، 151 ص.</w:t>
      </w:r>
    </w:p>
    <w:p w14:paraId="01FE7F4A" w14:textId="77777777" w:rsidR="00A06F6F" w:rsidRPr="00A06F6F" w:rsidRDefault="00A06F6F" w:rsidP="00A06F6F">
      <w:pPr>
        <w:ind w:left="360"/>
        <w:jc w:val="both"/>
        <w:rPr>
          <w:rFonts w:cs="Traditional Arabic"/>
          <w:b/>
          <w:bCs/>
          <w:sz w:val="36"/>
          <w:szCs w:val="36"/>
          <w:rtl/>
          <w:lang w:eastAsia="en-US"/>
        </w:rPr>
      </w:pPr>
    </w:p>
    <w:p w14:paraId="1B65EAD0" w14:textId="77777777" w:rsidR="00A06F6F" w:rsidRPr="00A06F6F" w:rsidRDefault="00A06F6F" w:rsidP="00A06F6F">
      <w:pPr>
        <w:ind w:left="360"/>
        <w:jc w:val="both"/>
        <w:rPr>
          <w:rFonts w:cs="Traditional Arabic"/>
          <w:b/>
          <w:bCs/>
          <w:sz w:val="36"/>
          <w:szCs w:val="36"/>
          <w:rtl/>
          <w:lang w:eastAsia="en-US"/>
        </w:rPr>
      </w:pPr>
    </w:p>
    <w:p w14:paraId="2FEDF87F" w14:textId="77777777" w:rsidR="00A06F6F" w:rsidRPr="00A06F6F" w:rsidRDefault="00A06F6F" w:rsidP="00A06F6F">
      <w:pPr>
        <w:ind w:left="360"/>
        <w:jc w:val="center"/>
        <w:rPr>
          <w:rFonts w:cs="Traditional Arabic"/>
          <w:b/>
          <w:bCs/>
          <w:sz w:val="36"/>
          <w:szCs w:val="36"/>
          <w:rtl/>
          <w:lang w:eastAsia="en-US"/>
        </w:rPr>
      </w:pPr>
      <w:r w:rsidRPr="00A06F6F">
        <w:rPr>
          <w:rFonts w:cs="Traditional Arabic" w:hint="cs"/>
          <w:b/>
          <w:bCs/>
          <w:noProof/>
          <w:color w:val="FF0000"/>
          <w:sz w:val="36"/>
          <w:szCs w:val="36"/>
          <w:lang w:eastAsia="en-US"/>
        </w:rPr>
        <w:drawing>
          <wp:inline distT="0" distB="0" distL="0" distR="0" wp14:anchorId="1373D59A" wp14:editId="5DD6219A">
            <wp:extent cx="1580435" cy="2387600"/>
            <wp:effectExtent l="19050" t="0" r="715" b="0"/>
            <wp:docPr id="92" name="Picture 1" descr="C:\Users\anas\Desktop\إبراهيم\كتب مفيدة جديدة 74\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s\Desktop\إبراهيم\كتب مفيدة جديدة 74\Untitled-1.png"/>
                    <pic:cNvPicPr>
                      <a:picLocks noChangeAspect="1" noChangeArrowheads="1"/>
                    </pic:cNvPicPr>
                  </pic:nvPicPr>
                  <pic:blipFill>
                    <a:blip r:embed="rId97" cstate="print"/>
                    <a:srcRect/>
                    <a:stretch>
                      <a:fillRect/>
                    </a:stretch>
                  </pic:blipFill>
                  <pic:spPr bwMode="auto">
                    <a:xfrm>
                      <a:off x="0" y="0"/>
                      <a:ext cx="1581720" cy="2389541"/>
                    </a:xfrm>
                    <a:prstGeom prst="rect">
                      <a:avLst/>
                    </a:prstGeom>
                    <a:noFill/>
                    <a:ln w="9525">
                      <a:noFill/>
                      <a:miter lim="800000"/>
                      <a:headEnd/>
                      <a:tailEnd/>
                    </a:ln>
                  </pic:spPr>
                </pic:pic>
              </a:graphicData>
            </a:graphic>
          </wp:inline>
        </w:drawing>
      </w:r>
    </w:p>
    <w:p w14:paraId="5762DCD4" w14:textId="77777777" w:rsidR="00A06F6F" w:rsidRPr="00A06F6F" w:rsidRDefault="00A06F6F" w:rsidP="00A06F6F">
      <w:pPr>
        <w:ind w:left="360"/>
        <w:jc w:val="both"/>
        <w:rPr>
          <w:rFonts w:cs="Traditional Arabic"/>
          <w:b/>
          <w:bCs/>
          <w:sz w:val="36"/>
          <w:szCs w:val="36"/>
          <w:rtl/>
          <w:lang w:eastAsia="en-US"/>
        </w:rPr>
      </w:pPr>
    </w:p>
    <w:p w14:paraId="06BE8FCE"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lastRenderedPageBreak/>
        <w:t>مع إعفاء أصحاب العاهات العقلية من المسؤولية الجنائية، إلا أن أفعالهم الإجرامية تظلُّ أفعالًا غير مشروعة في ذاتها، من حق المجتمع أن يتخذ من الاحتياطات التي تحول دون وقوع مثل هذه الأفعال في المستقبل، إذا كان وقوعها متوقعًا من بعض أولئك المعوَّقين، فإن المفاسد المتوقعة كالواقعة عند الفقهاء..</w:t>
      </w:r>
    </w:p>
    <w:p w14:paraId="579F7CB2"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والدماء والأموال معصومة، والأعذار الشرعية لا تبيح عصمة المحل، فإذا كان الجاني له من الأعذار ما يمنع عنه العقوبة، فإن هذه الأعذار لا تؤثر على حق الغير في تعويض الأضرار التي سببها له الجاني بفعله؛ لأن الفعل يظلُّ محرَّمًا على الفاعل..</w:t>
      </w:r>
    </w:p>
    <w:p w14:paraId="1C7F8E9C"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فصول الكتاب الستة:</w:t>
      </w:r>
    </w:p>
    <w:p w14:paraId="648EB742" w14:textId="77777777" w:rsidR="00A06F6F" w:rsidRPr="00A06F6F" w:rsidRDefault="00A06F6F" w:rsidP="00A06F6F">
      <w:pPr>
        <w:numPr>
          <w:ilvl w:val="0"/>
          <w:numId w:val="72"/>
        </w:numPr>
        <w:jc w:val="both"/>
        <w:rPr>
          <w:rFonts w:cs="Traditional Arabic"/>
          <w:sz w:val="36"/>
          <w:szCs w:val="36"/>
          <w:rtl/>
          <w:lang w:eastAsia="en-US"/>
        </w:rPr>
      </w:pPr>
      <w:r w:rsidRPr="00A06F6F">
        <w:rPr>
          <w:rFonts w:cs="Traditional Arabic" w:hint="cs"/>
          <w:sz w:val="36"/>
          <w:szCs w:val="36"/>
          <w:rtl/>
          <w:lang w:eastAsia="en-US"/>
        </w:rPr>
        <w:t>مناط المسؤولية الجنائية في الشريعة الإسلامية.</w:t>
      </w:r>
    </w:p>
    <w:p w14:paraId="52194ED8" w14:textId="77777777" w:rsidR="00A06F6F" w:rsidRPr="00A06F6F" w:rsidRDefault="00A06F6F" w:rsidP="00A06F6F">
      <w:pPr>
        <w:numPr>
          <w:ilvl w:val="0"/>
          <w:numId w:val="72"/>
        </w:numPr>
        <w:jc w:val="both"/>
        <w:rPr>
          <w:rFonts w:cs="Traditional Arabic"/>
          <w:sz w:val="36"/>
          <w:szCs w:val="36"/>
          <w:lang w:eastAsia="en-US"/>
        </w:rPr>
      </w:pPr>
      <w:r w:rsidRPr="00A06F6F">
        <w:rPr>
          <w:rFonts w:cs="Traditional Arabic" w:hint="cs"/>
          <w:sz w:val="36"/>
          <w:szCs w:val="36"/>
          <w:rtl/>
          <w:lang w:eastAsia="en-US"/>
        </w:rPr>
        <w:t>مذاهب الفقهاء في ارتكاب ذي العاهة العقلية جريمة موجبة للحدِّ أو القصاص.</w:t>
      </w:r>
    </w:p>
    <w:p w14:paraId="2FF29594" w14:textId="77777777" w:rsidR="00A06F6F" w:rsidRPr="00A06F6F" w:rsidRDefault="00A06F6F" w:rsidP="00A06F6F">
      <w:pPr>
        <w:numPr>
          <w:ilvl w:val="0"/>
          <w:numId w:val="72"/>
        </w:numPr>
        <w:jc w:val="both"/>
        <w:rPr>
          <w:rFonts w:cs="Traditional Arabic"/>
          <w:sz w:val="36"/>
          <w:szCs w:val="36"/>
          <w:lang w:eastAsia="en-US"/>
        </w:rPr>
      </w:pPr>
      <w:r w:rsidRPr="00A06F6F">
        <w:rPr>
          <w:rFonts w:cs="Traditional Arabic" w:hint="cs"/>
          <w:sz w:val="36"/>
          <w:szCs w:val="36"/>
          <w:rtl/>
          <w:lang w:eastAsia="en-US"/>
        </w:rPr>
        <w:t>مدى ثبوت المسؤولية التأديبية في حقِّ ذوي العاهات العقلية.</w:t>
      </w:r>
    </w:p>
    <w:p w14:paraId="086111D5" w14:textId="77777777" w:rsidR="00A06F6F" w:rsidRPr="00A06F6F" w:rsidRDefault="00A06F6F" w:rsidP="00A06F6F">
      <w:pPr>
        <w:numPr>
          <w:ilvl w:val="0"/>
          <w:numId w:val="72"/>
        </w:numPr>
        <w:jc w:val="both"/>
        <w:rPr>
          <w:rFonts w:cs="Traditional Arabic"/>
          <w:sz w:val="36"/>
          <w:szCs w:val="36"/>
          <w:lang w:eastAsia="en-US"/>
        </w:rPr>
      </w:pPr>
      <w:r w:rsidRPr="00A06F6F">
        <w:rPr>
          <w:rFonts w:cs="Traditional Arabic" w:hint="cs"/>
          <w:sz w:val="36"/>
          <w:szCs w:val="36"/>
          <w:rtl/>
          <w:lang w:eastAsia="en-US"/>
        </w:rPr>
        <w:t>مدى ثبوت المسؤولية المدنية في حق المجنون ومن في حكمه.</w:t>
      </w:r>
    </w:p>
    <w:p w14:paraId="0EF5BB4C" w14:textId="77777777" w:rsidR="00A06F6F" w:rsidRPr="00A06F6F" w:rsidRDefault="00A06F6F" w:rsidP="00A06F6F">
      <w:pPr>
        <w:numPr>
          <w:ilvl w:val="0"/>
          <w:numId w:val="72"/>
        </w:numPr>
        <w:jc w:val="both"/>
        <w:rPr>
          <w:rFonts w:cs="Traditional Arabic"/>
          <w:sz w:val="36"/>
          <w:szCs w:val="36"/>
          <w:lang w:eastAsia="en-US"/>
        </w:rPr>
      </w:pPr>
      <w:r w:rsidRPr="00A06F6F">
        <w:rPr>
          <w:rFonts w:cs="Traditional Arabic" w:hint="cs"/>
          <w:sz w:val="36"/>
          <w:szCs w:val="36"/>
          <w:rtl/>
          <w:lang w:eastAsia="en-US"/>
        </w:rPr>
        <w:t>وسائل دفع الخطورة الحادثة من المجنون ومن في حكمه.</w:t>
      </w:r>
    </w:p>
    <w:p w14:paraId="041F1ED1" w14:textId="77777777" w:rsidR="00A06F6F" w:rsidRPr="00A06F6F" w:rsidRDefault="00A06F6F" w:rsidP="00A06F6F">
      <w:pPr>
        <w:numPr>
          <w:ilvl w:val="0"/>
          <w:numId w:val="72"/>
        </w:numPr>
        <w:jc w:val="both"/>
        <w:rPr>
          <w:rFonts w:cs="Traditional Arabic"/>
          <w:sz w:val="36"/>
          <w:szCs w:val="36"/>
          <w:rtl/>
          <w:lang w:eastAsia="en-US"/>
        </w:rPr>
      </w:pPr>
      <w:r w:rsidRPr="00A06F6F">
        <w:rPr>
          <w:rFonts w:cs="Traditional Arabic" w:hint="cs"/>
          <w:sz w:val="36"/>
          <w:szCs w:val="36"/>
          <w:rtl/>
          <w:lang w:eastAsia="en-US"/>
        </w:rPr>
        <w:t>الحماية الجنائية والاجتماعية لذوي العاهات العقلية والبدنية: دراسة فقهية مقارنة.</w:t>
      </w:r>
    </w:p>
    <w:p w14:paraId="38EDE0FD" w14:textId="77777777" w:rsidR="00A06F6F" w:rsidRPr="00A06F6F" w:rsidRDefault="00A06F6F" w:rsidP="00A06F6F"/>
    <w:p w14:paraId="18DD1212" w14:textId="77777777" w:rsidR="00A06F6F" w:rsidRPr="00A06F6F" w:rsidRDefault="00A06F6F" w:rsidP="00A06F6F">
      <w:pPr>
        <w:jc w:val="center"/>
        <w:rPr>
          <w:rtl/>
        </w:rPr>
      </w:pPr>
    </w:p>
    <w:p w14:paraId="740AECF1" w14:textId="77777777" w:rsidR="00A06F6F" w:rsidRPr="00A06F6F" w:rsidRDefault="00A06F6F" w:rsidP="00A06F6F">
      <w:pPr>
        <w:ind w:left="360"/>
        <w:jc w:val="center"/>
        <w:rPr>
          <w:rFonts w:cs="Traditional Arabic"/>
          <w:b/>
          <w:bCs/>
          <w:color w:val="FF0000"/>
          <w:sz w:val="36"/>
          <w:szCs w:val="36"/>
          <w:rtl/>
        </w:rPr>
      </w:pPr>
    </w:p>
    <w:p w14:paraId="6230C06D" w14:textId="77777777" w:rsidR="001E05C8" w:rsidRDefault="001E05C8" w:rsidP="00A06F6F">
      <w:pPr>
        <w:ind w:left="360"/>
        <w:jc w:val="center"/>
        <w:rPr>
          <w:rFonts w:cs="Traditional Arabic"/>
          <w:b/>
          <w:bCs/>
          <w:color w:val="FF0000"/>
          <w:sz w:val="36"/>
          <w:szCs w:val="36"/>
          <w:rtl/>
        </w:rPr>
      </w:pPr>
    </w:p>
    <w:p w14:paraId="0352FE94" w14:textId="77777777" w:rsidR="00A06F6F" w:rsidRPr="00A06F6F" w:rsidRDefault="00A06F6F" w:rsidP="00A06F6F">
      <w:pPr>
        <w:ind w:left="360"/>
        <w:jc w:val="center"/>
        <w:rPr>
          <w:rFonts w:cs="Traditional Arabic"/>
          <w:b/>
          <w:bCs/>
          <w:color w:val="FF0000"/>
          <w:sz w:val="36"/>
          <w:szCs w:val="36"/>
          <w:rtl/>
        </w:rPr>
      </w:pPr>
      <w:r w:rsidRPr="00A06F6F">
        <w:rPr>
          <w:rFonts w:cs="Traditional Arabic"/>
          <w:b/>
          <w:bCs/>
          <w:color w:val="FF0000"/>
          <w:sz w:val="36"/>
          <w:szCs w:val="36"/>
          <w:rtl/>
        </w:rPr>
        <w:t>تصرفات السكران في الفقه ا</w:t>
      </w:r>
      <w:r w:rsidRPr="00A06F6F">
        <w:rPr>
          <w:rFonts w:cs="Traditional Arabic" w:hint="cs"/>
          <w:b/>
          <w:bCs/>
          <w:color w:val="FF0000"/>
          <w:sz w:val="36"/>
          <w:szCs w:val="36"/>
          <w:rtl/>
        </w:rPr>
        <w:t>لإ</w:t>
      </w:r>
      <w:r w:rsidRPr="00A06F6F">
        <w:rPr>
          <w:rFonts w:cs="Traditional Arabic"/>
          <w:b/>
          <w:bCs/>
          <w:color w:val="FF0000"/>
          <w:sz w:val="36"/>
          <w:szCs w:val="36"/>
          <w:rtl/>
        </w:rPr>
        <w:t>سلامي</w:t>
      </w:r>
    </w:p>
    <w:p w14:paraId="21FD133D" w14:textId="77777777" w:rsidR="00A06F6F" w:rsidRPr="00A06F6F" w:rsidRDefault="00A06F6F" w:rsidP="00A06F6F">
      <w:pPr>
        <w:ind w:left="360"/>
        <w:jc w:val="both"/>
        <w:rPr>
          <w:rFonts w:cs="Traditional Arabic"/>
          <w:sz w:val="36"/>
          <w:szCs w:val="36"/>
          <w:rtl/>
        </w:rPr>
      </w:pPr>
    </w:p>
    <w:p w14:paraId="04D7C9BB" w14:textId="77777777" w:rsidR="00A06F6F" w:rsidRDefault="00A06F6F" w:rsidP="00A06F6F">
      <w:pPr>
        <w:ind w:left="360"/>
        <w:jc w:val="both"/>
        <w:rPr>
          <w:rFonts w:cs="Traditional Arabic"/>
          <w:b/>
          <w:bCs/>
          <w:sz w:val="36"/>
          <w:szCs w:val="36"/>
          <w:rtl/>
        </w:rPr>
      </w:pPr>
      <w:r w:rsidRPr="00A06F6F">
        <w:rPr>
          <w:rFonts w:cs="Traditional Arabic"/>
          <w:b/>
          <w:bCs/>
          <w:sz w:val="36"/>
          <w:szCs w:val="36"/>
          <w:rtl/>
        </w:rPr>
        <w:t>تصرفات السكران في الفقه ا</w:t>
      </w:r>
      <w:r w:rsidRPr="00A06F6F">
        <w:rPr>
          <w:rFonts w:cs="Traditional Arabic" w:hint="cs"/>
          <w:b/>
          <w:bCs/>
          <w:sz w:val="36"/>
          <w:szCs w:val="36"/>
          <w:rtl/>
        </w:rPr>
        <w:t>لإ</w:t>
      </w:r>
      <w:r w:rsidRPr="00A06F6F">
        <w:rPr>
          <w:rFonts w:cs="Traditional Arabic"/>
          <w:b/>
          <w:bCs/>
          <w:sz w:val="36"/>
          <w:szCs w:val="36"/>
          <w:rtl/>
        </w:rPr>
        <w:t>سلامي/</w:t>
      </w:r>
      <w:r w:rsidRPr="00A06F6F">
        <w:rPr>
          <w:rFonts w:cs="Traditional Arabic" w:hint="cs"/>
          <w:b/>
          <w:bCs/>
          <w:sz w:val="36"/>
          <w:szCs w:val="36"/>
          <w:rtl/>
        </w:rPr>
        <w:t xml:space="preserve"> </w:t>
      </w:r>
      <w:r w:rsidRPr="00A06F6F">
        <w:rPr>
          <w:rFonts w:cs="Traditional Arabic"/>
          <w:b/>
          <w:bCs/>
          <w:sz w:val="36"/>
          <w:szCs w:val="36"/>
          <w:rtl/>
        </w:rPr>
        <w:t>تأليف ناصر بن محمد المنيع</w:t>
      </w:r>
      <w:r w:rsidRPr="00A06F6F">
        <w:rPr>
          <w:rFonts w:cs="Traditional Arabic" w:hint="cs"/>
          <w:b/>
          <w:bCs/>
          <w:sz w:val="36"/>
          <w:szCs w:val="36"/>
          <w:rtl/>
        </w:rPr>
        <w:t>.-</w:t>
      </w:r>
      <w:r w:rsidRPr="00A06F6F">
        <w:rPr>
          <w:rFonts w:cs="Traditional Arabic"/>
          <w:b/>
          <w:bCs/>
          <w:sz w:val="36"/>
          <w:szCs w:val="36"/>
          <w:rtl/>
        </w:rPr>
        <w:t xml:space="preserve"> الرياض:</w:t>
      </w:r>
      <w:r w:rsidRPr="00A06F6F">
        <w:rPr>
          <w:rFonts w:cs="Traditional Arabic" w:hint="cs"/>
          <w:b/>
          <w:bCs/>
          <w:sz w:val="36"/>
          <w:szCs w:val="36"/>
          <w:rtl/>
        </w:rPr>
        <w:t xml:space="preserve"> </w:t>
      </w:r>
      <w:r w:rsidRPr="00A06F6F">
        <w:rPr>
          <w:rFonts w:cs="Traditional Arabic"/>
          <w:b/>
          <w:bCs/>
          <w:sz w:val="36"/>
          <w:szCs w:val="36"/>
          <w:rtl/>
        </w:rPr>
        <w:t xml:space="preserve">دار كنوز </w:t>
      </w:r>
      <w:r w:rsidRPr="00A06F6F">
        <w:rPr>
          <w:rFonts w:cs="Traditional Arabic" w:hint="cs"/>
          <w:b/>
          <w:bCs/>
          <w:sz w:val="36"/>
          <w:szCs w:val="36"/>
          <w:rtl/>
        </w:rPr>
        <w:t>إ</w:t>
      </w:r>
      <w:r w:rsidRPr="00A06F6F">
        <w:rPr>
          <w:rFonts w:cs="Traditional Arabic"/>
          <w:b/>
          <w:bCs/>
          <w:sz w:val="36"/>
          <w:szCs w:val="36"/>
          <w:rtl/>
        </w:rPr>
        <w:t>شبيليا</w:t>
      </w:r>
      <w:r w:rsidRPr="00A06F6F">
        <w:rPr>
          <w:rFonts w:cs="Traditional Arabic" w:hint="cs"/>
          <w:b/>
          <w:bCs/>
          <w:sz w:val="36"/>
          <w:szCs w:val="36"/>
          <w:rtl/>
        </w:rPr>
        <w:t>، 1434هـ، 490 ص (أصله رسالة ماجستير).</w:t>
      </w:r>
    </w:p>
    <w:p w14:paraId="6562C8BF" w14:textId="77777777" w:rsidR="001E05C8" w:rsidRDefault="001E05C8" w:rsidP="00A06F6F">
      <w:pPr>
        <w:ind w:left="360"/>
        <w:jc w:val="both"/>
        <w:rPr>
          <w:rFonts w:cs="Traditional Arabic"/>
          <w:b/>
          <w:bCs/>
          <w:sz w:val="36"/>
          <w:szCs w:val="36"/>
          <w:rtl/>
        </w:rPr>
      </w:pPr>
    </w:p>
    <w:p w14:paraId="19BC41F9" w14:textId="77777777" w:rsidR="001E05C8" w:rsidRPr="00A06F6F" w:rsidRDefault="001E05C8" w:rsidP="001E05C8">
      <w:pPr>
        <w:ind w:left="360"/>
        <w:jc w:val="center"/>
        <w:rPr>
          <w:rFonts w:cs="Traditional Arabic"/>
          <w:b/>
          <w:bCs/>
          <w:sz w:val="36"/>
          <w:szCs w:val="36"/>
          <w:rtl/>
        </w:rPr>
      </w:pPr>
      <w:r w:rsidRPr="00A06F6F">
        <w:rPr>
          <w:rFonts w:cs="Traditional Arabic" w:hint="cs"/>
          <w:noProof/>
          <w:sz w:val="36"/>
          <w:szCs w:val="36"/>
          <w:lang w:eastAsia="en-US"/>
        </w:rPr>
        <w:lastRenderedPageBreak/>
        <w:drawing>
          <wp:inline distT="0" distB="0" distL="0" distR="0" wp14:anchorId="7AD3F4AC" wp14:editId="305E619F">
            <wp:extent cx="2067892" cy="2908300"/>
            <wp:effectExtent l="19050" t="0" r="8558" b="0"/>
            <wp:docPr id="166" name="Picture 1" descr="F:\صهيب\كتب مفيدة جديدة 69-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صهيب\كتب مفيدة جديدة 69-73\3.png"/>
                    <pic:cNvPicPr>
                      <a:picLocks noChangeAspect="1" noChangeArrowheads="1"/>
                    </pic:cNvPicPr>
                  </pic:nvPicPr>
                  <pic:blipFill>
                    <a:blip r:embed="rId98" cstate="print"/>
                    <a:srcRect/>
                    <a:stretch>
                      <a:fillRect/>
                    </a:stretch>
                  </pic:blipFill>
                  <pic:spPr bwMode="auto">
                    <a:xfrm>
                      <a:off x="0" y="0"/>
                      <a:ext cx="2067892" cy="2908300"/>
                    </a:xfrm>
                    <a:prstGeom prst="rect">
                      <a:avLst/>
                    </a:prstGeom>
                    <a:noFill/>
                    <a:ln w="9525">
                      <a:noFill/>
                      <a:miter lim="800000"/>
                      <a:headEnd/>
                      <a:tailEnd/>
                    </a:ln>
                  </pic:spPr>
                </pic:pic>
              </a:graphicData>
            </a:graphic>
          </wp:inline>
        </w:drawing>
      </w:r>
    </w:p>
    <w:p w14:paraId="663BA73A" w14:textId="77777777" w:rsidR="00A06F6F" w:rsidRPr="00A06F6F" w:rsidRDefault="00A06F6F" w:rsidP="00A06F6F">
      <w:pPr>
        <w:ind w:left="360"/>
        <w:jc w:val="both"/>
        <w:rPr>
          <w:rFonts w:cs="Traditional Arabic"/>
          <w:sz w:val="36"/>
          <w:szCs w:val="36"/>
          <w:rtl/>
        </w:rPr>
      </w:pPr>
    </w:p>
    <w:p w14:paraId="198B37A3" w14:textId="77777777" w:rsidR="00A06F6F" w:rsidRPr="00A06F6F" w:rsidRDefault="00A06F6F" w:rsidP="00A06F6F">
      <w:pPr>
        <w:ind w:left="360"/>
        <w:jc w:val="both"/>
        <w:rPr>
          <w:rFonts w:cs="Traditional Arabic"/>
          <w:sz w:val="36"/>
          <w:szCs w:val="36"/>
          <w:rtl/>
        </w:rPr>
      </w:pPr>
      <w:r w:rsidRPr="00A06F6F">
        <w:rPr>
          <w:rFonts w:cs="Traditional Arabic" w:hint="cs"/>
          <w:sz w:val="36"/>
          <w:szCs w:val="36"/>
          <w:rtl/>
        </w:rPr>
        <w:t>يحتاج الناس إلى معرفة حكم تصرفات السكران من حيث الصحة والبطلان، وخاصة في هذا العصر الذي انتشرت فيه المسكرات والمخدِّرات انتشارًا كبيرًا، وتنوعت أشكالها وأنواعها، وأصبح السكارى يشكلون خطرًا كبيرًا على حياة الناس وأعراضهم وأمنهم.</w:t>
      </w:r>
    </w:p>
    <w:p w14:paraId="0CE21A58" w14:textId="77777777" w:rsidR="00A06F6F" w:rsidRPr="00A06F6F" w:rsidRDefault="00A06F6F" w:rsidP="00A06F6F">
      <w:pPr>
        <w:ind w:left="360"/>
        <w:jc w:val="both"/>
        <w:rPr>
          <w:rFonts w:cs="Traditional Arabic"/>
          <w:sz w:val="36"/>
          <w:szCs w:val="36"/>
          <w:rtl/>
        </w:rPr>
      </w:pPr>
      <w:r w:rsidRPr="00A06F6F">
        <w:rPr>
          <w:rFonts w:cs="Traditional Arabic" w:hint="cs"/>
          <w:sz w:val="36"/>
          <w:szCs w:val="36"/>
          <w:rtl/>
        </w:rPr>
        <w:t>وجاء هذا البحث دراسة وافية لبيان حكم تصرفات السكران من خلال بابين، تحتهما فصول ومباحث ومطالب.</w:t>
      </w:r>
    </w:p>
    <w:p w14:paraId="5919694D" w14:textId="77777777" w:rsidR="00A06F6F" w:rsidRPr="00A06F6F" w:rsidRDefault="00A06F6F" w:rsidP="00A06F6F">
      <w:pPr>
        <w:ind w:left="360"/>
        <w:jc w:val="both"/>
        <w:rPr>
          <w:rFonts w:cs="Traditional Arabic"/>
          <w:sz w:val="36"/>
          <w:szCs w:val="36"/>
          <w:rtl/>
        </w:rPr>
      </w:pPr>
      <w:r w:rsidRPr="00A06F6F">
        <w:rPr>
          <w:rFonts w:cs="Traditional Arabic" w:hint="cs"/>
          <w:sz w:val="36"/>
          <w:szCs w:val="36"/>
          <w:rtl/>
        </w:rPr>
        <w:t>ومما توصَّل إليه المؤلف في بحثه:</w:t>
      </w:r>
    </w:p>
    <w:p w14:paraId="3EE985D1" w14:textId="77777777" w:rsidR="00A06F6F" w:rsidRPr="00A06F6F" w:rsidRDefault="00A06F6F" w:rsidP="00A06F6F">
      <w:pPr>
        <w:numPr>
          <w:ilvl w:val="0"/>
          <w:numId w:val="71"/>
        </w:numPr>
        <w:jc w:val="both"/>
        <w:rPr>
          <w:rFonts w:cs="Traditional Arabic"/>
          <w:sz w:val="36"/>
          <w:szCs w:val="36"/>
          <w:rtl/>
        </w:rPr>
      </w:pPr>
      <w:r w:rsidRPr="00A06F6F">
        <w:rPr>
          <w:rFonts w:cs="Traditional Arabic" w:hint="cs"/>
          <w:sz w:val="36"/>
          <w:szCs w:val="36"/>
          <w:rtl/>
        </w:rPr>
        <w:t>أجمع الفقهاء على أن من أُكره على شرب الخمر تحت وطأة القتل، والمضطر إلى شربها، لا يكون مكلَّفًا، ومن ثم لا يكون مؤاخذًا على تصرفاته، فهو بمنزلة المغمى عليه والمجنون.</w:t>
      </w:r>
    </w:p>
    <w:p w14:paraId="1FBF6A69" w14:textId="77777777" w:rsidR="00A06F6F" w:rsidRPr="00A06F6F" w:rsidRDefault="00A06F6F" w:rsidP="00A06F6F">
      <w:pPr>
        <w:numPr>
          <w:ilvl w:val="0"/>
          <w:numId w:val="71"/>
        </w:numPr>
        <w:jc w:val="both"/>
        <w:rPr>
          <w:rFonts w:cs="Traditional Arabic"/>
          <w:sz w:val="36"/>
          <w:szCs w:val="36"/>
        </w:rPr>
      </w:pPr>
      <w:r w:rsidRPr="00A06F6F">
        <w:rPr>
          <w:rFonts w:cs="Traditional Arabic" w:hint="cs"/>
          <w:sz w:val="36"/>
          <w:szCs w:val="36"/>
          <w:rtl/>
        </w:rPr>
        <w:t xml:space="preserve">السكران العاصي مؤاخذ على تصرفاته؛ لأنه مكلَّف، والسكر لا ينافي الخطاب. </w:t>
      </w:r>
    </w:p>
    <w:p w14:paraId="0D61FC90" w14:textId="77777777" w:rsidR="00A06F6F" w:rsidRPr="00A06F6F" w:rsidRDefault="00A06F6F" w:rsidP="00A06F6F">
      <w:pPr>
        <w:numPr>
          <w:ilvl w:val="0"/>
          <w:numId w:val="71"/>
        </w:numPr>
        <w:jc w:val="both"/>
        <w:rPr>
          <w:rFonts w:cs="Traditional Arabic"/>
          <w:sz w:val="36"/>
          <w:szCs w:val="36"/>
        </w:rPr>
      </w:pPr>
      <w:r w:rsidRPr="00A06F6F">
        <w:rPr>
          <w:rFonts w:cs="Traditional Arabic" w:hint="cs"/>
          <w:sz w:val="36"/>
          <w:szCs w:val="36"/>
          <w:rtl/>
        </w:rPr>
        <w:t>السكران الذي لا يعقل لا تحلُّ ذبيحته، لعدم القصد؛ ولأنه قد يخطئ موضع الذبح، فلا يذبح على الوجه الشرعي.</w:t>
      </w:r>
    </w:p>
    <w:p w14:paraId="0322DF8E" w14:textId="77777777" w:rsidR="00A06F6F" w:rsidRPr="00A06F6F" w:rsidRDefault="00A06F6F" w:rsidP="00A06F6F">
      <w:pPr>
        <w:numPr>
          <w:ilvl w:val="0"/>
          <w:numId w:val="71"/>
        </w:numPr>
        <w:jc w:val="both"/>
        <w:rPr>
          <w:rFonts w:cs="Traditional Arabic"/>
          <w:sz w:val="36"/>
          <w:szCs w:val="36"/>
        </w:rPr>
      </w:pPr>
      <w:r w:rsidRPr="00A06F6F">
        <w:rPr>
          <w:rFonts w:cs="Traditional Arabic" w:hint="cs"/>
          <w:sz w:val="36"/>
          <w:szCs w:val="36"/>
          <w:rtl/>
        </w:rPr>
        <w:t>عبادة السكران الزائل العقل، من طهارة وأذان وصلاة وصيام واعتكاف ونحو ذلك، لا تصح منه، وعليه قضاء الصلاة والصيام إن كان متعمدًا بسكره.</w:t>
      </w:r>
    </w:p>
    <w:p w14:paraId="6BE709C0" w14:textId="77777777" w:rsidR="00A06F6F" w:rsidRPr="00A06F6F" w:rsidRDefault="00A06F6F" w:rsidP="00A06F6F">
      <w:pPr>
        <w:numPr>
          <w:ilvl w:val="0"/>
          <w:numId w:val="71"/>
        </w:numPr>
        <w:jc w:val="both"/>
        <w:rPr>
          <w:rFonts w:cs="Traditional Arabic"/>
          <w:sz w:val="36"/>
          <w:szCs w:val="36"/>
        </w:rPr>
      </w:pPr>
      <w:r w:rsidRPr="00A06F6F">
        <w:rPr>
          <w:rFonts w:cs="Traditional Arabic" w:hint="cs"/>
          <w:sz w:val="36"/>
          <w:szCs w:val="36"/>
          <w:rtl/>
        </w:rPr>
        <w:lastRenderedPageBreak/>
        <w:t>تصرفات السكران المالية غير معتبرة؛ لأن السكر يزيل العقل، فلا يعقل ما يقول، والعلم شرط في المعاملات.</w:t>
      </w:r>
    </w:p>
    <w:p w14:paraId="196DE951" w14:textId="77777777" w:rsidR="00A06F6F" w:rsidRPr="00A06F6F" w:rsidRDefault="00A06F6F" w:rsidP="00A06F6F">
      <w:pPr>
        <w:numPr>
          <w:ilvl w:val="0"/>
          <w:numId w:val="71"/>
        </w:numPr>
        <w:jc w:val="both"/>
        <w:rPr>
          <w:rFonts w:cs="Traditional Arabic"/>
          <w:sz w:val="36"/>
          <w:szCs w:val="36"/>
        </w:rPr>
      </w:pPr>
      <w:r w:rsidRPr="00A06F6F">
        <w:rPr>
          <w:rFonts w:cs="Traditional Arabic" w:hint="cs"/>
          <w:sz w:val="36"/>
          <w:szCs w:val="36"/>
          <w:rtl/>
        </w:rPr>
        <w:t>جمهور العلماء على أن طلاق السكران واقع. وغيرهم لا يراه.</w:t>
      </w:r>
    </w:p>
    <w:p w14:paraId="289C7576" w14:textId="77777777" w:rsidR="00A06F6F" w:rsidRPr="00A06F6F" w:rsidRDefault="00A06F6F" w:rsidP="00A06F6F">
      <w:pPr>
        <w:rPr>
          <w:rtl/>
        </w:rPr>
      </w:pPr>
      <w:r w:rsidRPr="00A06F6F">
        <w:rPr>
          <w:rFonts w:cs="Traditional Arabic" w:hint="cs"/>
          <w:sz w:val="36"/>
          <w:szCs w:val="36"/>
          <w:rtl/>
        </w:rPr>
        <w:t xml:space="preserve">    - للعلماء رأيان في جنايات السكران، فمنهم من يرى وجوب القصاص منه، ومنهم من لا يرى ذلك. ورجَّح الباحث القصاص، لأن عدمه يورث مفاسد، وفيه تشجيع للمجرمين على ارتكاب الجرائم.</w:t>
      </w:r>
    </w:p>
    <w:p w14:paraId="1552E9B7" w14:textId="77777777" w:rsidR="00A06F6F" w:rsidRPr="00A06F6F" w:rsidRDefault="00A06F6F" w:rsidP="00A06F6F">
      <w:pPr>
        <w:rPr>
          <w:rtl/>
        </w:rPr>
      </w:pPr>
    </w:p>
    <w:p w14:paraId="28DCCDA6" w14:textId="77777777" w:rsidR="00A06F6F" w:rsidRPr="00A06F6F" w:rsidRDefault="00A06F6F" w:rsidP="00A06F6F">
      <w:pPr>
        <w:rPr>
          <w:rtl/>
        </w:rPr>
      </w:pPr>
    </w:p>
    <w:p w14:paraId="39CA2DAD" w14:textId="77777777" w:rsidR="00A06F6F" w:rsidRPr="00A06F6F" w:rsidRDefault="00A06F6F" w:rsidP="00A06F6F">
      <w:pPr>
        <w:rPr>
          <w:rtl/>
        </w:rPr>
      </w:pPr>
    </w:p>
    <w:p w14:paraId="1C470D8E" w14:textId="77777777" w:rsidR="00A06F6F" w:rsidRPr="00A06F6F" w:rsidRDefault="00A06F6F" w:rsidP="00A06F6F">
      <w:pPr>
        <w:jc w:val="center"/>
        <w:rPr>
          <w:rFonts w:cs="Traditional Arabic"/>
          <w:b/>
          <w:bCs/>
          <w:color w:val="FF0000"/>
          <w:sz w:val="36"/>
          <w:szCs w:val="36"/>
          <w:rtl/>
        </w:rPr>
      </w:pPr>
      <w:r w:rsidRPr="00A06F6F">
        <w:rPr>
          <w:rFonts w:cs="Traditional Arabic" w:hint="cs"/>
          <w:b/>
          <w:bCs/>
          <w:color w:val="FF0000"/>
          <w:sz w:val="36"/>
          <w:szCs w:val="36"/>
          <w:rtl/>
        </w:rPr>
        <w:t>الحرز في السرقة وضوابط تطبيقه على الجرائم الإلكترونية</w:t>
      </w:r>
    </w:p>
    <w:p w14:paraId="6CDFD3E7" w14:textId="77777777" w:rsidR="00A06F6F" w:rsidRPr="00A06F6F" w:rsidRDefault="00A06F6F" w:rsidP="00A06F6F">
      <w:pPr>
        <w:jc w:val="center"/>
        <w:rPr>
          <w:rFonts w:cs="Traditional Arabic"/>
          <w:b/>
          <w:bCs/>
          <w:color w:val="FF0000"/>
          <w:sz w:val="36"/>
          <w:szCs w:val="36"/>
          <w:rtl/>
        </w:rPr>
      </w:pPr>
    </w:p>
    <w:p w14:paraId="61D14485" w14:textId="77777777" w:rsidR="00A06F6F" w:rsidRPr="00A06F6F" w:rsidRDefault="00A06F6F" w:rsidP="00A06F6F">
      <w:pPr>
        <w:jc w:val="both"/>
        <w:rPr>
          <w:rFonts w:cs="Traditional Arabic"/>
          <w:b/>
          <w:bCs/>
          <w:sz w:val="36"/>
          <w:szCs w:val="36"/>
          <w:rtl/>
        </w:rPr>
      </w:pPr>
      <w:r w:rsidRPr="00A06F6F">
        <w:rPr>
          <w:rFonts w:cs="Traditional Arabic" w:hint="cs"/>
          <w:b/>
          <w:bCs/>
          <w:sz w:val="36"/>
          <w:szCs w:val="36"/>
          <w:rtl/>
        </w:rPr>
        <w:t>الحرز في السرقة وضوابط تطبيقه على الجرائم الإلكترونية: دراسة فقهية مقارنة/ حسن محمد بودي.- الإسكندرية: دار الجامعة الجديدة، 1436 هـ، 96 ص.</w:t>
      </w:r>
    </w:p>
    <w:p w14:paraId="343E890B" w14:textId="77777777" w:rsidR="00A06F6F" w:rsidRPr="00A06F6F" w:rsidRDefault="00A06F6F" w:rsidP="00A06F6F">
      <w:pPr>
        <w:jc w:val="both"/>
        <w:rPr>
          <w:rFonts w:cs="Traditional Arabic"/>
          <w:b/>
          <w:bCs/>
          <w:sz w:val="36"/>
          <w:szCs w:val="36"/>
          <w:rtl/>
        </w:rPr>
      </w:pPr>
    </w:p>
    <w:p w14:paraId="5E1C45F5" w14:textId="77777777" w:rsidR="00A06F6F" w:rsidRPr="00A06F6F" w:rsidRDefault="00A06F6F" w:rsidP="00A06F6F">
      <w:pPr>
        <w:jc w:val="center"/>
        <w:rPr>
          <w:rFonts w:cs="Traditional Arabic"/>
          <w:b/>
          <w:bCs/>
          <w:sz w:val="36"/>
          <w:szCs w:val="36"/>
          <w:rtl/>
        </w:rPr>
      </w:pPr>
      <w:r w:rsidRPr="00A06F6F">
        <w:rPr>
          <w:rFonts w:cs="Traditional Arabic"/>
          <w:b/>
          <w:bCs/>
          <w:noProof/>
          <w:sz w:val="36"/>
          <w:szCs w:val="36"/>
          <w:rtl/>
          <w:lang w:eastAsia="en-US"/>
        </w:rPr>
        <w:drawing>
          <wp:inline distT="0" distB="0" distL="0" distR="0" wp14:anchorId="2FD3E369" wp14:editId="6EC7F408">
            <wp:extent cx="3102589" cy="3468461"/>
            <wp:effectExtent l="0" t="0" r="3175" b="0"/>
            <wp:docPr id="94" name="صورة 94"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10335" cy="3477120"/>
                    </a:xfrm>
                    <a:prstGeom prst="rect">
                      <a:avLst/>
                    </a:prstGeom>
                    <a:noFill/>
                    <a:ln>
                      <a:noFill/>
                    </a:ln>
                  </pic:spPr>
                </pic:pic>
              </a:graphicData>
            </a:graphic>
          </wp:inline>
        </w:drawing>
      </w:r>
    </w:p>
    <w:p w14:paraId="7DB4B578" w14:textId="77777777" w:rsidR="00A06F6F" w:rsidRPr="00A06F6F" w:rsidRDefault="00A06F6F" w:rsidP="00A06F6F">
      <w:pPr>
        <w:jc w:val="both"/>
        <w:rPr>
          <w:rFonts w:cs="Traditional Arabic"/>
          <w:sz w:val="36"/>
          <w:szCs w:val="36"/>
          <w:rtl/>
        </w:rPr>
      </w:pPr>
    </w:p>
    <w:p w14:paraId="18A2CB43"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بعد أن ذكر المؤلف مفهوم الحرز وشروطه، بيَّن ضوابط تطبيق الحرز على السرقات الإلكترونية، مثل الاستعمال غير المشروع لبطاقة الائتمان، وحرزية المعلومات الإلكترونية في الأموال..</w:t>
      </w:r>
    </w:p>
    <w:p w14:paraId="385C76D2" w14:textId="77777777" w:rsidR="00A06F6F" w:rsidRPr="00A06F6F" w:rsidRDefault="00A06F6F" w:rsidP="00A06F6F">
      <w:pPr>
        <w:jc w:val="both"/>
        <w:rPr>
          <w:rFonts w:cs="Traditional Arabic"/>
          <w:sz w:val="36"/>
          <w:szCs w:val="36"/>
          <w:rtl/>
        </w:rPr>
      </w:pPr>
      <w:r w:rsidRPr="00A06F6F">
        <w:rPr>
          <w:rFonts w:cs="Traditional Arabic" w:hint="cs"/>
          <w:sz w:val="36"/>
          <w:szCs w:val="36"/>
          <w:rtl/>
        </w:rPr>
        <w:lastRenderedPageBreak/>
        <w:t>وذكر أن الحرز في الشرع هو كل مالا يعدّ صاحب المال في العادة مضيعًا لماله بوضعه فيه، ومن ثم فهو يختلف باختلاف الزمان والمكان وعادات الناس في إحراز أموالهم.</w:t>
      </w:r>
    </w:p>
    <w:p w14:paraId="4E4739F1"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وذكر أن اختلاف علماء الفقه الإسلامي في وضع تعريف محدد للحرز مرجعه اختلاف أعرافهم بشأنه. هكذا قال.</w:t>
      </w:r>
    </w:p>
    <w:p w14:paraId="1D86C2B9"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واشتراط الحرز لقطع يد السارق من شأنه تحجيم تطبيق الحد، مما يعني أن التشريع الإسلامي له مقصد ومغزى وغاية من وراء تشديد العقوبة، فالقطع في حدّ ذاته ليس هدفًا، وإنما الهدف هو الزجر من أجل استقرار الأوضاع، واستتباب الأمن، ونشر الطمأنينة، والحث على أن يعيش كل فرد من كسب يده، فلا يكون عالة على غيره بالسرقة أو غيرها من الطرق غير المشروعة في تحصيل الأموال.</w:t>
      </w:r>
    </w:p>
    <w:p w14:paraId="55E8E376"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وعليه فإن من يتهم الشريعة الإسلامية بالتشدد في تشريع عقوبة القطع، يكون قد غاب عنه هذا المقصد وذلك المغزى.</w:t>
      </w:r>
    </w:p>
    <w:p w14:paraId="626AFECE"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وقال المؤلف: إذا كان الحرز في الشريعة الإسلامية ينضبط بما لا يعدّ صاحب المال في العادة مضيعًا لماله بالوضع فيه، فإن الناس في عصرنا هذا لا يعتبرون البنك مضيعًا أو مفرطًا للمال بوضعه له في الماكينات الآلية المنتشرة في الشوارع والميادين العامة.</w:t>
      </w:r>
    </w:p>
    <w:p w14:paraId="3DBE15FA"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وعليه فلا مانع شرعًا من اعتبار هذه الماكينات حرزًا لما وضع بداخلها من أموال، فإذا قام شخص باستخراجها بطريق غير مشروع، فإنه يعتبر مخرجًا للمال من حرزه، ومن ثم يكون مستحقًّا لتوقيع الحدّ عليه إذا توافر بشأنه بقية الشروط، كالتكليف، وبلوغ النصاب، وعدم الشبهة.</w:t>
      </w:r>
    </w:p>
    <w:p w14:paraId="405DFC4D" w14:textId="77777777" w:rsidR="00A06F6F" w:rsidRPr="00A06F6F" w:rsidRDefault="00A06F6F" w:rsidP="00A06F6F">
      <w:pPr>
        <w:jc w:val="both"/>
        <w:rPr>
          <w:rFonts w:cs="Traditional Arabic"/>
          <w:sz w:val="36"/>
          <w:szCs w:val="36"/>
          <w:rtl/>
        </w:rPr>
      </w:pPr>
      <w:r w:rsidRPr="00A06F6F">
        <w:rPr>
          <w:rFonts w:cs="Traditional Arabic" w:hint="cs"/>
          <w:sz w:val="36"/>
          <w:szCs w:val="36"/>
          <w:rtl/>
        </w:rPr>
        <w:t xml:space="preserve">وينطبق هذا الحكم على الأموال المحمية من الاختراق عبر شبكة الإنترنت عن طريق أرقام سرية، مادام أن العرف لا يعتبر صاحبها مفرِّطًا أو مضيِّعًا لهذه الأموال بوضعها خلف الأرقام السرية. </w:t>
      </w:r>
    </w:p>
    <w:p w14:paraId="70A4DFB3"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والمؤلف أستاذ ورئيس قسم الشريعة الإسلامية بكلية الحقوق في جامعة طنطا.</w:t>
      </w:r>
    </w:p>
    <w:p w14:paraId="0026CC0B" w14:textId="77777777" w:rsidR="00A06F6F" w:rsidRPr="00A06F6F" w:rsidRDefault="00A06F6F" w:rsidP="00A06F6F"/>
    <w:p w14:paraId="6B6E78C4" w14:textId="77777777" w:rsidR="00A06F6F" w:rsidRPr="00A06F6F" w:rsidRDefault="00A06F6F" w:rsidP="00A06F6F"/>
    <w:p w14:paraId="081BEEF2" w14:textId="77777777" w:rsidR="00A06F6F" w:rsidRPr="00A06F6F" w:rsidRDefault="00A06F6F" w:rsidP="00A06F6F">
      <w:pPr>
        <w:jc w:val="center"/>
        <w:rPr>
          <w:rtl/>
        </w:rPr>
      </w:pPr>
    </w:p>
    <w:p w14:paraId="32AA5F74" w14:textId="77777777" w:rsidR="001E05C8" w:rsidRDefault="001E05C8" w:rsidP="00A06F6F">
      <w:pPr>
        <w:keepNext/>
        <w:jc w:val="center"/>
        <w:outlineLvl w:val="0"/>
        <w:rPr>
          <w:rFonts w:cs="Traditional Arabic"/>
          <w:b/>
          <w:bCs/>
          <w:color w:val="FF0000"/>
          <w:sz w:val="36"/>
          <w:szCs w:val="36"/>
          <w:rtl/>
        </w:rPr>
      </w:pPr>
    </w:p>
    <w:p w14:paraId="4D1CBF0E" w14:textId="77777777" w:rsidR="001E05C8" w:rsidRDefault="001E05C8" w:rsidP="00A06F6F">
      <w:pPr>
        <w:keepNext/>
        <w:jc w:val="center"/>
        <w:outlineLvl w:val="0"/>
        <w:rPr>
          <w:rFonts w:cs="Traditional Arabic"/>
          <w:b/>
          <w:bCs/>
          <w:color w:val="FF0000"/>
          <w:sz w:val="36"/>
          <w:szCs w:val="36"/>
          <w:rtl/>
        </w:rPr>
      </w:pPr>
    </w:p>
    <w:p w14:paraId="62DA54B9" w14:textId="77777777" w:rsidR="00A06F6F" w:rsidRPr="00A06F6F" w:rsidRDefault="00A06F6F" w:rsidP="00A06F6F">
      <w:pPr>
        <w:keepNext/>
        <w:jc w:val="center"/>
        <w:outlineLvl w:val="0"/>
        <w:rPr>
          <w:rFonts w:cs="Traditional Arabic"/>
          <w:b/>
          <w:bCs/>
          <w:color w:val="FF0000"/>
          <w:sz w:val="36"/>
          <w:szCs w:val="36"/>
          <w:rtl/>
        </w:rPr>
      </w:pPr>
      <w:r w:rsidRPr="00A06F6F">
        <w:rPr>
          <w:rFonts w:cs="Traditional Arabic" w:hint="cs"/>
          <w:b/>
          <w:bCs/>
          <w:color w:val="FF0000"/>
          <w:sz w:val="36"/>
          <w:szCs w:val="36"/>
          <w:rtl/>
        </w:rPr>
        <w:t>نوازل السرقة</w:t>
      </w:r>
    </w:p>
    <w:p w14:paraId="6CF138D6" w14:textId="77777777" w:rsidR="00A06F6F" w:rsidRPr="00A06F6F" w:rsidRDefault="00A06F6F" w:rsidP="00A06F6F">
      <w:pPr>
        <w:jc w:val="center"/>
        <w:rPr>
          <w:b/>
          <w:bCs/>
          <w:rtl/>
        </w:rPr>
      </w:pPr>
    </w:p>
    <w:p w14:paraId="7D1E5EB4" w14:textId="77777777" w:rsidR="00A06F6F" w:rsidRPr="00A06F6F" w:rsidRDefault="00A06F6F" w:rsidP="00A06F6F">
      <w:pPr>
        <w:jc w:val="both"/>
        <w:rPr>
          <w:rFonts w:cs="Traditional Arabic"/>
          <w:b/>
          <w:bCs/>
          <w:sz w:val="36"/>
          <w:szCs w:val="36"/>
          <w:rtl/>
        </w:rPr>
      </w:pPr>
      <w:r w:rsidRPr="00A06F6F">
        <w:rPr>
          <w:rFonts w:cs="Traditional Arabic" w:hint="cs"/>
          <w:b/>
          <w:bCs/>
          <w:sz w:val="36"/>
          <w:szCs w:val="36"/>
          <w:rtl/>
        </w:rPr>
        <w:t>نوازل السرقة وأحكامها الفقهية/ فهد بن بادي المرشدي.- الرياض: الجمعية الفقهية السعودية: دار كنوز إشبيليا، 1434هـ، 622 ص (أصله رسالة دكتوراه من المعهد العالي للقضاء بالرياض).</w:t>
      </w:r>
    </w:p>
    <w:p w14:paraId="11240E10" w14:textId="77777777" w:rsidR="00A06F6F" w:rsidRPr="00A06F6F" w:rsidRDefault="00A06F6F" w:rsidP="00A06F6F">
      <w:pPr>
        <w:jc w:val="both"/>
        <w:rPr>
          <w:rFonts w:cs="Traditional Arabic"/>
          <w:b/>
          <w:bCs/>
          <w:sz w:val="36"/>
          <w:szCs w:val="36"/>
          <w:rtl/>
        </w:rPr>
      </w:pPr>
    </w:p>
    <w:p w14:paraId="2F3C3A3B" w14:textId="77777777" w:rsidR="00A06F6F" w:rsidRPr="00A06F6F" w:rsidRDefault="00A06F6F" w:rsidP="00A06F6F">
      <w:pPr>
        <w:jc w:val="center"/>
        <w:rPr>
          <w:rtl/>
        </w:rPr>
      </w:pPr>
      <w:r w:rsidRPr="00A06F6F">
        <w:rPr>
          <w:noProof/>
          <w:rtl/>
          <w:lang w:eastAsia="en-US"/>
        </w:rPr>
        <w:drawing>
          <wp:inline distT="0" distB="0" distL="0" distR="0" wp14:anchorId="07E9BC4A" wp14:editId="2CE90D38">
            <wp:extent cx="2171947" cy="3220116"/>
            <wp:effectExtent l="19050" t="0" r="0" b="0"/>
            <wp:docPr id="95" name="صورة 95" descr="C:\Users\My Dell\AppData\Local\Microsoft\Windows\Temporary Internet Files\Content.Word\201305281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y Dell\AppData\Local\Microsoft\Windows\Temporary Internet Files\Content.Word\201305281582.jpg"/>
                    <pic:cNvPicPr>
                      <a:picLocks noChangeAspect="1" noChangeArrowheads="1"/>
                    </pic:cNvPicPr>
                  </pic:nvPicPr>
                  <pic:blipFill>
                    <a:blip r:embed="rId100" cstate="print"/>
                    <a:srcRect l="5918" t="3098" r="46783" b="3559"/>
                    <a:stretch>
                      <a:fillRect/>
                    </a:stretch>
                  </pic:blipFill>
                  <pic:spPr bwMode="auto">
                    <a:xfrm>
                      <a:off x="0" y="0"/>
                      <a:ext cx="2171947" cy="3220116"/>
                    </a:xfrm>
                    <a:prstGeom prst="rect">
                      <a:avLst/>
                    </a:prstGeom>
                    <a:noFill/>
                    <a:ln w="9525">
                      <a:noFill/>
                      <a:miter lim="800000"/>
                      <a:headEnd/>
                      <a:tailEnd/>
                    </a:ln>
                  </pic:spPr>
                </pic:pic>
              </a:graphicData>
            </a:graphic>
          </wp:inline>
        </w:drawing>
      </w:r>
    </w:p>
    <w:p w14:paraId="3492A8AD" w14:textId="77777777" w:rsidR="00A06F6F" w:rsidRPr="00A06F6F" w:rsidRDefault="00A06F6F" w:rsidP="00A06F6F">
      <w:pPr>
        <w:jc w:val="center"/>
        <w:rPr>
          <w:rtl/>
        </w:rPr>
      </w:pPr>
    </w:p>
    <w:p w14:paraId="795DB402"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يهدف الباحث إلى الوصول للحكم الشرعي فيما تجدد للسرقة من صور في عصرنا، منها ما كان موجودًا لكن ظهر بأساليب أخرى، ومنها ما هو مستحدث. وذكر أنه استقصى جميع الصور والتطبيقات المعاصرة التي تتعلق بهذا الموضوع، مع بيان ما يمكن إدراجه تحت أحكام السرقة وما لا يمكن إدراجه. واجتهد في جمع آراء المعاصرين حول كل قضية، والأسس التي اعتمدوها في إصدار فتاويهم. وجعل موضوعه في خمسة أبواب، هي:</w:t>
      </w:r>
    </w:p>
    <w:p w14:paraId="1ACFB5A7" w14:textId="77777777" w:rsidR="00A06F6F" w:rsidRPr="00A06F6F" w:rsidRDefault="00A06F6F" w:rsidP="005C56C3">
      <w:pPr>
        <w:numPr>
          <w:ilvl w:val="0"/>
          <w:numId w:val="69"/>
        </w:numPr>
        <w:contextualSpacing/>
        <w:jc w:val="both"/>
        <w:rPr>
          <w:rFonts w:cs="Traditional Arabic"/>
          <w:sz w:val="36"/>
          <w:szCs w:val="36"/>
          <w:rtl/>
        </w:rPr>
      </w:pPr>
      <w:r w:rsidRPr="00A06F6F">
        <w:rPr>
          <w:rFonts w:cs="Traditional Arabic" w:hint="cs"/>
          <w:sz w:val="36"/>
          <w:szCs w:val="36"/>
          <w:rtl/>
        </w:rPr>
        <w:t>نوازل تتعلق بمالية المسروق.</w:t>
      </w:r>
    </w:p>
    <w:p w14:paraId="2D788423"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نوازل تتعلق بالحرز.</w:t>
      </w:r>
    </w:p>
    <w:p w14:paraId="0371FC99"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نوازل تتعلق بكون المسروق محترمًا.</w:t>
      </w:r>
    </w:p>
    <w:p w14:paraId="46F430CE"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lastRenderedPageBreak/>
        <w:t>نوازل تتعلق بطرق الإثبات (القرائن المستجدة).</w:t>
      </w:r>
    </w:p>
    <w:p w14:paraId="210123A8"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نوازل تتعلق بعقوبة حدّ السرقة.</w:t>
      </w:r>
    </w:p>
    <w:p w14:paraId="43C1AF2F" w14:textId="77777777" w:rsidR="00A06F6F" w:rsidRPr="00A06F6F" w:rsidRDefault="00A06F6F" w:rsidP="005C56C3">
      <w:pPr>
        <w:jc w:val="both"/>
        <w:rPr>
          <w:rtl/>
        </w:rPr>
      </w:pPr>
    </w:p>
    <w:p w14:paraId="786A7F07" w14:textId="77777777" w:rsidR="00A06F6F" w:rsidRPr="00A06F6F" w:rsidRDefault="00A06F6F" w:rsidP="005C56C3">
      <w:pPr>
        <w:jc w:val="both"/>
        <w:rPr>
          <w:rFonts w:cs="Traditional Arabic"/>
          <w:sz w:val="36"/>
          <w:szCs w:val="36"/>
          <w:rtl/>
        </w:rPr>
      </w:pPr>
      <w:r w:rsidRPr="00A06F6F">
        <w:rPr>
          <w:rFonts w:cs="Traditional Arabic" w:hint="cs"/>
          <w:sz w:val="36"/>
          <w:szCs w:val="36"/>
          <w:rtl/>
        </w:rPr>
        <w:t>ومما أوجزه من نتائج توصل إليها في الخاتمة:</w:t>
      </w:r>
    </w:p>
    <w:p w14:paraId="28983165" w14:textId="77777777" w:rsidR="00A06F6F" w:rsidRPr="00A06F6F" w:rsidRDefault="00A06F6F" w:rsidP="005C56C3">
      <w:pPr>
        <w:numPr>
          <w:ilvl w:val="0"/>
          <w:numId w:val="69"/>
        </w:numPr>
        <w:contextualSpacing/>
        <w:jc w:val="both"/>
        <w:rPr>
          <w:rFonts w:cs="Traditional Arabic"/>
          <w:sz w:val="36"/>
          <w:szCs w:val="36"/>
          <w:rtl/>
        </w:rPr>
      </w:pPr>
      <w:r w:rsidRPr="00A06F6F">
        <w:rPr>
          <w:rFonts w:cs="Traditional Arabic" w:hint="cs"/>
          <w:sz w:val="36"/>
          <w:szCs w:val="36"/>
          <w:rtl/>
        </w:rPr>
        <w:t>لا تُقطع يد من سرق الحيوانات المحنطة، ولو كانت مذكاة، للاختلاف في جواز اتخاذها وبيعها.</w:t>
      </w:r>
    </w:p>
    <w:p w14:paraId="71ABC149"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الغاز المحاز في أنابيب يعتبر مالاً يُقطع في سرقته، لأنه أصبح محرزً بتعبئته.</w:t>
      </w:r>
    </w:p>
    <w:p w14:paraId="6523064D"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يُقطع بسرقة الطاقة الشمسية بعد حيازتها في آلات معينة؛ لأنها بعد حيازتها لا تبقى على صورتها الأصلية من الضوء والحرارة، بل تتحول إلى طاقة كهربائية.</w:t>
      </w:r>
    </w:p>
    <w:p w14:paraId="0BB5B0B0"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يقطع بسرقة المياه التي يتم معالجتها وتنقيتها من الشوائب، ثم يتم تعبئتها في قوارير خاصة؛ لأن هذه المياه لم تعد باقية على صورتها الأصلية من الإباحة، ولهذا صار لها قيمة مالية بين الناس.</w:t>
      </w:r>
    </w:p>
    <w:p w14:paraId="5447F4F3"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يقطع بسرقة خطوط الهاتف والتيار الكهربائي؛ لإمكان حيازتها ونقلها.</w:t>
      </w:r>
    </w:p>
    <w:p w14:paraId="678D0423"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لا يقطع بسرقة الدم الآدمي من بنوك الدم؛ للاختلاف في ماليته.</w:t>
      </w:r>
    </w:p>
    <w:p w14:paraId="27E4A834"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الدخول إلى بيانات الحاسب الآلي بطريق غير مأذون فيه للقيام بالتحويل الإلكتروني غير المشروع للأموال يعتبر سرقة لمال محرز، ما لم يكن هناك أموال أو تفريط في حفظه؛ لأن الحرز معتبر بالعادة التي لا يقترن بها تفريط.</w:t>
      </w:r>
    </w:p>
    <w:p w14:paraId="0A15A58A"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يقطع بالسرقة من كبائن الصراف الآلي؛ لأنها محرزة بالحافظ.</w:t>
      </w:r>
    </w:p>
    <w:p w14:paraId="7B7C6004"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لا يقطع بالسرقة من كبائن اتصالات العملة، وثلاجات البيع الآلية الموجودة في الأماكن العامة؛ لأنها غير محرزة.</w:t>
      </w:r>
    </w:p>
    <w:p w14:paraId="6D7C8531"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السيارة إن كانت مغلقة الأبواب في العمران فهي محرزة بنفسها.</w:t>
      </w:r>
    </w:p>
    <w:p w14:paraId="5D0E9FDC"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النسخ غير المشروع للمعلومات والبرامج، والاعتداء على العلامة التجارية، والسرقات الأدبية، كل ذلك لا يعدُّ سرقة موجبة للحد، لأن هذه الأشياء لا توضع في حرز، ولهذا يمكن لكل أحد الاطلاع عليها أو القيام بنسخها وتصويرها، أو تقليدها.</w:t>
      </w:r>
    </w:p>
    <w:p w14:paraId="1517ACE4" w14:textId="77777777" w:rsidR="00A06F6F" w:rsidRPr="00A06F6F" w:rsidRDefault="001E05C8" w:rsidP="005C56C3">
      <w:pPr>
        <w:numPr>
          <w:ilvl w:val="0"/>
          <w:numId w:val="69"/>
        </w:numPr>
        <w:contextualSpacing/>
        <w:jc w:val="both"/>
        <w:rPr>
          <w:rFonts w:cs="Traditional Arabic"/>
          <w:sz w:val="36"/>
          <w:szCs w:val="36"/>
        </w:rPr>
      </w:pPr>
      <w:r>
        <w:rPr>
          <w:rFonts w:cs="Traditional Arabic" w:hint="cs"/>
          <w:sz w:val="36"/>
          <w:szCs w:val="36"/>
          <w:rtl/>
        </w:rPr>
        <w:lastRenderedPageBreak/>
        <w:t>سرُّ الصنعة (حق الاختراع</w:t>
      </w:r>
      <w:r w:rsidR="00A06F6F" w:rsidRPr="00A06F6F">
        <w:rPr>
          <w:rFonts w:cs="Traditional Arabic" w:hint="cs"/>
          <w:sz w:val="36"/>
          <w:szCs w:val="36"/>
          <w:rtl/>
        </w:rPr>
        <w:t xml:space="preserve">) إن كان على دعامة أو قرص، أو في مستندات محرزة، فإن أخذه يعد سرقة موجبة للحد، أما مجرد الاطلاع عليه وإفشاؤه </w:t>
      </w:r>
      <w:r w:rsidR="00A06F6F" w:rsidRPr="00A06F6F">
        <w:rPr>
          <w:rFonts w:cs="Traditional Arabic"/>
          <w:sz w:val="36"/>
          <w:szCs w:val="36"/>
          <w:rtl/>
        </w:rPr>
        <w:t>–</w:t>
      </w:r>
      <w:r w:rsidR="00A06F6F" w:rsidRPr="00A06F6F">
        <w:rPr>
          <w:rFonts w:cs="Traditional Arabic" w:hint="cs"/>
          <w:sz w:val="36"/>
          <w:szCs w:val="36"/>
          <w:rtl/>
        </w:rPr>
        <w:t xml:space="preserve"> دون أخذه </w:t>
      </w:r>
      <w:r w:rsidR="00A06F6F" w:rsidRPr="00A06F6F">
        <w:rPr>
          <w:rFonts w:cs="Traditional Arabic"/>
          <w:sz w:val="36"/>
          <w:szCs w:val="36"/>
          <w:rtl/>
        </w:rPr>
        <w:t>–</w:t>
      </w:r>
      <w:r w:rsidR="00A06F6F" w:rsidRPr="00A06F6F">
        <w:rPr>
          <w:rFonts w:cs="Traditional Arabic" w:hint="cs"/>
          <w:sz w:val="36"/>
          <w:szCs w:val="36"/>
          <w:rtl/>
        </w:rPr>
        <w:t xml:space="preserve"> فإنه لا يعد سرقة موجبة للحد، ولكنه يوجب التعزير.</w:t>
      </w:r>
    </w:p>
    <w:p w14:paraId="485064DE"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يقطع بسرقة الأموال من البنوك الربوية؛ لأن أموال هذه البنوك ليست حلالاً محضًا، وليست حرامًا محضًا، وإنما هي أموال مختلطة أو مشبوهة، وبالتالي تكون مكروهة، والكراهة لا تنفي مالية الشيء، ولا تسقط حرمته.</w:t>
      </w:r>
    </w:p>
    <w:p w14:paraId="4F3A81C6"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يقطع بسرقة التحف الأثرية واللوحات الفنية التي تشتمل على صور أو رسومات كاملة لذوات الأرواح.</w:t>
      </w:r>
    </w:p>
    <w:p w14:paraId="12915CB4"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وجود أثر لبصمة المتهم في محل الجريمة وإن دلَّ دلالة قاطعة على وجوده في محل الجريمة، لكنه لا يستلزم كونه الفاعل الحقيقي.</w:t>
      </w:r>
    </w:p>
    <w:p w14:paraId="6D9E1BB6"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قرينة التصوير والتسجيل الصوتي تعتبر من القرائن الضعيفة؛ وذلك لإمكانية وسهولة التزوير فيها.</w:t>
      </w:r>
    </w:p>
    <w:p w14:paraId="659A0967"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تعيين الكلب للمتهم يعتبر من القرائن الضعيفة؛ لتطرق الاحتمالات الكثيرة إليها.</w:t>
      </w:r>
    </w:p>
    <w:p w14:paraId="6167B106"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يجوز تخدير العضو المقطوع حدًا؛ لعدم وجود ما يمنع من ذلك، ولأن هذا من باب الإحسان المأمور به عند إقامة الحد.</w:t>
      </w:r>
    </w:p>
    <w:p w14:paraId="61FF0FA4"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لا يجوز إعادة العضو المقطوع حدًا؛ لأن هذا يتنافى مع النكال المقصود في العقوبة.</w:t>
      </w:r>
    </w:p>
    <w:p w14:paraId="1107E5F7" w14:textId="77777777" w:rsidR="00A06F6F" w:rsidRPr="00A06F6F" w:rsidRDefault="00A06F6F" w:rsidP="005C56C3">
      <w:pPr>
        <w:numPr>
          <w:ilvl w:val="0"/>
          <w:numId w:val="69"/>
        </w:numPr>
        <w:contextualSpacing/>
        <w:jc w:val="both"/>
        <w:rPr>
          <w:rFonts w:cs="Traditional Arabic"/>
          <w:sz w:val="36"/>
          <w:szCs w:val="36"/>
        </w:rPr>
      </w:pPr>
      <w:r w:rsidRPr="00A06F6F">
        <w:rPr>
          <w:rFonts w:cs="Traditional Arabic" w:hint="cs"/>
          <w:sz w:val="36"/>
          <w:szCs w:val="36"/>
          <w:rtl/>
        </w:rPr>
        <w:t>الأصل عدم جواز إعادة العضو المفصول قصاصًا، إلا في حالة إذن المجني عليه بذلك، أو في حالة إعادة المجني عليه عضوَهُ المجنى عليه.</w:t>
      </w:r>
    </w:p>
    <w:p w14:paraId="770DF0F8" w14:textId="77777777" w:rsidR="00A06F6F" w:rsidRPr="00A06F6F" w:rsidRDefault="00A06F6F" w:rsidP="00A06F6F">
      <w:pPr>
        <w:ind w:left="720" w:right="720"/>
        <w:contextualSpacing/>
        <w:rPr>
          <w:rFonts w:cs="Traditional Arabic"/>
          <w:sz w:val="36"/>
          <w:szCs w:val="36"/>
          <w:rtl/>
        </w:rPr>
      </w:pPr>
    </w:p>
    <w:p w14:paraId="6CE25BCB" w14:textId="77777777" w:rsidR="00A06F6F" w:rsidRPr="00A06F6F" w:rsidRDefault="00A06F6F" w:rsidP="00A06F6F">
      <w:pPr>
        <w:rPr>
          <w:rtl/>
        </w:rPr>
      </w:pPr>
    </w:p>
    <w:p w14:paraId="42E864C5" w14:textId="77777777" w:rsidR="001E05C8" w:rsidRDefault="001E05C8" w:rsidP="00A06F6F">
      <w:pPr>
        <w:keepNext/>
        <w:jc w:val="center"/>
        <w:outlineLvl w:val="0"/>
        <w:rPr>
          <w:rFonts w:cs="Traditional Arabic"/>
          <w:b/>
          <w:bCs/>
          <w:color w:val="FF0000"/>
          <w:sz w:val="36"/>
          <w:szCs w:val="36"/>
          <w:rtl/>
        </w:rPr>
      </w:pPr>
    </w:p>
    <w:p w14:paraId="686EB44D" w14:textId="77777777" w:rsidR="001E05C8" w:rsidRDefault="001E05C8" w:rsidP="00A06F6F">
      <w:pPr>
        <w:keepNext/>
        <w:jc w:val="center"/>
        <w:outlineLvl w:val="0"/>
        <w:rPr>
          <w:rFonts w:cs="Traditional Arabic"/>
          <w:b/>
          <w:bCs/>
          <w:color w:val="FF0000"/>
          <w:sz w:val="36"/>
          <w:szCs w:val="36"/>
          <w:rtl/>
        </w:rPr>
      </w:pPr>
    </w:p>
    <w:p w14:paraId="7A07ECE6" w14:textId="77777777" w:rsidR="001E05C8" w:rsidRDefault="001E05C8" w:rsidP="00A06F6F">
      <w:pPr>
        <w:keepNext/>
        <w:jc w:val="center"/>
        <w:outlineLvl w:val="0"/>
        <w:rPr>
          <w:rFonts w:cs="Traditional Arabic"/>
          <w:b/>
          <w:bCs/>
          <w:color w:val="FF0000"/>
          <w:sz w:val="36"/>
          <w:szCs w:val="36"/>
          <w:rtl/>
        </w:rPr>
      </w:pPr>
    </w:p>
    <w:p w14:paraId="1D182838" w14:textId="77777777" w:rsidR="00A06F6F" w:rsidRPr="00A06F6F" w:rsidRDefault="00A06F6F" w:rsidP="00A06F6F">
      <w:pPr>
        <w:keepNext/>
        <w:jc w:val="center"/>
        <w:outlineLvl w:val="0"/>
        <w:rPr>
          <w:rFonts w:cs="Traditional Arabic"/>
          <w:b/>
          <w:bCs/>
          <w:color w:val="FF0000"/>
          <w:sz w:val="36"/>
          <w:szCs w:val="36"/>
          <w:rtl/>
        </w:rPr>
      </w:pPr>
      <w:r w:rsidRPr="00A06F6F">
        <w:rPr>
          <w:rFonts w:cs="Traditional Arabic"/>
          <w:b/>
          <w:bCs/>
          <w:color w:val="FF0000"/>
          <w:sz w:val="36"/>
          <w:szCs w:val="36"/>
          <w:rtl/>
        </w:rPr>
        <w:t>فقه المعتقلات و السجون</w:t>
      </w:r>
    </w:p>
    <w:p w14:paraId="42CBBF24" w14:textId="77777777" w:rsidR="00A06F6F" w:rsidRPr="00A06F6F" w:rsidRDefault="00A06F6F" w:rsidP="00A06F6F">
      <w:pPr>
        <w:rPr>
          <w:b/>
          <w:bCs/>
          <w:rtl/>
        </w:rPr>
      </w:pPr>
    </w:p>
    <w:p w14:paraId="1D7096E8" w14:textId="77777777" w:rsidR="00A06F6F" w:rsidRPr="00A06F6F" w:rsidRDefault="00A06F6F" w:rsidP="00A06F6F">
      <w:pPr>
        <w:jc w:val="both"/>
        <w:rPr>
          <w:rFonts w:cs="Traditional Arabic"/>
          <w:b/>
          <w:bCs/>
          <w:sz w:val="36"/>
          <w:szCs w:val="36"/>
          <w:rtl/>
        </w:rPr>
      </w:pPr>
      <w:r w:rsidRPr="00A06F6F">
        <w:rPr>
          <w:rFonts w:cs="Traditional Arabic"/>
          <w:b/>
          <w:bCs/>
          <w:sz w:val="36"/>
          <w:szCs w:val="36"/>
          <w:rtl/>
        </w:rPr>
        <w:t>فقه المعتقلات و السجون بين الشريعة و القانون</w:t>
      </w:r>
      <w:r w:rsidRPr="00A06F6F">
        <w:rPr>
          <w:rFonts w:cs="Traditional Arabic" w:hint="cs"/>
          <w:b/>
          <w:bCs/>
          <w:sz w:val="36"/>
          <w:szCs w:val="36"/>
          <w:rtl/>
        </w:rPr>
        <w:t xml:space="preserve">/ </w:t>
      </w:r>
      <w:r w:rsidRPr="00A06F6F">
        <w:rPr>
          <w:rFonts w:cs="Traditional Arabic"/>
          <w:b/>
          <w:bCs/>
          <w:sz w:val="36"/>
          <w:szCs w:val="36"/>
          <w:rtl/>
        </w:rPr>
        <w:t>حسن عبدالغني أبو غدة</w:t>
      </w:r>
      <w:r w:rsidRPr="00A06F6F">
        <w:rPr>
          <w:rFonts w:cs="Traditional Arabic" w:hint="cs"/>
          <w:b/>
          <w:bCs/>
          <w:sz w:val="36"/>
          <w:szCs w:val="36"/>
          <w:rtl/>
        </w:rPr>
        <w:t>.- ط3 .- الرياض: دار كنوز إشبيليا، 1434هـ، 727 ص (أصله رسالة دكتوراه قدمت لجامعة الزيتونة).</w:t>
      </w:r>
    </w:p>
    <w:p w14:paraId="0359F90F" w14:textId="77777777" w:rsidR="00A06F6F" w:rsidRPr="00A06F6F" w:rsidRDefault="00A06F6F" w:rsidP="00A06F6F">
      <w:pPr>
        <w:rPr>
          <w:rtl/>
        </w:rPr>
      </w:pPr>
    </w:p>
    <w:p w14:paraId="2DB45F76" w14:textId="77777777" w:rsidR="00A06F6F" w:rsidRPr="00A06F6F" w:rsidRDefault="00A06F6F" w:rsidP="00A06F6F">
      <w:pPr>
        <w:jc w:val="center"/>
        <w:rPr>
          <w:rtl/>
        </w:rPr>
      </w:pPr>
      <w:r w:rsidRPr="00A06F6F">
        <w:rPr>
          <w:noProof/>
          <w:rtl/>
          <w:lang w:eastAsia="en-US"/>
        </w:rPr>
        <w:drawing>
          <wp:inline distT="0" distB="0" distL="0" distR="0" wp14:anchorId="03ACE8E0" wp14:editId="1B6E9073">
            <wp:extent cx="1437640" cy="2545080"/>
            <wp:effectExtent l="0" t="0" r="0" b="7620"/>
            <wp:docPr id="96" name="صورة 96"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37640" cy="2545080"/>
                    </a:xfrm>
                    <a:prstGeom prst="rect">
                      <a:avLst/>
                    </a:prstGeom>
                    <a:noFill/>
                    <a:ln>
                      <a:noFill/>
                    </a:ln>
                  </pic:spPr>
                </pic:pic>
              </a:graphicData>
            </a:graphic>
          </wp:inline>
        </w:drawing>
      </w:r>
    </w:p>
    <w:p w14:paraId="7BBEEF61" w14:textId="77777777" w:rsidR="00A06F6F" w:rsidRPr="00A06F6F" w:rsidRDefault="00A06F6F" w:rsidP="00A06F6F">
      <w:pPr>
        <w:jc w:val="center"/>
        <w:rPr>
          <w:rtl/>
        </w:rPr>
      </w:pPr>
    </w:p>
    <w:p w14:paraId="66F2614F"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الحبس مشروع باتفاق الفقهاء، ويعني تعويق الشخص ومنعه من التصرف بنفسه والخروج إلى أشغاله ومهماته.. وهو أشبه بالعقوبة الاحتياطية الاضطرارية. والغاية منه الردع والتأديب والإصلاح.</w:t>
      </w:r>
    </w:p>
    <w:p w14:paraId="7B8C0450"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وكان الدافع الذي دفع المؤلف إلى الاهتمام بموضوعه هو ما رأى من معاني الكرامة التي يعامل بها السجناء في سجون، وبالمقابل ما سمع أو قرأ عن سجون أخرى فيها إهمال وتضييع لكرامة الإنسان وحقوقه، وإخفاء مصيره عن أهله وأقربائه، وما يتبع ذلك من مشكلات فردية وأسرية واجتماعية... فأحبَّ أن يجمع أحكام السجن وحقوق السجناء من منظور إسلامي في كتاب، موثقًا بأحكامه الشرعية.</w:t>
      </w:r>
    </w:p>
    <w:p w14:paraId="458E717D"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وجعله في أربعة أقسام، تحتها أبواب عديدة، هي:</w:t>
      </w:r>
    </w:p>
    <w:p w14:paraId="04A4AF24" w14:textId="77777777" w:rsidR="00A06F6F" w:rsidRPr="00A06F6F" w:rsidRDefault="00A06F6F" w:rsidP="00A06F6F">
      <w:pPr>
        <w:numPr>
          <w:ilvl w:val="0"/>
          <w:numId w:val="69"/>
        </w:numPr>
        <w:contextualSpacing/>
        <w:rPr>
          <w:rFonts w:cs="Traditional Arabic"/>
          <w:sz w:val="36"/>
          <w:szCs w:val="36"/>
          <w:rtl/>
        </w:rPr>
      </w:pPr>
      <w:r w:rsidRPr="00A06F6F">
        <w:rPr>
          <w:rFonts w:cs="Traditional Arabic" w:hint="cs"/>
          <w:sz w:val="36"/>
          <w:szCs w:val="36"/>
          <w:rtl/>
        </w:rPr>
        <w:lastRenderedPageBreak/>
        <w:t>في السجن ومشروعيته وأنواعه.</w:t>
      </w:r>
    </w:p>
    <w:p w14:paraId="3CDFACAE"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موجبات السَّجن وضوابطها من حيث الجريمة.</w:t>
      </w:r>
    </w:p>
    <w:p w14:paraId="6BF05651"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الأحوال التي نصَّ الفقهاء عليها بالسجن.</w:t>
      </w:r>
    </w:p>
    <w:p w14:paraId="7E2C49B9"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المقصود بالسجن في الشرع.</w:t>
      </w:r>
    </w:p>
    <w:p w14:paraId="0415386B"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السجون عند غير المسلمين.</w:t>
      </w:r>
    </w:p>
    <w:p w14:paraId="3D221E3D"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نشأة السجون عند المسلمين.</w:t>
      </w:r>
    </w:p>
    <w:p w14:paraId="60EEDAEE"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أماكن بعض السجون وصفاتها بعد عصر الخلفاء الراشدين.</w:t>
      </w:r>
    </w:p>
    <w:p w14:paraId="4651D552"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تصنيف السجون عند المسلمين.</w:t>
      </w:r>
    </w:p>
    <w:p w14:paraId="4C71841A"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الإنفاق على السجون.</w:t>
      </w:r>
    </w:p>
    <w:p w14:paraId="39E5C711"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التصرفات الشاذة في بعض سجون المسلمين وإصلاحها.</w:t>
      </w:r>
    </w:p>
    <w:p w14:paraId="3F12A70D"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العناية بصحة السجين.</w:t>
      </w:r>
    </w:p>
    <w:p w14:paraId="499F6953"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تعليم السجين.</w:t>
      </w:r>
    </w:p>
    <w:p w14:paraId="0398798F"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أحكام بعض العبادات المتصلة بالسجين.</w:t>
      </w:r>
    </w:p>
    <w:p w14:paraId="0B7C25B7"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تشغيل السجين.</w:t>
      </w:r>
    </w:p>
    <w:p w14:paraId="34BF8AE3"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أحكام بعض التصرفات المتصلة بالسجين.</w:t>
      </w:r>
    </w:p>
    <w:p w14:paraId="33400327"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علاقة السجين الاجتماعية.</w:t>
      </w:r>
    </w:p>
    <w:p w14:paraId="39C5BD18"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تأديب السجين.</w:t>
      </w:r>
    </w:p>
    <w:p w14:paraId="71F417F5"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مباشِر السجن.</w:t>
      </w:r>
    </w:p>
    <w:p w14:paraId="3C4814D4"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هيئات أخرى مسؤولة في السجن.</w:t>
      </w:r>
    </w:p>
    <w:p w14:paraId="3453E88D"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مراقبة الدولة السجون وتفتيشها.</w:t>
      </w:r>
    </w:p>
    <w:p w14:paraId="120D3368" w14:textId="77777777" w:rsidR="00A06F6F" w:rsidRPr="00A06F6F" w:rsidRDefault="00A06F6F" w:rsidP="00A06F6F">
      <w:pPr>
        <w:rPr>
          <w:rtl/>
        </w:rPr>
      </w:pPr>
    </w:p>
    <w:p w14:paraId="1F79C984" w14:textId="77777777" w:rsidR="00A06F6F" w:rsidRPr="00A06F6F" w:rsidRDefault="00A06F6F" w:rsidP="00A06F6F">
      <w:pPr>
        <w:jc w:val="both"/>
        <w:rPr>
          <w:rtl/>
        </w:rPr>
      </w:pPr>
      <w:r w:rsidRPr="00A06F6F">
        <w:rPr>
          <w:rFonts w:cs="Traditional Arabic" w:hint="cs"/>
          <w:sz w:val="36"/>
          <w:szCs w:val="36"/>
          <w:rtl/>
        </w:rPr>
        <w:t>وأشار الكاتب في خاتمته إلى أهم الثمرات التي ظهرت في موضوعه، منها:</w:t>
      </w:r>
    </w:p>
    <w:p w14:paraId="1E34914A" w14:textId="77777777" w:rsidR="00A06F6F" w:rsidRPr="00A06F6F" w:rsidRDefault="00A06F6F" w:rsidP="00A06F6F">
      <w:pPr>
        <w:numPr>
          <w:ilvl w:val="0"/>
          <w:numId w:val="69"/>
        </w:numPr>
        <w:contextualSpacing/>
        <w:rPr>
          <w:rFonts w:cs="Traditional Arabic"/>
          <w:sz w:val="36"/>
          <w:szCs w:val="36"/>
          <w:rtl/>
        </w:rPr>
      </w:pPr>
      <w:r w:rsidRPr="00A06F6F">
        <w:rPr>
          <w:rFonts w:cs="Traditional Arabic" w:hint="cs"/>
          <w:sz w:val="36"/>
          <w:szCs w:val="36"/>
          <w:rtl/>
        </w:rPr>
        <w:t>لا يجوز أخذ غرامة مالية من المحكوم بالحبس القصير بدلاً عن مدة حبسه.</w:t>
      </w:r>
    </w:p>
    <w:p w14:paraId="61B69088"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الحبس كفَّارة للذنب المحبوس فيه، لأن الله أكرم من أن يعاقب على الذنب مرتين.</w:t>
      </w:r>
    </w:p>
    <w:p w14:paraId="33D3AAA4"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lastRenderedPageBreak/>
        <w:t>لا يجوز حبس المتهم إلا بقيام قرائن قوية على الارتياب فيه، وله حقُّ الطعن في إقراره إذا أُكره عليه.</w:t>
      </w:r>
    </w:p>
    <w:p w14:paraId="5A462B5F"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 xml:space="preserve">يجوز باتفاق الفقهاء حبس الممتنع من أداء الحق </w:t>
      </w:r>
      <w:r w:rsidRPr="00A06F6F">
        <w:rPr>
          <w:rFonts w:cs="Traditional Arabic"/>
          <w:sz w:val="36"/>
          <w:szCs w:val="36"/>
          <w:rtl/>
        </w:rPr>
        <w:t>–</w:t>
      </w:r>
      <w:r w:rsidRPr="00A06F6F">
        <w:rPr>
          <w:rFonts w:cs="Traditional Arabic" w:hint="cs"/>
          <w:sz w:val="36"/>
          <w:szCs w:val="36"/>
          <w:rtl/>
        </w:rPr>
        <w:t xml:space="preserve"> إذا قدر عليه </w:t>
      </w:r>
      <w:r w:rsidRPr="00A06F6F">
        <w:rPr>
          <w:rFonts w:cs="Traditional Arabic"/>
          <w:sz w:val="36"/>
          <w:szCs w:val="36"/>
          <w:rtl/>
        </w:rPr>
        <w:t>–</w:t>
      </w:r>
      <w:r w:rsidRPr="00A06F6F">
        <w:rPr>
          <w:rFonts w:cs="Traditional Arabic" w:hint="cs"/>
          <w:sz w:val="36"/>
          <w:szCs w:val="36"/>
          <w:rtl/>
        </w:rPr>
        <w:t xml:space="preserve"> حتى يؤديه.</w:t>
      </w:r>
    </w:p>
    <w:p w14:paraId="50FAB487"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برز من خلال البحث اهتمام المسلمين بتصنيف السجون والسجناء، مراعين في ذلك اختلاف الجنس، والعمر، وتجانس الجرائم، واختلاف مدة العقوبة، ومراتب السجناء القانونية والاجتماعية، وصفاتهم المدنية والعسكرية، وتبعية السجون.</w:t>
      </w:r>
    </w:p>
    <w:p w14:paraId="3CEC70CA"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يجوز حبس الأحداث في بيوت آبائهم، وإلزامهم بتأديبهم، كما يجوز حبسهم فيما يشبه المراكز الإصلاحية ودور رعاية الأحداث.</w:t>
      </w:r>
    </w:p>
    <w:p w14:paraId="55AFD5BD"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بيان مشروعية الإقامة الجبرية وعمل المسلمين بها في البيوت ونحوها.</w:t>
      </w:r>
    </w:p>
    <w:p w14:paraId="55A7A420"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بيان تمكين المحبوسين في سجون المسلمين من العلم ووسائله، وأهمية ذلك في الإصلاح.</w:t>
      </w:r>
    </w:p>
    <w:p w14:paraId="1B50521E"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ضبط موجبات تأديب السجين ومعاقبته، وما يجوز أن يعاقب به وما لا يجوز، ووجوب مراعاة نية الردع الإصلاحي في العقوبة.</w:t>
      </w:r>
    </w:p>
    <w:p w14:paraId="736B115A"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حرص المسلمين على إسناد أمر السجون إلى الأكفاء الصالحين، الذين يعتبرون وظيفتهم قربة دينية وخدمة اجتماعية عظيمة الأهمية.</w:t>
      </w:r>
    </w:p>
    <w:p w14:paraId="6D859C55" w14:textId="77777777" w:rsidR="00A06F6F" w:rsidRPr="00A06F6F" w:rsidRDefault="00A06F6F" w:rsidP="00A06F6F">
      <w:pPr>
        <w:numPr>
          <w:ilvl w:val="0"/>
          <w:numId w:val="69"/>
        </w:numPr>
        <w:contextualSpacing/>
        <w:rPr>
          <w:rFonts w:cs="Traditional Arabic"/>
          <w:sz w:val="36"/>
          <w:szCs w:val="36"/>
        </w:rPr>
      </w:pPr>
      <w:r w:rsidRPr="00A06F6F">
        <w:rPr>
          <w:rFonts w:cs="Traditional Arabic" w:hint="cs"/>
          <w:sz w:val="36"/>
          <w:szCs w:val="36"/>
          <w:rtl/>
        </w:rPr>
        <w:t>اتجاه الشريعة إلى وجوب تزويد السجن بطبيب، ومرشد ديني، ومشرف اجتماعي، ومدرس ، ومعلم حرفي، وموظف مسؤول عن تسجيل ما يطرأ على أحوال السجناء.</w:t>
      </w:r>
    </w:p>
    <w:p w14:paraId="39CB65C9" w14:textId="77777777" w:rsidR="00A06F6F" w:rsidRDefault="00A06F6F" w:rsidP="00A06F6F">
      <w:pPr>
        <w:numPr>
          <w:ilvl w:val="0"/>
          <w:numId w:val="69"/>
        </w:numPr>
        <w:contextualSpacing/>
        <w:rPr>
          <w:rFonts w:cs="Traditional Arabic"/>
          <w:sz w:val="36"/>
          <w:szCs w:val="36"/>
        </w:rPr>
      </w:pPr>
      <w:r w:rsidRPr="00A06F6F">
        <w:rPr>
          <w:rFonts w:cs="Traditional Arabic" w:hint="cs"/>
          <w:sz w:val="36"/>
          <w:szCs w:val="36"/>
          <w:rtl/>
        </w:rPr>
        <w:t>قيام الجهات القضائية ونحوها بتفتيش السجون الإسلامية، ومتابعتها أساليب معاملة السجناء، والكشف عن المظلومين</w:t>
      </w:r>
      <w:r w:rsidR="00C60EE2">
        <w:rPr>
          <w:rFonts w:cs="Traditional Arabic" w:hint="cs"/>
          <w:sz w:val="36"/>
          <w:szCs w:val="36"/>
          <w:rtl/>
        </w:rPr>
        <w:t>.</w:t>
      </w:r>
    </w:p>
    <w:p w14:paraId="4B0CA211" w14:textId="77777777" w:rsidR="00C60EE2" w:rsidRDefault="00C60EE2" w:rsidP="00C60EE2">
      <w:pPr>
        <w:ind w:right="720"/>
        <w:contextualSpacing/>
        <w:rPr>
          <w:rFonts w:cs="Traditional Arabic"/>
          <w:sz w:val="36"/>
          <w:szCs w:val="36"/>
          <w:rtl/>
        </w:rPr>
      </w:pPr>
    </w:p>
    <w:p w14:paraId="3EB23C0B" w14:textId="77777777" w:rsidR="00C60EE2" w:rsidRDefault="00C60EE2" w:rsidP="00C60EE2">
      <w:pPr>
        <w:ind w:right="720"/>
        <w:contextualSpacing/>
        <w:rPr>
          <w:rFonts w:cs="Traditional Arabic"/>
          <w:sz w:val="36"/>
          <w:szCs w:val="36"/>
          <w:rtl/>
        </w:rPr>
      </w:pPr>
    </w:p>
    <w:p w14:paraId="56B651FA" w14:textId="77777777" w:rsidR="00C60EE2" w:rsidRPr="00A06F6F" w:rsidRDefault="00C60EE2" w:rsidP="00C60EE2">
      <w:pPr>
        <w:ind w:right="720"/>
        <w:contextualSpacing/>
        <w:rPr>
          <w:rFonts w:cs="Traditional Arabic"/>
          <w:sz w:val="36"/>
          <w:szCs w:val="36"/>
        </w:rPr>
      </w:pPr>
    </w:p>
    <w:p w14:paraId="2B73D7D0" w14:textId="77777777" w:rsidR="00A06F6F" w:rsidRPr="00A06F6F" w:rsidRDefault="00A06F6F" w:rsidP="00A06F6F">
      <w:pPr>
        <w:rPr>
          <w:rtl/>
        </w:rPr>
      </w:pPr>
    </w:p>
    <w:p w14:paraId="162B00EF" w14:textId="77777777" w:rsidR="00A06F6F" w:rsidRPr="00A06F6F" w:rsidRDefault="00A06F6F" w:rsidP="00A06F6F">
      <w:pPr>
        <w:rPr>
          <w:rtl/>
        </w:rPr>
      </w:pPr>
    </w:p>
    <w:p w14:paraId="0ACF9769" w14:textId="77777777" w:rsidR="00A06F6F" w:rsidRPr="00A06F6F" w:rsidRDefault="00A06F6F" w:rsidP="00A06F6F">
      <w:pPr>
        <w:ind w:left="360"/>
        <w:jc w:val="center"/>
        <w:rPr>
          <w:rFonts w:cs="Traditional Arabic"/>
          <w:b/>
          <w:bCs/>
          <w:color w:val="FF0000"/>
          <w:sz w:val="36"/>
          <w:szCs w:val="36"/>
          <w:rtl/>
          <w:lang w:eastAsia="en-US"/>
        </w:rPr>
      </w:pPr>
      <w:r w:rsidRPr="00A06F6F">
        <w:rPr>
          <w:rFonts w:cs="Traditional Arabic"/>
          <w:b/>
          <w:bCs/>
          <w:color w:val="FF0000"/>
          <w:sz w:val="36"/>
          <w:szCs w:val="36"/>
          <w:rtl/>
          <w:lang w:eastAsia="en-US"/>
        </w:rPr>
        <w:lastRenderedPageBreak/>
        <w:t>الابتزاز المعاصر</w:t>
      </w:r>
    </w:p>
    <w:p w14:paraId="58F04EAA" w14:textId="77777777" w:rsidR="00A06F6F" w:rsidRPr="00A06F6F" w:rsidRDefault="00A06F6F" w:rsidP="00A06F6F">
      <w:pPr>
        <w:ind w:left="360"/>
        <w:jc w:val="center"/>
        <w:rPr>
          <w:rFonts w:cs="Traditional Arabic"/>
          <w:b/>
          <w:bCs/>
          <w:color w:val="FF0000"/>
          <w:sz w:val="36"/>
          <w:szCs w:val="36"/>
          <w:rtl/>
          <w:lang w:eastAsia="en-US"/>
        </w:rPr>
      </w:pPr>
    </w:p>
    <w:p w14:paraId="1606C074" w14:textId="77777777" w:rsidR="00A06F6F" w:rsidRPr="00A06F6F" w:rsidRDefault="00A06F6F" w:rsidP="005C56C3">
      <w:pPr>
        <w:ind w:left="360"/>
        <w:jc w:val="both"/>
        <w:rPr>
          <w:rFonts w:cs="Traditional Arabic"/>
          <w:b/>
          <w:bCs/>
          <w:sz w:val="36"/>
          <w:szCs w:val="36"/>
          <w:rtl/>
          <w:lang w:eastAsia="en-US"/>
        </w:rPr>
      </w:pPr>
      <w:r w:rsidRPr="00A06F6F">
        <w:rPr>
          <w:rFonts w:cs="Traditional Arabic"/>
          <w:b/>
          <w:bCs/>
          <w:sz w:val="36"/>
          <w:szCs w:val="36"/>
          <w:rtl/>
          <w:lang w:eastAsia="en-US"/>
        </w:rPr>
        <w:t>الابتزاز المعاصر: مفهومه وآثاره وطرق علاجه/ علي عودة الشرفات.- عمّان: دار الفاروق، 1435 هـ، 70 ص.</w:t>
      </w:r>
    </w:p>
    <w:p w14:paraId="1C11DCD0" w14:textId="77777777" w:rsidR="00A06F6F" w:rsidRPr="00A06F6F" w:rsidRDefault="00A06F6F" w:rsidP="00A06F6F">
      <w:pPr>
        <w:ind w:left="360"/>
        <w:rPr>
          <w:rFonts w:cs="Traditional Arabic"/>
          <w:b/>
          <w:bCs/>
          <w:sz w:val="36"/>
          <w:szCs w:val="36"/>
          <w:rtl/>
          <w:lang w:eastAsia="en-US"/>
        </w:rPr>
      </w:pPr>
    </w:p>
    <w:p w14:paraId="7450D3A7" w14:textId="77777777" w:rsidR="00A06F6F" w:rsidRPr="00A06F6F" w:rsidRDefault="00A06F6F" w:rsidP="00A06F6F">
      <w:pPr>
        <w:ind w:left="360"/>
        <w:jc w:val="center"/>
        <w:rPr>
          <w:rFonts w:cs="Traditional Arabic"/>
          <w:b/>
          <w:bCs/>
          <w:sz w:val="36"/>
          <w:szCs w:val="36"/>
          <w:rtl/>
          <w:lang w:eastAsia="en-US"/>
        </w:rPr>
      </w:pPr>
      <w:r w:rsidRPr="00A06F6F">
        <w:rPr>
          <w:rFonts w:cs="Traditional Arabic"/>
          <w:b/>
          <w:bCs/>
          <w:noProof/>
          <w:sz w:val="36"/>
          <w:szCs w:val="36"/>
          <w:rtl/>
          <w:lang w:eastAsia="en-US"/>
        </w:rPr>
        <w:drawing>
          <wp:inline distT="0" distB="0" distL="0" distR="0" wp14:anchorId="7BA852A8" wp14:editId="0377F0CB">
            <wp:extent cx="2782751" cy="2878465"/>
            <wp:effectExtent l="0" t="0" r="0" b="0"/>
            <wp:docPr id="97" name="صورة 97"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87521" cy="2883399"/>
                    </a:xfrm>
                    <a:prstGeom prst="rect">
                      <a:avLst/>
                    </a:prstGeom>
                    <a:noFill/>
                    <a:ln>
                      <a:noFill/>
                    </a:ln>
                  </pic:spPr>
                </pic:pic>
              </a:graphicData>
            </a:graphic>
          </wp:inline>
        </w:drawing>
      </w:r>
    </w:p>
    <w:p w14:paraId="5BD4A16E" w14:textId="77777777" w:rsidR="00A06F6F" w:rsidRPr="00A06F6F" w:rsidRDefault="00A06F6F" w:rsidP="005C56C3">
      <w:pPr>
        <w:ind w:left="360"/>
        <w:jc w:val="both"/>
        <w:rPr>
          <w:rFonts w:cs="Traditional Arabic"/>
          <w:sz w:val="36"/>
          <w:szCs w:val="36"/>
          <w:rtl/>
          <w:lang w:eastAsia="en-US"/>
        </w:rPr>
      </w:pPr>
      <w:r w:rsidRPr="00A06F6F">
        <w:rPr>
          <w:rFonts w:cs="Traditional Arabic"/>
          <w:b/>
          <w:bCs/>
          <w:sz w:val="36"/>
          <w:szCs w:val="36"/>
          <w:rtl/>
          <w:lang w:eastAsia="en-US"/>
        </w:rPr>
        <w:br/>
      </w:r>
      <w:r w:rsidRPr="00A06F6F">
        <w:rPr>
          <w:rFonts w:cs="Traditional Arabic" w:hint="cs"/>
          <w:sz w:val="36"/>
          <w:szCs w:val="36"/>
          <w:rtl/>
          <w:lang w:eastAsia="en-US"/>
        </w:rPr>
        <w:t>ا</w:t>
      </w:r>
      <w:r w:rsidRPr="00A06F6F">
        <w:rPr>
          <w:rFonts w:cs="Traditional Arabic"/>
          <w:sz w:val="36"/>
          <w:szCs w:val="36"/>
          <w:rtl/>
          <w:lang w:eastAsia="en-US"/>
        </w:rPr>
        <w:t>لابتزاز المعاصر هو الحصول على المال أو المنافع أو أشياء معنوية من الغير، بالتهديد بكشف أشياء مهمة عنهم، أو الإضرار بهم إن لم يستجيبوا، مقابل السكوت أو عدم الإضرار بهم. </w:t>
      </w:r>
    </w:p>
    <w:p w14:paraId="0741EB3B" w14:textId="77777777" w:rsidR="00A06F6F" w:rsidRPr="00A06F6F" w:rsidRDefault="00A06F6F" w:rsidP="005C56C3">
      <w:pPr>
        <w:ind w:left="360"/>
        <w:jc w:val="both"/>
        <w:rPr>
          <w:rFonts w:cs="Traditional Arabic"/>
          <w:sz w:val="36"/>
          <w:szCs w:val="36"/>
          <w:rtl/>
          <w:lang w:eastAsia="en-US"/>
        </w:rPr>
      </w:pPr>
      <w:r w:rsidRPr="00A06F6F">
        <w:rPr>
          <w:rFonts w:cs="Traditional Arabic"/>
          <w:sz w:val="36"/>
          <w:szCs w:val="36"/>
          <w:rtl/>
          <w:lang w:eastAsia="en-US"/>
        </w:rPr>
        <w:t>وفرَّق المؤلف بينه وبين ألفاظ ذات صلة به، مثل: الإكراه، والغصب، والسرقة، والتهديد، والرشوة، والإجبار. </w:t>
      </w:r>
    </w:p>
    <w:p w14:paraId="06E9E9FD" w14:textId="77777777" w:rsidR="00A06F6F" w:rsidRPr="00A06F6F" w:rsidRDefault="00A06F6F" w:rsidP="005C56C3">
      <w:pPr>
        <w:ind w:left="360"/>
        <w:jc w:val="both"/>
        <w:rPr>
          <w:rFonts w:cs="Traditional Arabic"/>
          <w:sz w:val="36"/>
          <w:szCs w:val="36"/>
          <w:rtl/>
          <w:lang w:eastAsia="en-US"/>
        </w:rPr>
      </w:pPr>
      <w:r w:rsidRPr="00A06F6F">
        <w:rPr>
          <w:rFonts w:cs="Traditional Arabic"/>
          <w:sz w:val="36"/>
          <w:szCs w:val="36"/>
          <w:rtl/>
          <w:lang w:eastAsia="en-US"/>
        </w:rPr>
        <w:t>وذكر من أنواع الابتزاز: المادي، والعاطفي، والجنسي، والديني، والسياسي. </w:t>
      </w:r>
    </w:p>
    <w:p w14:paraId="56C24130" w14:textId="77777777" w:rsidR="00A06F6F" w:rsidRPr="00A06F6F" w:rsidRDefault="00A06F6F" w:rsidP="005C56C3">
      <w:pPr>
        <w:ind w:left="360"/>
        <w:jc w:val="both"/>
        <w:rPr>
          <w:rFonts w:cs="Traditional Arabic"/>
          <w:sz w:val="36"/>
          <w:szCs w:val="36"/>
          <w:rtl/>
          <w:lang w:eastAsia="en-US"/>
        </w:rPr>
      </w:pPr>
      <w:r w:rsidRPr="00A06F6F">
        <w:rPr>
          <w:rFonts w:cs="Traditional Arabic"/>
          <w:sz w:val="36"/>
          <w:szCs w:val="36"/>
          <w:rtl/>
          <w:lang w:eastAsia="en-US"/>
        </w:rPr>
        <w:t>مثال من صور الابتزاز المادي: ابتزاز الرجل زوجته بالعقاب العاطفي أو الجسدي للحصول على راتبها أو مالها الخاص، وعدم الاستجابة لتلبية حقوقها إلا بعد استجابتها لأطماعه. </w:t>
      </w:r>
    </w:p>
    <w:p w14:paraId="754BA3B4" w14:textId="77777777" w:rsidR="00A06F6F" w:rsidRPr="00A06F6F" w:rsidRDefault="00A06F6F" w:rsidP="005C56C3">
      <w:pPr>
        <w:ind w:left="360"/>
        <w:jc w:val="both"/>
        <w:rPr>
          <w:rFonts w:cs="Traditional Arabic"/>
          <w:sz w:val="36"/>
          <w:szCs w:val="36"/>
          <w:rtl/>
          <w:lang w:eastAsia="en-US"/>
        </w:rPr>
      </w:pPr>
      <w:r w:rsidRPr="00A06F6F">
        <w:rPr>
          <w:rFonts w:cs="Traditional Arabic"/>
          <w:sz w:val="36"/>
          <w:szCs w:val="36"/>
          <w:rtl/>
          <w:lang w:eastAsia="en-US"/>
        </w:rPr>
        <w:t>ومثال الابتزاز الجنسي: الابتزاز من قبل أصحاب الألبسة حينما يضعون كاميرات دقيقة في غرف القياس تصوِّر المرأة عند خلع الثياب، ثم يقوم صاحب المحل بتهديد الفتاة وابتزازها جنسيًّا. </w:t>
      </w:r>
    </w:p>
    <w:p w14:paraId="71D4255A" w14:textId="77777777" w:rsidR="00A06F6F" w:rsidRPr="00A06F6F" w:rsidRDefault="00A06F6F" w:rsidP="005C56C3">
      <w:pPr>
        <w:ind w:left="360"/>
        <w:jc w:val="both"/>
        <w:rPr>
          <w:rFonts w:cs="Traditional Arabic"/>
          <w:sz w:val="36"/>
          <w:szCs w:val="36"/>
          <w:rtl/>
          <w:lang w:eastAsia="en-US"/>
        </w:rPr>
      </w:pPr>
      <w:r w:rsidRPr="00A06F6F">
        <w:rPr>
          <w:rFonts w:cs="Traditional Arabic"/>
          <w:sz w:val="36"/>
          <w:szCs w:val="36"/>
          <w:rtl/>
          <w:lang w:eastAsia="en-US"/>
        </w:rPr>
        <w:lastRenderedPageBreak/>
        <w:t>وذكر المؤلف أسبابًا كثيرة للابتزاز ودوافعه، مثل: رفقاء السوء، الوضع الاقتصادي الذي يعيشه الفرد، إساءة استخدام وسائل التقنية الحديثة، ضعف العقوبات والتشريعات الرادعة لجرائم الابتزاز... وغيرها. </w:t>
      </w:r>
    </w:p>
    <w:p w14:paraId="72A9DC5D" w14:textId="77777777" w:rsidR="00A06F6F" w:rsidRPr="00A06F6F" w:rsidRDefault="00A06F6F" w:rsidP="005C56C3">
      <w:pPr>
        <w:ind w:left="360"/>
        <w:jc w:val="both"/>
        <w:rPr>
          <w:rFonts w:cs="Traditional Arabic"/>
          <w:sz w:val="36"/>
          <w:szCs w:val="36"/>
          <w:rtl/>
          <w:lang w:eastAsia="en-US"/>
        </w:rPr>
      </w:pPr>
      <w:r w:rsidRPr="00A06F6F">
        <w:rPr>
          <w:rFonts w:cs="Traditional Arabic"/>
          <w:sz w:val="36"/>
          <w:szCs w:val="36"/>
          <w:rtl/>
          <w:lang w:eastAsia="en-US"/>
        </w:rPr>
        <w:t>وبيَّن أن حكم الابتزاز في الفقه الإسلامي هو التحريم، وأورد الأدلة على ذلك. </w:t>
      </w:r>
    </w:p>
    <w:p w14:paraId="7977C08F" w14:textId="77777777" w:rsidR="00A06F6F" w:rsidRPr="00A06F6F" w:rsidRDefault="00A06F6F" w:rsidP="005C56C3">
      <w:pPr>
        <w:ind w:left="360"/>
        <w:jc w:val="both"/>
        <w:rPr>
          <w:rFonts w:cs="Traditional Arabic"/>
          <w:sz w:val="36"/>
          <w:szCs w:val="36"/>
          <w:rtl/>
          <w:lang w:eastAsia="en-US"/>
        </w:rPr>
      </w:pPr>
      <w:r w:rsidRPr="00A06F6F">
        <w:rPr>
          <w:rFonts w:cs="Traditional Arabic"/>
          <w:sz w:val="36"/>
          <w:szCs w:val="36"/>
          <w:rtl/>
          <w:lang w:eastAsia="en-US"/>
        </w:rPr>
        <w:t>ثم بيَّن آثار الابتزاز الضارة، مثل انتشار الجريمة في المجتمع، وانتشار الأمراض النفسية والجنسية، والفوضى والخوف والرعب، وحالات الانتحار.. وغير ذلك. </w:t>
      </w:r>
    </w:p>
    <w:p w14:paraId="022339FF" w14:textId="77777777" w:rsidR="00A06F6F" w:rsidRPr="00A06F6F" w:rsidRDefault="00A06F6F" w:rsidP="005C56C3">
      <w:pPr>
        <w:ind w:left="360"/>
        <w:jc w:val="both"/>
        <w:rPr>
          <w:rFonts w:cs="Traditional Arabic"/>
          <w:sz w:val="36"/>
          <w:szCs w:val="36"/>
          <w:rtl/>
          <w:lang w:eastAsia="en-US"/>
        </w:rPr>
      </w:pPr>
      <w:r w:rsidRPr="00A06F6F">
        <w:rPr>
          <w:rFonts w:cs="Traditional Arabic"/>
          <w:sz w:val="36"/>
          <w:szCs w:val="36"/>
          <w:rtl/>
          <w:lang w:eastAsia="en-US"/>
        </w:rPr>
        <w:t>ومن طرق علاج الابتزاز التي ذكرها:</w:t>
      </w:r>
    </w:p>
    <w:p w14:paraId="1C748B7C" w14:textId="77777777" w:rsidR="00A06F6F" w:rsidRPr="00A06F6F" w:rsidRDefault="00A06F6F" w:rsidP="00C60EE2">
      <w:pPr>
        <w:ind w:left="360"/>
        <w:rPr>
          <w:rFonts w:cs="Traditional Arabic"/>
          <w:sz w:val="36"/>
          <w:szCs w:val="36"/>
          <w:rtl/>
          <w:lang w:eastAsia="en-US"/>
        </w:rPr>
      </w:pPr>
      <w:r w:rsidRPr="00A06F6F">
        <w:rPr>
          <w:rFonts w:cs="Traditional Arabic"/>
          <w:sz w:val="36"/>
          <w:szCs w:val="36"/>
          <w:rtl/>
          <w:lang w:eastAsia="en-US"/>
        </w:rPr>
        <w:t>• زرع الرقابة الذاتية في الإنسان، من خلال قيام الأسر بدورها التربوي، وتنشئة الشباب على القيم الإسلامية، والتذكير بالرقابة الإلهية على جميع البشر.</w:t>
      </w:r>
      <w:r w:rsidRPr="00A06F6F">
        <w:rPr>
          <w:rFonts w:cs="Traditional Arabic"/>
          <w:sz w:val="36"/>
          <w:szCs w:val="36"/>
          <w:rtl/>
          <w:lang w:eastAsia="en-US"/>
        </w:rPr>
        <w:br/>
        <w:t>• المجاهدة والصبر.. فلا يلبى طلب المبتز...</w:t>
      </w:r>
      <w:r w:rsidRPr="00A06F6F">
        <w:rPr>
          <w:rFonts w:cs="Traditional Arabic"/>
          <w:sz w:val="36"/>
          <w:szCs w:val="36"/>
          <w:rtl/>
          <w:lang w:eastAsia="en-US"/>
        </w:rPr>
        <w:br/>
        <w:t>• إطلاق حملات التوعية حول هذه المشكلة..</w:t>
      </w:r>
      <w:r w:rsidRPr="00A06F6F">
        <w:rPr>
          <w:rFonts w:cs="Traditional Arabic"/>
          <w:sz w:val="36"/>
          <w:szCs w:val="36"/>
          <w:rtl/>
          <w:lang w:eastAsia="en-US"/>
        </w:rPr>
        <w:br/>
        <w:t>• عدم وضع أي معلومات شخصية أو صورة أو أرقام حسابات أو غيرها من المعلومات التي قد تؤدي إلى إحراج صاحبها إذا ما حصل عليها شخص ما وحاول ابتزازه.</w:t>
      </w:r>
      <w:r w:rsidRPr="00A06F6F">
        <w:rPr>
          <w:rFonts w:cs="Traditional Arabic"/>
          <w:sz w:val="36"/>
          <w:szCs w:val="36"/>
          <w:rtl/>
          <w:lang w:eastAsia="en-US"/>
        </w:rPr>
        <w:br/>
        <w:t>• سنّ القوانين والتشريعات التي تواكب هذه الجريمة المتطورة والتي تكون رادعة لها.</w:t>
      </w:r>
      <w:r w:rsidRPr="00A06F6F">
        <w:rPr>
          <w:rFonts w:cs="Traditional Arabic"/>
          <w:sz w:val="36"/>
          <w:szCs w:val="36"/>
          <w:rtl/>
          <w:lang w:eastAsia="en-US"/>
        </w:rPr>
        <w:br/>
        <w:t>• إبلاغ الجهات الأمنية وغيرها، وعدم السكوت على من يمارس هذه الجريمة.</w:t>
      </w:r>
    </w:p>
    <w:p w14:paraId="3E17CF18" w14:textId="77777777" w:rsidR="00A06F6F" w:rsidRPr="00A06F6F" w:rsidRDefault="00A06F6F" w:rsidP="00A06F6F"/>
    <w:p w14:paraId="32709B4B" w14:textId="77777777" w:rsidR="00A06F6F" w:rsidRPr="00A06F6F" w:rsidRDefault="00A06F6F" w:rsidP="00A06F6F">
      <w:pPr>
        <w:jc w:val="center"/>
        <w:rPr>
          <w:rFonts w:cs="Traditional Arabic"/>
          <w:b/>
          <w:bCs/>
          <w:color w:val="FF0000"/>
          <w:sz w:val="36"/>
          <w:szCs w:val="36"/>
          <w:rtl/>
          <w:lang w:eastAsia="en-US"/>
        </w:rPr>
      </w:pPr>
    </w:p>
    <w:p w14:paraId="25026257" w14:textId="77777777" w:rsidR="00A06F6F" w:rsidRPr="00A06F6F" w:rsidRDefault="00A06F6F" w:rsidP="00A06F6F">
      <w:pPr>
        <w:jc w:val="center"/>
        <w:rPr>
          <w:rFonts w:cs="Traditional Arabic"/>
          <w:b/>
          <w:bCs/>
          <w:color w:val="FF0000"/>
          <w:sz w:val="36"/>
          <w:szCs w:val="36"/>
          <w:rtl/>
          <w:lang w:eastAsia="en-US"/>
        </w:rPr>
      </w:pPr>
    </w:p>
    <w:p w14:paraId="67837221" w14:textId="77777777" w:rsidR="00A06F6F" w:rsidRPr="00A06F6F" w:rsidRDefault="00A06F6F" w:rsidP="00A06F6F">
      <w:pPr>
        <w:jc w:val="center"/>
        <w:rPr>
          <w:rFonts w:cs="Traditional Arabic"/>
          <w:b/>
          <w:bCs/>
          <w:color w:val="FF0000"/>
          <w:sz w:val="36"/>
          <w:szCs w:val="36"/>
          <w:rtl/>
          <w:lang w:eastAsia="en-US"/>
        </w:rPr>
      </w:pPr>
      <w:r w:rsidRPr="00A06F6F">
        <w:rPr>
          <w:rFonts w:cs="Traditional Arabic" w:hint="cs"/>
          <w:b/>
          <w:bCs/>
          <w:color w:val="FF0000"/>
          <w:sz w:val="36"/>
          <w:szCs w:val="36"/>
          <w:rtl/>
          <w:lang w:eastAsia="en-US"/>
        </w:rPr>
        <w:t>الآثار الشرعية والقانونية للضرر المعنوي</w:t>
      </w:r>
    </w:p>
    <w:p w14:paraId="38BE439D" w14:textId="77777777" w:rsidR="00A06F6F" w:rsidRPr="00A06F6F" w:rsidRDefault="00A06F6F" w:rsidP="00A06F6F">
      <w:pPr>
        <w:jc w:val="lowKashida"/>
        <w:rPr>
          <w:rFonts w:cs="Traditional Arabic"/>
          <w:b/>
          <w:bCs/>
          <w:sz w:val="36"/>
          <w:szCs w:val="36"/>
          <w:rtl/>
          <w:lang w:eastAsia="en-US"/>
        </w:rPr>
      </w:pPr>
    </w:p>
    <w:p w14:paraId="7634BFE3" w14:textId="77777777" w:rsidR="00A06F6F" w:rsidRPr="00A06F6F" w:rsidRDefault="00A06F6F" w:rsidP="00A06F6F">
      <w:pPr>
        <w:jc w:val="lowKashida"/>
        <w:rPr>
          <w:rFonts w:cs="Traditional Arabic"/>
          <w:b/>
          <w:bCs/>
          <w:sz w:val="36"/>
          <w:szCs w:val="36"/>
          <w:rtl/>
          <w:lang w:eastAsia="en-US"/>
        </w:rPr>
      </w:pPr>
      <w:r w:rsidRPr="00A06F6F">
        <w:rPr>
          <w:rFonts w:cs="Traditional Arabic" w:hint="cs"/>
          <w:b/>
          <w:bCs/>
          <w:sz w:val="36"/>
          <w:szCs w:val="36"/>
          <w:rtl/>
          <w:lang w:eastAsia="en-US"/>
        </w:rPr>
        <w:t>الآثار الشرعية والقانونية للضرر المعنوي: دراسة مقارنة/ أمل يوسف القواسمي.- عمّان: دار النفائس، 1435هـ، 184 ص (أصله رسالة دكتوراه من الجامعة الأردنية).</w:t>
      </w:r>
    </w:p>
    <w:p w14:paraId="60B27035" w14:textId="77777777" w:rsidR="00A06F6F" w:rsidRPr="00A06F6F" w:rsidRDefault="00A06F6F" w:rsidP="00A06F6F">
      <w:pPr>
        <w:jc w:val="lowKashida"/>
        <w:rPr>
          <w:rFonts w:cs="Traditional Arabic"/>
          <w:sz w:val="36"/>
          <w:szCs w:val="36"/>
          <w:rtl/>
          <w:lang w:eastAsia="en-US"/>
        </w:rPr>
      </w:pPr>
    </w:p>
    <w:p w14:paraId="38878E20" w14:textId="77777777" w:rsidR="00A06F6F" w:rsidRPr="00A06F6F" w:rsidRDefault="00A06F6F" w:rsidP="00A06F6F">
      <w:pPr>
        <w:jc w:val="center"/>
        <w:rPr>
          <w:rFonts w:cs="Traditional Arabic"/>
          <w:sz w:val="36"/>
          <w:szCs w:val="36"/>
          <w:rtl/>
          <w:lang w:eastAsia="en-US"/>
        </w:rPr>
      </w:pPr>
      <w:r w:rsidRPr="00A06F6F">
        <w:rPr>
          <w:rFonts w:cs="Traditional Arabic" w:hint="cs"/>
          <w:noProof/>
          <w:sz w:val="36"/>
          <w:szCs w:val="36"/>
          <w:lang w:eastAsia="en-US"/>
        </w:rPr>
        <w:lastRenderedPageBreak/>
        <w:drawing>
          <wp:inline distT="0" distB="0" distL="0" distR="0" wp14:anchorId="2B5D55AB" wp14:editId="36AC4442">
            <wp:extent cx="2340584" cy="2908300"/>
            <wp:effectExtent l="19050" t="0" r="2566" b="0"/>
            <wp:docPr id="98" name="Picture 1" descr="C:\Users\anas\Desktop\إبراهيم\كتب مفيد 80-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s\Desktop\إبراهيم\كتب مفيد 80-83\4.png"/>
                    <pic:cNvPicPr>
                      <a:picLocks noChangeAspect="1" noChangeArrowheads="1"/>
                    </pic:cNvPicPr>
                  </pic:nvPicPr>
                  <pic:blipFill>
                    <a:blip r:embed="rId103" cstate="print"/>
                    <a:srcRect/>
                    <a:stretch>
                      <a:fillRect/>
                    </a:stretch>
                  </pic:blipFill>
                  <pic:spPr bwMode="auto">
                    <a:xfrm>
                      <a:off x="0" y="0"/>
                      <a:ext cx="2340584" cy="2908300"/>
                    </a:xfrm>
                    <a:prstGeom prst="rect">
                      <a:avLst/>
                    </a:prstGeom>
                    <a:noFill/>
                    <a:ln w="9525">
                      <a:noFill/>
                      <a:miter lim="800000"/>
                      <a:headEnd/>
                      <a:tailEnd/>
                    </a:ln>
                  </pic:spPr>
                </pic:pic>
              </a:graphicData>
            </a:graphic>
          </wp:inline>
        </w:drawing>
      </w:r>
    </w:p>
    <w:p w14:paraId="4364388B" w14:textId="77777777" w:rsidR="00A06F6F" w:rsidRPr="00A06F6F" w:rsidRDefault="00A06F6F" w:rsidP="00A06F6F">
      <w:pPr>
        <w:jc w:val="lowKashida"/>
        <w:rPr>
          <w:rFonts w:cs="Traditional Arabic"/>
          <w:sz w:val="36"/>
          <w:szCs w:val="36"/>
          <w:rtl/>
          <w:lang w:eastAsia="en-US"/>
        </w:rPr>
      </w:pPr>
    </w:p>
    <w:p w14:paraId="76D9FAF1" w14:textId="77777777" w:rsidR="00A06F6F" w:rsidRPr="00A06F6F" w:rsidRDefault="00A06F6F" w:rsidP="00A06F6F">
      <w:pPr>
        <w:jc w:val="lowKashida"/>
        <w:rPr>
          <w:rFonts w:cs="Traditional Arabic"/>
          <w:sz w:val="36"/>
          <w:szCs w:val="36"/>
          <w:rtl/>
          <w:lang w:eastAsia="en-US"/>
        </w:rPr>
      </w:pPr>
      <w:r w:rsidRPr="00A06F6F">
        <w:rPr>
          <w:rFonts w:cs="Traditional Arabic" w:hint="cs"/>
          <w:sz w:val="36"/>
          <w:szCs w:val="36"/>
          <w:rtl/>
          <w:lang w:eastAsia="en-US"/>
        </w:rPr>
        <w:t>الضرر المعنوي هو ما يصيب المرءَ من سوء حال أو ضيق أو نقصان ونحوه مما هو على نقيض المنفعة، بما يقابل في معناه الضرر المادي.</w:t>
      </w:r>
    </w:p>
    <w:p w14:paraId="237CF693" w14:textId="77777777" w:rsidR="00A06F6F" w:rsidRPr="00A06F6F" w:rsidRDefault="00A06F6F" w:rsidP="00A06F6F">
      <w:pPr>
        <w:jc w:val="lowKashida"/>
        <w:rPr>
          <w:rFonts w:cs="Traditional Arabic"/>
          <w:sz w:val="36"/>
          <w:szCs w:val="36"/>
          <w:rtl/>
          <w:lang w:eastAsia="en-US"/>
        </w:rPr>
      </w:pPr>
      <w:r w:rsidRPr="00A06F6F">
        <w:rPr>
          <w:rFonts w:cs="Traditional Arabic" w:hint="cs"/>
          <w:sz w:val="36"/>
          <w:szCs w:val="36"/>
          <w:rtl/>
          <w:lang w:eastAsia="en-US"/>
        </w:rPr>
        <w:t>وقد تناولت هذه الدراسة موضوع الآثار الشرعية والقانونية للضرر المعنوي، هادفة إلى توضيح التأصيل الشرعي في التعامل معه، ومقارنة ذلك بما ذهب إليه القانون الوضعي من التعويض عن هذا النوع من الضرر.</w:t>
      </w:r>
    </w:p>
    <w:p w14:paraId="0C0C252B" w14:textId="77777777" w:rsidR="00A06F6F" w:rsidRPr="00A06F6F" w:rsidRDefault="00A06F6F" w:rsidP="00A06F6F">
      <w:pPr>
        <w:jc w:val="lowKashida"/>
        <w:rPr>
          <w:rFonts w:cs="Traditional Arabic"/>
          <w:sz w:val="36"/>
          <w:szCs w:val="36"/>
          <w:rtl/>
          <w:lang w:eastAsia="en-US"/>
        </w:rPr>
      </w:pPr>
      <w:r w:rsidRPr="00A06F6F">
        <w:rPr>
          <w:rFonts w:cs="Traditional Arabic" w:hint="cs"/>
          <w:sz w:val="36"/>
          <w:szCs w:val="36"/>
          <w:rtl/>
          <w:lang w:eastAsia="en-US"/>
        </w:rPr>
        <w:t>ومعالجة هذا الموضوع جاء من خلال ثلاثة محاور:</w:t>
      </w:r>
    </w:p>
    <w:p w14:paraId="48FAAC33" w14:textId="77777777" w:rsidR="00A06F6F" w:rsidRPr="00A06F6F" w:rsidRDefault="00A06F6F" w:rsidP="00A06F6F">
      <w:pPr>
        <w:jc w:val="lowKashida"/>
        <w:rPr>
          <w:rFonts w:cs="Traditional Arabic"/>
          <w:sz w:val="36"/>
          <w:szCs w:val="36"/>
          <w:rtl/>
          <w:lang w:eastAsia="en-US"/>
        </w:rPr>
      </w:pPr>
      <w:r w:rsidRPr="00A06F6F">
        <w:rPr>
          <w:rFonts w:cs="Traditional Arabic" w:hint="cs"/>
          <w:b/>
          <w:bCs/>
          <w:sz w:val="36"/>
          <w:szCs w:val="36"/>
          <w:rtl/>
          <w:lang w:eastAsia="en-US"/>
        </w:rPr>
        <w:t>الأول</w:t>
      </w:r>
      <w:r w:rsidRPr="00A06F6F">
        <w:rPr>
          <w:rFonts w:cs="Traditional Arabic" w:hint="cs"/>
          <w:sz w:val="36"/>
          <w:szCs w:val="36"/>
          <w:rtl/>
          <w:lang w:eastAsia="en-US"/>
        </w:rPr>
        <w:t>: في بيان حقيقة الضرر المعنوي، بهدف توضيح أنواعه وخصائصه ومفهومه.</w:t>
      </w:r>
    </w:p>
    <w:p w14:paraId="53AD089A" w14:textId="77777777" w:rsidR="00A06F6F" w:rsidRPr="00A06F6F" w:rsidRDefault="00A06F6F" w:rsidP="00A06F6F">
      <w:pPr>
        <w:jc w:val="lowKashida"/>
        <w:rPr>
          <w:rFonts w:cs="Traditional Arabic"/>
          <w:sz w:val="36"/>
          <w:szCs w:val="36"/>
          <w:rtl/>
          <w:lang w:eastAsia="en-US"/>
        </w:rPr>
      </w:pPr>
      <w:r w:rsidRPr="00A06F6F">
        <w:rPr>
          <w:rFonts w:cs="Traditional Arabic" w:hint="cs"/>
          <w:b/>
          <w:bCs/>
          <w:sz w:val="36"/>
          <w:szCs w:val="36"/>
          <w:rtl/>
          <w:lang w:eastAsia="en-US"/>
        </w:rPr>
        <w:t>الثاني</w:t>
      </w:r>
      <w:r w:rsidRPr="00A06F6F">
        <w:rPr>
          <w:rFonts w:cs="Traditional Arabic" w:hint="cs"/>
          <w:sz w:val="36"/>
          <w:szCs w:val="36"/>
          <w:rtl/>
          <w:lang w:eastAsia="en-US"/>
        </w:rPr>
        <w:t>: بيان قيام المسؤولية عن الضرر المعنوي شرعًا وقانونًا، بهدف إقرار تحمل التبعة والالتزام عن وقوع هذا النوع من الضرر، بشروطه وضوابطه.</w:t>
      </w:r>
    </w:p>
    <w:p w14:paraId="302FE140" w14:textId="77777777" w:rsidR="00A06F6F" w:rsidRPr="00A06F6F" w:rsidRDefault="00A06F6F" w:rsidP="00A06F6F">
      <w:pPr>
        <w:jc w:val="lowKashida"/>
        <w:rPr>
          <w:rFonts w:cs="Traditional Arabic"/>
          <w:sz w:val="36"/>
          <w:szCs w:val="36"/>
          <w:rtl/>
          <w:lang w:eastAsia="en-US"/>
        </w:rPr>
      </w:pPr>
      <w:r w:rsidRPr="00A06F6F">
        <w:rPr>
          <w:rFonts w:cs="Traditional Arabic" w:hint="cs"/>
          <w:b/>
          <w:bCs/>
          <w:sz w:val="36"/>
          <w:szCs w:val="36"/>
          <w:rtl/>
          <w:lang w:eastAsia="en-US"/>
        </w:rPr>
        <w:t>الثالث</w:t>
      </w:r>
      <w:r w:rsidRPr="00A06F6F">
        <w:rPr>
          <w:rFonts w:cs="Traditional Arabic" w:hint="cs"/>
          <w:sz w:val="36"/>
          <w:szCs w:val="36"/>
          <w:rtl/>
          <w:lang w:eastAsia="en-US"/>
        </w:rPr>
        <w:t>: توضيح الجزاء المقرر على قيام المسؤولية عن الضرر المعنوي؛ لأن قيام المسؤولية يستلزم وجود الجزاء المقرَّر عليها.</w:t>
      </w:r>
    </w:p>
    <w:p w14:paraId="37E11DE8" w14:textId="77777777" w:rsidR="00A06F6F" w:rsidRPr="00A06F6F" w:rsidRDefault="00A06F6F" w:rsidP="00A06F6F">
      <w:pPr>
        <w:jc w:val="lowKashida"/>
        <w:rPr>
          <w:rFonts w:cs="Traditional Arabic"/>
          <w:sz w:val="36"/>
          <w:szCs w:val="36"/>
          <w:rtl/>
          <w:lang w:eastAsia="en-US"/>
        </w:rPr>
      </w:pPr>
      <w:r w:rsidRPr="00A06F6F">
        <w:rPr>
          <w:rFonts w:cs="Traditional Arabic" w:hint="cs"/>
          <w:sz w:val="36"/>
          <w:szCs w:val="36"/>
          <w:rtl/>
          <w:lang w:eastAsia="en-US"/>
        </w:rPr>
        <w:t>قالت الباحثة: وقد أظهرت الدراسة العناية التشريعية البالغة في جانب الحقوق والمصالح المعنوية المشروعة للإنسان، وتنوع الجزاء المقرر شرعًا على ما يصيبها من ضرر معنوي، على وجه لم تبلغ سموَّه القوانين الوضعية..</w:t>
      </w:r>
    </w:p>
    <w:p w14:paraId="524515F6" w14:textId="77777777" w:rsidR="00A06F6F" w:rsidRPr="00A06F6F" w:rsidRDefault="00A06F6F" w:rsidP="00A06F6F">
      <w:pPr>
        <w:jc w:val="lowKashida"/>
        <w:rPr>
          <w:rFonts w:cs="Traditional Arabic"/>
          <w:sz w:val="36"/>
          <w:szCs w:val="36"/>
          <w:rtl/>
          <w:lang w:eastAsia="en-US"/>
        </w:rPr>
      </w:pPr>
      <w:r w:rsidRPr="00A06F6F">
        <w:rPr>
          <w:rFonts w:cs="Traditional Arabic" w:hint="cs"/>
          <w:sz w:val="36"/>
          <w:szCs w:val="36"/>
          <w:rtl/>
          <w:lang w:eastAsia="en-US"/>
        </w:rPr>
        <w:lastRenderedPageBreak/>
        <w:t>فقد أقرَّت الشريعة الإسلامية جزاءات متنوعة بطبيعتها كأثر لقيام المسؤولية عن الضرر المعنوي، وذلك تبعًا لنوع المسؤولية القائمة، مع المراعاة البالغة لتحقيق مقصد جبر الضرر، وزجر وردع المعتدي، على وجه يتحقق معه المقصد الشرعي من تقرير الجزاء..</w:t>
      </w:r>
    </w:p>
    <w:p w14:paraId="3F685F8D" w14:textId="77777777" w:rsidR="00A06F6F" w:rsidRPr="00A06F6F" w:rsidRDefault="00A06F6F" w:rsidP="00A06F6F">
      <w:r w:rsidRPr="00A06F6F">
        <w:rPr>
          <w:rFonts w:cs="Traditional Arabic" w:hint="cs"/>
          <w:sz w:val="36"/>
          <w:szCs w:val="36"/>
          <w:rtl/>
          <w:lang w:eastAsia="en-US"/>
        </w:rPr>
        <w:t>ومع تبني القوانين المدنية الحديثة لمبدأ التعويض عن الضرر المعنوي، إلا أن هناك قصورًا تشريعيًا ظاهرًا من الناحية التطبيقية لمبدأ التعويض عن الضرر المعنوي، يرجع إلى الخلط بين ما هو مقرَّر في الشريعة الإسلامية من قواعد رفع الضرر وجبره، وبين النقولات غير الحكيمة عن القوانين الغربية.</w:t>
      </w:r>
    </w:p>
    <w:p w14:paraId="22266E41" w14:textId="77777777" w:rsidR="00A06F6F" w:rsidRPr="00A06F6F" w:rsidRDefault="00A06F6F" w:rsidP="00A06F6F">
      <w:pPr>
        <w:rPr>
          <w:rFonts w:cs="Traditional Arabic"/>
          <w:sz w:val="36"/>
          <w:szCs w:val="36"/>
          <w:rtl/>
        </w:rPr>
      </w:pPr>
    </w:p>
    <w:p w14:paraId="376078C6" w14:textId="77777777" w:rsidR="00A06F6F" w:rsidRPr="00A06F6F" w:rsidRDefault="00A06F6F" w:rsidP="00A06F6F">
      <w:pPr>
        <w:ind w:left="360"/>
        <w:rPr>
          <w:sz w:val="36"/>
          <w:szCs w:val="36"/>
          <w:rtl/>
        </w:rPr>
      </w:pPr>
    </w:p>
    <w:p w14:paraId="0B061083" w14:textId="77777777" w:rsidR="00A06F6F" w:rsidRPr="00A06F6F" w:rsidRDefault="00A06F6F" w:rsidP="00A06F6F">
      <w:pPr>
        <w:rPr>
          <w:rtl/>
        </w:rPr>
      </w:pPr>
    </w:p>
    <w:p w14:paraId="02B41722" w14:textId="77777777" w:rsidR="00A06F6F" w:rsidRPr="00A06F6F" w:rsidRDefault="00A06F6F" w:rsidP="00A06F6F">
      <w:pPr>
        <w:ind w:left="720"/>
        <w:jc w:val="center"/>
        <w:rPr>
          <w:rFonts w:cs="Traditional Arabic"/>
          <w:b/>
          <w:bCs/>
          <w:color w:val="FF0000"/>
          <w:sz w:val="36"/>
          <w:szCs w:val="36"/>
          <w:rtl/>
        </w:rPr>
      </w:pPr>
      <w:r w:rsidRPr="00A06F6F">
        <w:rPr>
          <w:rFonts w:cs="Traditional Arabic" w:hint="cs"/>
          <w:b/>
          <w:bCs/>
          <w:color w:val="FF0000"/>
          <w:sz w:val="36"/>
          <w:szCs w:val="36"/>
          <w:rtl/>
        </w:rPr>
        <w:t>كيفية استيفاء العقوبات</w:t>
      </w:r>
    </w:p>
    <w:p w14:paraId="51E826E7" w14:textId="77777777" w:rsidR="00A06F6F" w:rsidRPr="00A06F6F" w:rsidRDefault="00A06F6F" w:rsidP="00A06F6F">
      <w:pPr>
        <w:ind w:left="720"/>
        <w:jc w:val="both"/>
        <w:rPr>
          <w:rFonts w:cs="Traditional Arabic"/>
          <w:b/>
          <w:bCs/>
          <w:sz w:val="36"/>
          <w:szCs w:val="36"/>
          <w:rtl/>
        </w:rPr>
      </w:pPr>
    </w:p>
    <w:p w14:paraId="5229448F" w14:textId="77777777" w:rsidR="00A06F6F" w:rsidRPr="00A06F6F" w:rsidRDefault="00A06F6F" w:rsidP="00A06F6F">
      <w:pPr>
        <w:jc w:val="both"/>
        <w:rPr>
          <w:rFonts w:cs="Traditional Arabic"/>
          <w:b/>
          <w:bCs/>
          <w:sz w:val="36"/>
          <w:szCs w:val="36"/>
          <w:rtl/>
        </w:rPr>
      </w:pPr>
      <w:r w:rsidRPr="00A06F6F">
        <w:rPr>
          <w:rFonts w:cs="Traditional Arabic" w:hint="cs"/>
          <w:b/>
          <w:bCs/>
          <w:sz w:val="36"/>
          <w:szCs w:val="36"/>
          <w:rtl/>
        </w:rPr>
        <w:t>كيفية استيفاء العقوبات في الفقه الإسلامي/ مجيد صالح الكرطاني.- بغداد: ديوان الوقف السني، 1434 هـ، 583 ص (أصله رسالة جامعية).</w:t>
      </w:r>
    </w:p>
    <w:p w14:paraId="14380E39" w14:textId="77777777" w:rsidR="00A06F6F" w:rsidRPr="00A06F6F" w:rsidRDefault="00A06F6F" w:rsidP="00A06F6F">
      <w:pPr>
        <w:jc w:val="both"/>
        <w:rPr>
          <w:rFonts w:cs="Traditional Arabic"/>
          <w:b/>
          <w:bCs/>
          <w:sz w:val="36"/>
          <w:szCs w:val="36"/>
          <w:rtl/>
        </w:rPr>
      </w:pPr>
    </w:p>
    <w:p w14:paraId="4586663E" w14:textId="77777777" w:rsidR="00A06F6F" w:rsidRPr="00A06F6F" w:rsidRDefault="00A06F6F" w:rsidP="00A06F6F">
      <w:pPr>
        <w:jc w:val="center"/>
        <w:rPr>
          <w:rFonts w:cs="Traditional Arabic"/>
          <w:b/>
          <w:bCs/>
          <w:sz w:val="36"/>
          <w:szCs w:val="36"/>
          <w:rtl/>
        </w:rPr>
      </w:pPr>
      <w:r w:rsidRPr="00A06F6F">
        <w:rPr>
          <w:rFonts w:cs="Traditional Arabic"/>
          <w:b/>
          <w:bCs/>
          <w:noProof/>
          <w:sz w:val="36"/>
          <w:szCs w:val="36"/>
          <w:rtl/>
          <w:lang w:eastAsia="en-US"/>
        </w:rPr>
        <w:drawing>
          <wp:inline distT="0" distB="0" distL="0" distR="0" wp14:anchorId="09C3683A" wp14:editId="28824127">
            <wp:extent cx="2601648" cy="3317240"/>
            <wp:effectExtent l="0" t="0" r="8255" b="0"/>
            <wp:docPr id="99" name="صورة 99"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بدون عنوان.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08023" cy="3325369"/>
                    </a:xfrm>
                    <a:prstGeom prst="rect">
                      <a:avLst/>
                    </a:prstGeom>
                    <a:noFill/>
                    <a:ln>
                      <a:noFill/>
                    </a:ln>
                  </pic:spPr>
                </pic:pic>
              </a:graphicData>
            </a:graphic>
          </wp:inline>
        </w:drawing>
      </w:r>
    </w:p>
    <w:p w14:paraId="500D2194" w14:textId="77777777" w:rsidR="00A06F6F" w:rsidRPr="00A06F6F" w:rsidRDefault="00A06F6F" w:rsidP="00A06F6F">
      <w:pPr>
        <w:jc w:val="both"/>
        <w:rPr>
          <w:rFonts w:cs="Traditional Arabic"/>
          <w:b/>
          <w:bCs/>
          <w:sz w:val="36"/>
          <w:szCs w:val="36"/>
          <w:rtl/>
        </w:rPr>
      </w:pPr>
    </w:p>
    <w:p w14:paraId="22CE086E" w14:textId="77777777" w:rsidR="00A06F6F" w:rsidRPr="00A06F6F" w:rsidRDefault="00A06F6F" w:rsidP="00A06F6F">
      <w:pPr>
        <w:jc w:val="both"/>
        <w:rPr>
          <w:rFonts w:cs="Traditional Arabic"/>
          <w:sz w:val="36"/>
          <w:szCs w:val="36"/>
          <w:rtl/>
        </w:rPr>
      </w:pPr>
      <w:r w:rsidRPr="00A06F6F">
        <w:rPr>
          <w:rFonts w:cs="Traditional Arabic" w:hint="cs"/>
          <w:sz w:val="36"/>
          <w:szCs w:val="36"/>
          <w:rtl/>
        </w:rPr>
        <w:lastRenderedPageBreak/>
        <w:t>بحث الكاتب موضوعه من خلال ثلاثة فصول طويلة مفيدة، هي:</w:t>
      </w:r>
    </w:p>
    <w:p w14:paraId="55261962" w14:textId="77777777" w:rsidR="00A06F6F" w:rsidRPr="00A06F6F" w:rsidRDefault="00A06F6F" w:rsidP="00A06F6F">
      <w:pPr>
        <w:jc w:val="both"/>
        <w:rPr>
          <w:rFonts w:cs="Traditional Arabic"/>
          <w:sz w:val="36"/>
          <w:szCs w:val="36"/>
          <w:rtl/>
        </w:rPr>
      </w:pPr>
      <w:r w:rsidRPr="00A06F6F">
        <w:rPr>
          <w:rFonts w:cs="Traditional Arabic" w:hint="cs"/>
          <w:b/>
          <w:bCs/>
          <w:sz w:val="36"/>
          <w:szCs w:val="36"/>
          <w:rtl/>
        </w:rPr>
        <w:t>الأول</w:t>
      </w:r>
      <w:r w:rsidRPr="00A06F6F">
        <w:rPr>
          <w:rFonts w:cs="Traditional Arabic" w:hint="cs"/>
          <w:sz w:val="36"/>
          <w:szCs w:val="36"/>
          <w:rtl/>
        </w:rPr>
        <w:t>: كيفية استيفاء الحدود (عقوبات: الزنى والقذف وشارب الخمر والسرقة والمحاربين والردة والبغي).</w:t>
      </w:r>
    </w:p>
    <w:p w14:paraId="31A8B200" w14:textId="77777777" w:rsidR="00A06F6F" w:rsidRPr="00A06F6F" w:rsidRDefault="00A06F6F" w:rsidP="00A06F6F">
      <w:pPr>
        <w:jc w:val="both"/>
        <w:rPr>
          <w:rFonts w:cs="Traditional Arabic"/>
          <w:sz w:val="36"/>
          <w:szCs w:val="36"/>
          <w:rtl/>
        </w:rPr>
      </w:pPr>
      <w:r w:rsidRPr="00A06F6F">
        <w:rPr>
          <w:rFonts w:cs="Traditional Arabic" w:hint="cs"/>
          <w:b/>
          <w:bCs/>
          <w:sz w:val="36"/>
          <w:szCs w:val="36"/>
          <w:rtl/>
        </w:rPr>
        <w:t>الثاني</w:t>
      </w:r>
      <w:r w:rsidRPr="00A06F6F">
        <w:rPr>
          <w:rFonts w:cs="Traditional Arabic" w:hint="cs"/>
          <w:sz w:val="36"/>
          <w:szCs w:val="36"/>
          <w:rtl/>
        </w:rPr>
        <w:t>: كيفية استيفاء القصاص من الجاني على النفس وما دونها.</w:t>
      </w:r>
    </w:p>
    <w:p w14:paraId="2FC164F8" w14:textId="77777777" w:rsidR="00A06F6F" w:rsidRPr="00A06F6F" w:rsidRDefault="00A06F6F" w:rsidP="00A06F6F">
      <w:pPr>
        <w:jc w:val="both"/>
        <w:rPr>
          <w:rFonts w:cs="Traditional Arabic"/>
          <w:sz w:val="36"/>
          <w:szCs w:val="36"/>
          <w:rtl/>
        </w:rPr>
      </w:pPr>
      <w:r w:rsidRPr="00A06F6F">
        <w:rPr>
          <w:rFonts w:cs="Traditional Arabic" w:hint="cs"/>
          <w:b/>
          <w:bCs/>
          <w:sz w:val="36"/>
          <w:szCs w:val="36"/>
          <w:rtl/>
        </w:rPr>
        <w:t>الثالث</w:t>
      </w:r>
      <w:r w:rsidRPr="00A06F6F">
        <w:rPr>
          <w:rFonts w:cs="Traditional Arabic" w:hint="cs"/>
          <w:sz w:val="36"/>
          <w:szCs w:val="36"/>
          <w:rtl/>
        </w:rPr>
        <w:t>: كيفية استيفاء عقوبة جرائم التعزير (البدنية، والمالية، والنفسية).</w:t>
      </w:r>
    </w:p>
    <w:p w14:paraId="294B5610"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وقد ذكر أن الإسلام تعامل مع الجاني بشدَّة ورحمة معًا، فلم يجوِّز الشفاعة في الحدود، فلا رأفة في إقامتها على الجناة، لكنه لم يجوِّز إقامة الحدِّ في الحرِّ والبرد الشديدين، وفي حالة المرض والحمل، إضافة إلى عدم استخدام السوط الغليظ.. ويكون قصد الجلاد تطهير الجاني وليس تعذيبه.</w:t>
      </w:r>
    </w:p>
    <w:p w14:paraId="4A3160BB"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وأضاف أن الإسلام متناهٍ في دقة استيفاء العقوبة، ففي الجلد تُختار آلة الجلد من حيث الحجم والمعدن، وفي هيئة الجلاد يكون واقفًا، ويقدم رجله اليمنى على اليسرى، وإمساكه بالسوط يكون بأصابعه الخنصر والبنصر والوسطى، ولا يرفع يده بحيث يرى إبطه؛ لأن في ذلك مبالغة في الضرب. وألاّ يكون جَلده في مكان واحد، بل لا بدَّ من تفريقه. وكذلك في مقدار ثياب المجلود عند الجلد، والهيئة التي ينبغي أن يكون عليها، وغير ذلك من المسائل.</w:t>
      </w:r>
    </w:p>
    <w:p w14:paraId="6358B342"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وذكر أنه لا مانع في الوقت الحاضر من استيفاء القصاص ممن اعتدى على أية منفعة مهما أمكن ذلك، من خلال الاستعانة بالخبرات الطبية وآلاتها الحديثة..</w:t>
      </w:r>
    </w:p>
    <w:p w14:paraId="5CE1D633"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ورجَّح عدم جواز استخدام الأدوية المخدِّرة عند استيفاء العقوبة؛ لأن المقصود من العقوبة الزجر، ومن أسبابه: حالة الألم التي يشعر بها الجاني، ونظر الناس إليه وهو على هذه الحالة. وباستخدام التخدير تزول هذه الحالة.</w:t>
      </w:r>
    </w:p>
    <w:p w14:paraId="5EE33998"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كما ترجَّح لديه عدم جواز إعطاء الجناة أعضاءهم المقطوعة لكي يعيدوها أو يهبوها أو يبيعوها..</w:t>
      </w:r>
    </w:p>
    <w:p w14:paraId="4E25589B" w14:textId="77777777" w:rsidR="00A06F6F" w:rsidRPr="00A06F6F" w:rsidRDefault="00A06F6F" w:rsidP="00A06F6F">
      <w:pPr>
        <w:rPr>
          <w:rtl/>
        </w:rPr>
      </w:pPr>
    </w:p>
    <w:p w14:paraId="09C50ABA" w14:textId="77777777" w:rsidR="00A06F6F" w:rsidRPr="00A06F6F" w:rsidRDefault="00A06F6F" w:rsidP="00A06F6F">
      <w:pPr>
        <w:rPr>
          <w:rtl/>
        </w:rPr>
      </w:pPr>
    </w:p>
    <w:p w14:paraId="673941EF" w14:textId="77777777" w:rsidR="00A06F6F" w:rsidRPr="00A06F6F" w:rsidRDefault="00A06F6F" w:rsidP="00A06F6F"/>
    <w:p w14:paraId="1AA348CA" w14:textId="77777777" w:rsidR="00A06F6F" w:rsidRPr="00A06F6F" w:rsidRDefault="00A06F6F" w:rsidP="00A06F6F"/>
    <w:p w14:paraId="052C347E" w14:textId="77777777" w:rsidR="00C60EE2" w:rsidRDefault="00C60EE2" w:rsidP="0054201B">
      <w:pPr>
        <w:jc w:val="center"/>
        <w:rPr>
          <w:rFonts w:cs="Traditional Arabic"/>
          <w:b/>
          <w:bCs/>
          <w:color w:val="FF0000"/>
          <w:sz w:val="36"/>
          <w:szCs w:val="36"/>
          <w:rtl/>
        </w:rPr>
      </w:pPr>
    </w:p>
    <w:p w14:paraId="0BE687B7" w14:textId="77777777" w:rsidR="00C60EE2" w:rsidRDefault="00C60EE2" w:rsidP="0054201B">
      <w:pPr>
        <w:jc w:val="center"/>
        <w:rPr>
          <w:rFonts w:cs="Traditional Arabic"/>
          <w:b/>
          <w:bCs/>
          <w:color w:val="FF0000"/>
          <w:sz w:val="36"/>
          <w:szCs w:val="36"/>
          <w:rtl/>
        </w:rPr>
      </w:pPr>
    </w:p>
    <w:p w14:paraId="25F124F7" w14:textId="77777777" w:rsidR="00A06F6F" w:rsidRPr="006E3C54" w:rsidRDefault="00A06F6F" w:rsidP="0054201B">
      <w:pPr>
        <w:jc w:val="center"/>
        <w:rPr>
          <w:rFonts w:cs="Traditional Arabic"/>
          <w:b/>
          <w:bCs/>
          <w:color w:val="FF0000"/>
          <w:sz w:val="36"/>
          <w:szCs w:val="36"/>
          <w:rtl/>
        </w:rPr>
      </w:pPr>
      <w:r w:rsidRPr="006E3C54">
        <w:rPr>
          <w:rFonts w:cs="Traditional Arabic" w:hint="cs"/>
          <w:b/>
          <w:bCs/>
          <w:color w:val="FF0000"/>
          <w:sz w:val="36"/>
          <w:szCs w:val="36"/>
          <w:rtl/>
        </w:rPr>
        <w:lastRenderedPageBreak/>
        <w:t>(2</w:t>
      </w:r>
      <w:r w:rsidR="0054201B">
        <w:rPr>
          <w:rFonts w:cs="Traditional Arabic" w:hint="cs"/>
          <w:b/>
          <w:bCs/>
          <w:color w:val="FF0000"/>
          <w:sz w:val="36"/>
          <w:szCs w:val="36"/>
          <w:rtl/>
        </w:rPr>
        <w:t>0</w:t>
      </w:r>
      <w:r w:rsidRPr="006E3C54">
        <w:rPr>
          <w:rFonts w:cs="Traditional Arabic" w:hint="cs"/>
          <w:b/>
          <w:bCs/>
          <w:color w:val="FF0000"/>
          <w:sz w:val="36"/>
          <w:szCs w:val="36"/>
          <w:rtl/>
        </w:rPr>
        <w:t>)</w:t>
      </w:r>
    </w:p>
    <w:p w14:paraId="2F23D506" w14:textId="77777777" w:rsidR="00A06F6F" w:rsidRPr="006E3C54" w:rsidRDefault="00A06F6F" w:rsidP="00A06F6F">
      <w:pPr>
        <w:jc w:val="center"/>
        <w:rPr>
          <w:rFonts w:cs="Traditional Arabic"/>
          <w:b/>
          <w:bCs/>
          <w:color w:val="FF0000"/>
          <w:sz w:val="36"/>
          <w:szCs w:val="36"/>
          <w:rtl/>
        </w:rPr>
      </w:pPr>
      <w:bookmarkStart w:id="16" w:name="_Hlk41600064"/>
      <w:r w:rsidRPr="006E3C54">
        <w:rPr>
          <w:rFonts w:cs="Traditional Arabic" w:hint="cs"/>
          <w:b/>
          <w:bCs/>
          <w:color w:val="FF0000"/>
          <w:sz w:val="36"/>
          <w:szCs w:val="36"/>
          <w:rtl/>
        </w:rPr>
        <w:t>السير والجهاد</w:t>
      </w:r>
    </w:p>
    <w:bookmarkEnd w:id="16"/>
    <w:p w14:paraId="0CB010FD" w14:textId="77777777" w:rsidR="00A06F6F" w:rsidRPr="006E3C54" w:rsidRDefault="00A06F6F" w:rsidP="00A06F6F">
      <w:pPr>
        <w:jc w:val="center"/>
        <w:rPr>
          <w:sz w:val="36"/>
          <w:szCs w:val="36"/>
          <w:rtl/>
        </w:rPr>
      </w:pPr>
    </w:p>
    <w:p w14:paraId="59886A2A" w14:textId="77777777" w:rsidR="00A06F6F" w:rsidRPr="006E3C54" w:rsidRDefault="00A06F6F" w:rsidP="00A06F6F">
      <w:pPr>
        <w:jc w:val="center"/>
        <w:rPr>
          <w:rFonts w:cs="Traditional Arabic"/>
          <w:b/>
          <w:bCs/>
          <w:color w:val="FF0000"/>
          <w:sz w:val="36"/>
          <w:szCs w:val="36"/>
          <w:rtl/>
        </w:rPr>
      </w:pPr>
      <w:r w:rsidRPr="006E3C54">
        <w:rPr>
          <w:rFonts w:cs="Traditional Arabic" w:hint="cs"/>
          <w:b/>
          <w:bCs/>
          <w:color w:val="FF0000"/>
          <w:sz w:val="36"/>
          <w:szCs w:val="36"/>
          <w:rtl/>
        </w:rPr>
        <w:t>الدخول في أمان غير المسلمين</w:t>
      </w:r>
    </w:p>
    <w:p w14:paraId="615DA632" w14:textId="77777777" w:rsidR="00A06F6F" w:rsidRPr="006E3C54" w:rsidRDefault="00A06F6F" w:rsidP="00A06F6F">
      <w:pPr>
        <w:jc w:val="center"/>
        <w:rPr>
          <w:rFonts w:cs="Traditional Arabic"/>
          <w:sz w:val="36"/>
          <w:szCs w:val="36"/>
          <w:rtl/>
        </w:rPr>
      </w:pPr>
    </w:p>
    <w:p w14:paraId="60BDBD4E" w14:textId="77777777" w:rsidR="00A06F6F" w:rsidRPr="006E3C54" w:rsidRDefault="00A06F6F" w:rsidP="00A06F6F">
      <w:pPr>
        <w:jc w:val="center"/>
        <w:rPr>
          <w:rFonts w:cs="Traditional Arabic"/>
          <w:b/>
          <w:bCs/>
          <w:sz w:val="36"/>
          <w:szCs w:val="36"/>
          <w:rtl/>
        </w:rPr>
      </w:pPr>
      <w:r w:rsidRPr="006E3C54">
        <w:rPr>
          <w:rFonts w:cs="Traditional Arabic" w:hint="cs"/>
          <w:b/>
          <w:bCs/>
          <w:sz w:val="36"/>
          <w:szCs w:val="36"/>
          <w:rtl/>
        </w:rPr>
        <w:t>الدخول في أمان غير المسلمين وآثاره في الفقه الإسلامي/ عبدالحق بن حقي التركماني.- مكة المكرمة: رابطة العالم الإسلامي، 1433هـ، 194 ص (دعوة الحق؛ 250).</w:t>
      </w:r>
    </w:p>
    <w:p w14:paraId="6A143DD0" w14:textId="77777777" w:rsidR="00A06F6F" w:rsidRPr="006E3C54" w:rsidRDefault="00A06F6F" w:rsidP="00A06F6F">
      <w:pPr>
        <w:jc w:val="both"/>
        <w:rPr>
          <w:rFonts w:cs="Traditional Arabic"/>
          <w:sz w:val="36"/>
          <w:szCs w:val="36"/>
          <w:rtl/>
        </w:rPr>
      </w:pPr>
    </w:p>
    <w:p w14:paraId="259444A8" w14:textId="77777777" w:rsidR="00A06F6F" w:rsidRPr="006E3C54" w:rsidRDefault="00A06F6F" w:rsidP="00A06F6F">
      <w:pPr>
        <w:jc w:val="center"/>
        <w:rPr>
          <w:rFonts w:cs="Traditional Arabic"/>
          <w:sz w:val="36"/>
          <w:szCs w:val="36"/>
          <w:rtl/>
        </w:rPr>
      </w:pPr>
      <w:r w:rsidRPr="006E3C54">
        <w:rPr>
          <w:rFonts w:cs="Traditional Arabic"/>
          <w:noProof/>
          <w:sz w:val="36"/>
          <w:szCs w:val="36"/>
          <w:rtl/>
          <w:lang w:eastAsia="en-US"/>
        </w:rPr>
        <w:drawing>
          <wp:inline distT="0" distB="0" distL="0" distR="0" wp14:anchorId="280A44F8" wp14:editId="2D04A2BB">
            <wp:extent cx="1855471" cy="2650672"/>
            <wp:effectExtent l="0" t="0" r="0" b="0"/>
            <wp:docPr id="100" name="صورة 4" descr="Untitl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4.png"/>
                    <pic:cNvPicPr/>
                  </pic:nvPicPr>
                  <pic:blipFill>
                    <a:blip r:embed="rId105" cstate="print"/>
                    <a:stretch>
                      <a:fillRect/>
                    </a:stretch>
                  </pic:blipFill>
                  <pic:spPr>
                    <a:xfrm>
                      <a:off x="0" y="0"/>
                      <a:ext cx="1870039" cy="2671483"/>
                    </a:xfrm>
                    <a:prstGeom prst="rect">
                      <a:avLst/>
                    </a:prstGeom>
                  </pic:spPr>
                </pic:pic>
              </a:graphicData>
            </a:graphic>
          </wp:inline>
        </w:drawing>
      </w:r>
    </w:p>
    <w:p w14:paraId="441AB0AE" w14:textId="77777777" w:rsidR="00A06F6F" w:rsidRPr="006E3C54" w:rsidRDefault="00A06F6F" w:rsidP="00A06F6F">
      <w:pPr>
        <w:jc w:val="both"/>
        <w:rPr>
          <w:rFonts w:cs="Traditional Arabic"/>
          <w:sz w:val="36"/>
          <w:szCs w:val="36"/>
          <w:rtl/>
        </w:rPr>
      </w:pPr>
    </w:p>
    <w:p w14:paraId="4EF8E045" w14:textId="77777777" w:rsidR="00A06F6F" w:rsidRPr="006E3C54" w:rsidRDefault="00A06F6F" w:rsidP="00A06F6F">
      <w:pPr>
        <w:jc w:val="both"/>
        <w:rPr>
          <w:rFonts w:cs="Traditional Arabic"/>
          <w:sz w:val="36"/>
          <w:szCs w:val="36"/>
          <w:rtl/>
        </w:rPr>
      </w:pPr>
      <w:r w:rsidRPr="006E3C54">
        <w:rPr>
          <w:rFonts w:cs="Traditional Arabic" w:hint="cs"/>
          <w:sz w:val="36"/>
          <w:szCs w:val="36"/>
          <w:rtl/>
        </w:rPr>
        <w:t>كتب المؤلف مقدمة في عقد الأمان، وبيَّن مشروعية منح الكفار الحربيين الأمان، ووجوب الوفاء لهم به، وجواز الدخول في أمان الكفار للحاجة، وما ينعقد به الأمان.</w:t>
      </w:r>
    </w:p>
    <w:p w14:paraId="3CC0A7D6" w14:textId="77777777" w:rsidR="00A06F6F" w:rsidRPr="006E3C54" w:rsidRDefault="00A06F6F" w:rsidP="00A06F6F">
      <w:pPr>
        <w:jc w:val="both"/>
        <w:rPr>
          <w:rFonts w:cs="Traditional Arabic"/>
          <w:sz w:val="36"/>
          <w:szCs w:val="36"/>
          <w:rtl/>
        </w:rPr>
      </w:pPr>
      <w:r w:rsidRPr="006E3C54">
        <w:rPr>
          <w:rFonts w:cs="Traditional Arabic" w:hint="cs"/>
          <w:sz w:val="36"/>
          <w:szCs w:val="36"/>
          <w:rtl/>
        </w:rPr>
        <w:t>ويتضح من خلال هذا فقه التعامل بين المسلمين وغيرهم في ظل التغيرات المعاصرة، وقد تزايدت الحاجة إلى هذا الفقه بعد أن كثر انتقال لمسلمين إلى دول غير إسلامية وإقامتهم فيها، وما يتبع ذلك من مساكنة غير المسلمين ومخالطتهم ومشاركتهم، ويلزم بيان كل هذا، من شروط الإقامة بينهم، وحقوقها، وواجباتها، في العبادات والمعاملات والآداب والأخلاق.</w:t>
      </w:r>
    </w:p>
    <w:p w14:paraId="45F37E61" w14:textId="77777777" w:rsidR="00A06F6F" w:rsidRPr="006E3C54" w:rsidRDefault="00A06F6F" w:rsidP="00A06F6F">
      <w:pPr>
        <w:jc w:val="both"/>
        <w:rPr>
          <w:rFonts w:cs="Traditional Arabic"/>
          <w:sz w:val="36"/>
          <w:szCs w:val="36"/>
          <w:rtl/>
        </w:rPr>
      </w:pPr>
      <w:r w:rsidRPr="006E3C54">
        <w:rPr>
          <w:rFonts w:cs="Traditional Arabic" w:hint="cs"/>
          <w:sz w:val="36"/>
          <w:szCs w:val="36"/>
          <w:rtl/>
        </w:rPr>
        <w:t>وذكر المؤلف عشرة آثار مترتبة على دخول المسلم في أمان غير المسلمين، هي:</w:t>
      </w:r>
    </w:p>
    <w:p w14:paraId="29442D93" w14:textId="77777777" w:rsidR="00A06F6F" w:rsidRPr="006E3C54" w:rsidRDefault="00A06F6F" w:rsidP="00A06F6F">
      <w:pPr>
        <w:jc w:val="both"/>
        <w:rPr>
          <w:rFonts w:cs="Traditional Arabic"/>
          <w:sz w:val="36"/>
          <w:szCs w:val="36"/>
          <w:rtl/>
        </w:rPr>
      </w:pPr>
    </w:p>
    <w:p w14:paraId="37952E2E" w14:textId="77777777" w:rsidR="00A06F6F" w:rsidRPr="006E3C54" w:rsidRDefault="00A06F6F" w:rsidP="00565ADB">
      <w:pPr>
        <w:numPr>
          <w:ilvl w:val="0"/>
          <w:numId w:val="29"/>
        </w:numPr>
        <w:ind w:right="0"/>
        <w:jc w:val="both"/>
        <w:rPr>
          <w:rFonts w:cs="Traditional Arabic"/>
          <w:sz w:val="36"/>
          <w:szCs w:val="36"/>
          <w:rtl/>
        </w:rPr>
      </w:pPr>
      <w:r w:rsidRPr="006E3C54">
        <w:rPr>
          <w:rFonts w:cs="Traditional Arabic" w:hint="cs"/>
          <w:sz w:val="36"/>
          <w:szCs w:val="36"/>
          <w:rtl/>
        </w:rPr>
        <w:t>تحريم خيانتهم والغدر بهم في أنفسهم وأموالهم وأعراضهم.</w:t>
      </w:r>
    </w:p>
    <w:p w14:paraId="71196304" w14:textId="77777777" w:rsidR="00A06F6F" w:rsidRPr="006E3C54" w:rsidRDefault="00A06F6F" w:rsidP="00565ADB">
      <w:pPr>
        <w:numPr>
          <w:ilvl w:val="0"/>
          <w:numId w:val="29"/>
        </w:numPr>
        <w:ind w:right="0"/>
        <w:jc w:val="both"/>
        <w:rPr>
          <w:rFonts w:cs="Traditional Arabic"/>
          <w:sz w:val="36"/>
          <w:szCs w:val="36"/>
        </w:rPr>
      </w:pPr>
      <w:r w:rsidRPr="006E3C54">
        <w:rPr>
          <w:rFonts w:cs="Traditional Arabic" w:hint="cs"/>
          <w:sz w:val="36"/>
          <w:szCs w:val="36"/>
          <w:rtl/>
        </w:rPr>
        <w:lastRenderedPageBreak/>
        <w:t>معاملة الكفار على أساس أنهم يملكون أموالهم ملكًا صحيحًا، ولا يجوز للمسلم أن يستولي عليها إلا بوجه أذن به الشرع الحنيف.</w:t>
      </w:r>
    </w:p>
    <w:p w14:paraId="75F87527" w14:textId="217022C2" w:rsidR="00A06F6F" w:rsidRPr="006E3C54" w:rsidRDefault="00A06F6F" w:rsidP="00FE71A5">
      <w:pPr>
        <w:numPr>
          <w:ilvl w:val="0"/>
          <w:numId w:val="29"/>
        </w:numPr>
        <w:ind w:right="0"/>
        <w:jc w:val="both"/>
        <w:rPr>
          <w:rFonts w:cs="Traditional Arabic"/>
          <w:sz w:val="36"/>
          <w:szCs w:val="36"/>
          <w:rtl/>
        </w:rPr>
      </w:pPr>
      <w:r w:rsidRPr="006E3C54">
        <w:rPr>
          <w:rFonts w:cs="Traditional Arabic" w:hint="cs"/>
          <w:sz w:val="36"/>
          <w:szCs w:val="36"/>
          <w:rtl/>
        </w:rPr>
        <w:t xml:space="preserve">المسلم في بلاد الكفار يجب عليه الالتزام بأحكام الدين كما يجب عليه في بلاد </w:t>
      </w:r>
      <w:r w:rsidR="00FE71A5">
        <w:rPr>
          <w:rFonts w:cs="Traditional Arabic" w:hint="cs"/>
          <w:sz w:val="36"/>
          <w:szCs w:val="36"/>
          <w:rtl/>
        </w:rPr>
        <w:t>ا</w:t>
      </w:r>
      <w:r w:rsidRPr="006E3C54">
        <w:rPr>
          <w:rFonts w:cs="Traditional Arabic" w:hint="cs"/>
          <w:sz w:val="36"/>
          <w:szCs w:val="36"/>
          <w:rtl/>
        </w:rPr>
        <w:t>لإسلام. (وحقق القول هنا في مذهب الحنفية في إباحة الربا وغيره في دار الحرب).</w:t>
      </w:r>
    </w:p>
    <w:p w14:paraId="57B35E2A" w14:textId="77777777" w:rsidR="00A06F6F" w:rsidRPr="006E3C54" w:rsidRDefault="00A06F6F" w:rsidP="00565ADB">
      <w:pPr>
        <w:numPr>
          <w:ilvl w:val="0"/>
          <w:numId w:val="29"/>
        </w:numPr>
        <w:ind w:right="0"/>
        <w:jc w:val="both"/>
        <w:rPr>
          <w:rFonts w:cs="Traditional Arabic"/>
          <w:sz w:val="36"/>
          <w:szCs w:val="36"/>
          <w:rtl/>
        </w:rPr>
      </w:pPr>
      <w:r w:rsidRPr="006E3C54">
        <w:rPr>
          <w:rFonts w:cs="Traditional Arabic" w:hint="cs"/>
          <w:sz w:val="36"/>
          <w:szCs w:val="36"/>
          <w:rtl/>
        </w:rPr>
        <w:t>جواز معاملتهم بالبيع والشراء والهبة والقرض والرهن والمعاملات المباحة.</w:t>
      </w:r>
    </w:p>
    <w:p w14:paraId="17305AFC" w14:textId="77777777" w:rsidR="00A06F6F" w:rsidRPr="006E3C54" w:rsidRDefault="00A06F6F" w:rsidP="00A06F6F">
      <w:pPr>
        <w:numPr>
          <w:ilvl w:val="0"/>
          <w:numId w:val="29"/>
        </w:numPr>
        <w:ind w:right="0"/>
        <w:jc w:val="both"/>
        <w:rPr>
          <w:rFonts w:cs="Traditional Arabic"/>
          <w:sz w:val="36"/>
          <w:szCs w:val="36"/>
        </w:rPr>
      </w:pPr>
      <w:r w:rsidRPr="006E3C54">
        <w:rPr>
          <w:rFonts w:cs="Traditional Arabic" w:hint="cs"/>
          <w:sz w:val="36"/>
          <w:szCs w:val="36"/>
          <w:rtl/>
        </w:rPr>
        <w:t xml:space="preserve">إذا دخل المسلم بلاد الكفار الحربيين وكان يقصد القيام بعمليات عسكرية ضدهم، فأظهر لهم طلب الدخول في أمانهم، فأعطوه الأمان، وسمحوا له بدخول بلادهم؛ وجب عليه </w:t>
      </w:r>
      <w:r w:rsidRPr="006E3C54">
        <w:rPr>
          <w:rFonts w:cs="Traditional Arabic"/>
          <w:sz w:val="36"/>
          <w:szCs w:val="36"/>
          <w:rtl/>
        </w:rPr>
        <w:t>–</w:t>
      </w:r>
      <w:r w:rsidRPr="006E3C54">
        <w:rPr>
          <w:rFonts w:cs="Traditional Arabic" w:hint="cs"/>
          <w:sz w:val="36"/>
          <w:szCs w:val="36"/>
          <w:rtl/>
        </w:rPr>
        <w:t xml:space="preserve"> ديانة وأخلاقًا </w:t>
      </w:r>
      <w:r w:rsidRPr="006E3C54">
        <w:rPr>
          <w:rFonts w:cs="Traditional Arabic"/>
          <w:sz w:val="36"/>
          <w:szCs w:val="36"/>
          <w:rtl/>
        </w:rPr>
        <w:t>–</w:t>
      </w:r>
      <w:r w:rsidRPr="006E3C54">
        <w:rPr>
          <w:rFonts w:cs="Traditional Arabic" w:hint="cs"/>
          <w:sz w:val="36"/>
          <w:szCs w:val="36"/>
          <w:rtl/>
        </w:rPr>
        <w:t xml:space="preserve"> الالتزام بعقد الأمان، وحرم عليه الغدر بهم.</w:t>
      </w:r>
    </w:p>
    <w:p w14:paraId="351F3456" w14:textId="77777777" w:rsidR="00A06F6F" w:rsidRPr="006E3C54" w:rsidRDefault="00A06F6F" w:rsidP="00A06F6F">
      <w:pPr>
        <w:numPr>
          <w:ilvl w:val="0"/>
          <w:numId w:val="29"/>
        </w:numPr>
        <w:ind w:right="0"/>
        <w:jc w:val="both"/>
        <w:rPr>
          <w:rFonts w:cs="Traditional Arabic"/>
          <w:sz w:val="36"/>
          <w:szCs w:val="36"/>
        </w:rPr>
      </w:pPr>
      <w:r w:rsidRPr="006E3C54">
        <w:rPr>
          <w:rFonts w:cs="Traditional Arabic" w:hint="cs"/>
          <w:sz w:val="36"/>
          <w:szCs w:val="36"/>
          <w:rtl/>
        </w:rPr>
        <w:t>إذا دخل جماعة من المسلمين في أمان قوم من الكفار الحربيين، ثم قامت الحرب بينهم وبين جماعة أخرى من المسلمين، لم يجز لأولئك المسلمين المستأمنين نصرة إخوانهم المسلمين إلا بعد أن يلغوا الأمان مع أولئك الكفار ويُعلموهم بذلك.</w:t>
      </w:r>
    </w:p>
    <w:p w14:paraId="0927A954" w14:textId="77777777" w:rsidR="00A06F6F" w:rsidRPr="006E3C54" w:rsidRDefault="00A06F6F" w:rsidP="00A06F6F">
      <w:pPr>
        <w:numPr>
          <w:ilvl w:val="0"/>
          <w:numId w:val="29"/>
        </w:numPr>
        <w:ind w:right="0"/>
        <w:jc w:val="both"/>
        <w:rPr>
          <w:rFonts w:cs="Traditional Arabic"/>
          <w:sz w:val="36"/>
          <w:szCs w:val="36"/>
        </w:rPr>
      </w:pPr>
      <w:r w:rsidRPr="006E3C54">
        <w:rPr>
          <w:rFonts w:cs="Traditional Arabic" w:hint="cs"/>
          <w:sz w:val="36"/>
          <w:szCs w:val="36"/>
          <w:rtl/>
        </w:rPr>
        <w:t>جواز السفر بالقرآن حال العهد والأمان.</w:t>
      </w:r>
    </w:p>
    <w:p w14:paraId="5197A613" w14:textId="77777777" w:rsidR="00A06F6F" w:rsidRPr="006E3C54" w:rsidRDefault="00A06F6F" w:rsidP="00A06F6F">
      <w:pPr>
        <w:numPr>
          <w:ilvl w:val="0"/>
          <w:numId w:val="29"/>
        </w:numPr>
        <w:ind w:right="0"/>
        <w:jc w:val="both"/>
        <w:rPr>
          <w:rFonts w:cs="Traditional Arabic"/>
          <w:sz w:val="36"/>
          <w:szCs w:val="36"/>
        </w:rPr>
      </w:pPr>
      <w:r w:rsidRPr="006E3C54">
        <w:rPr>
          <w:rFonts w:cs="Traditional Arabic" w:hint="cs"/>
          <w:sz w:val="36"/>
          <w:szCs w:val="36"/>
          <w:rtl/>
        </w:rPr>
        <w:t>المسلمون المستأمنون في بلاد الكفار لا يقيمون الحدود بينهم، لعدم وجود ولاية إسلامية عليهم، لكنهم يلتزمون بما يترتب على ارتكاب المعاصي الموجبة للحدود، من توبة وصوم وكفارة ودية، ونحو ذلك مما يلزمهم ديانة.</w:t>
      </w:r>
    </w:p>
    <w:p w14:paraId="41CB0756" w14:textId="77777777" w:rsidR="00A06F6F" w:rsidRPr="006E3C54" w:rsidRDefault="00A06F6F" w:rsidP="00A06F6F">
      <w:pPr>
        <w:numPr>
          <w:ilvl w:val="0"/>
          <w:numId w:val="29"/>
        </w:numPr>
        <w:ind w:right="0"/>
        <w:jc w:val="both"/>
        <w:rPr>
          <w:rFonts w:cs="Traditional Arabic"/>
          <w:sz w:val="36"/>
          <w:szCs w:val="36"/>
        </w:rPr>
      </w:pPr>
      <w:r w:rsidRPr="006E3C54">
        <w:rPr>
          <w:rFonts w:cs="Traditional Arabic" w:hint="cs"/>
          <w:sz w:val="36"/>
          <w:szCs w:val="36"/>
          <w:rtl/>
        </w:rPr>
        <w:t>المسلم المقيم في بلاد الكفار ينبغي عليه أن يعاملهم بالحسنى ويدعوهم إلى الإسلام، ويتألَّفهم بموافقتهم في غير ما حرَّمه الله تعالى، ولا يرتكب ما يحملهم على النفرة من الدين الحق،</w:t>
      </w:r>
      <w:r>
        <w:rPr>
          <w:rFonts w:cs="Traditional Arabic" w:hint="cs"/>
          <w:sz w:val="36"/>
          <w:szCs w:val="36"/>
          <w:rtl/>
        </w:rPr>
        <w:t xml:space="preserve"> ولا يثيرهم بتصرف يحملهم</w:t>
      </w:r>
      <w:r w:rsidRPr="006E3C54">
        <w:rPr>
          <w:rFonts w:cs="Traditional Arabic" w:hint="cs"/>
          <w:sz w:val="36"/>
          <w:szCs w:val="36"/>
          <w:rtl/>
        </w:rPr>
        <w:t xml:space="preserve"> على إيذائه والإضرار به.</w:t>
      </w:r>
    </w:p>
    <w:p w14:paraId="24E53F51" w14:textId="77777777" w:rsidR="00A06F6F" w:rsidRPr="006E3C54" w:rsidRDefault="00A06F6F" w:rsidP="00A06F6F">
      <w:pPr>
        <w:numPr>
          <w:ilvl w:val="0"/>
          <w:numId w:val="29"/>
        </w:numPr>
        <w:ind w:right="0"/>
        <w:jc w:val="both"/>
        <w:rPr>
          <w:rFonts w:cs="Traditional Arabic"/>
          <w:sz w:val="36"/>
          <w:szCs w:val="36"/>
          <w:rtl/>
        </w:rPr>
      </w:pPr>
      <w:r w:rsidRPr="006E3C54">
        <w:rPr>
          <w:rFonts w:cs="Traditional Arabic" w:hint="cs"/>
          <w:sz w:val="36"/>
          <w:szCs w:val="36"/>
          <w:rtl/>
        </w:rPr>
        <w:t>يجب على المسلم أن يحفظ لمن أحسن إليه من الكفار جميلَه، ويشكره على إحسانه، ويقابله بالوفاء وجميل الذكر وإرادة الخير.</w:t>
      </w:r>
    </w:p>
    <w:p w14:paraId="09BACE6F" w14:textId="77777777" w:rsidR="00A06F6F" w:rsidRPr="006E3C54" w:rsidRDefault="00A06F6F" w:rsidP="00A06F6F">
      <w:pPr>
        <w:ind w:left="720"/>
        <w:jc w:val="both"/>
        <w:rPr>
          <w:rFonts w:cs="Traditional Arabic"/>
          <w:sz w:val="36"/>
          <w:szCs w:val="36"/>
          <w:rtl/>
        </w:rPr>
      </w:pPr>
    </w:p>
    <w:p w14:paraId="5E8E4127" w14:textId="77777777" w:rsidR="00A06F6F" w:rsidRDefault="00A06F6F" w:rsidP="00A06F6F">
      <w:pPr>
        <w:jc w:val="both"/>
        <w:rPr>
          <w:rFonts w:cs="Traditional Arabic"/>
          <w:sz w:val="36"/>
          <w:szCs w:val="36"/>
          <w:rtl/>
        </w:rPr>
      </w:pPr>
    </w:p>
    <w:p w14:paraId="1266644A" w14:textId="77777777" w:rsidR="00A06F6F" w:rsidRDefault="00A06F6F" w:rsidP="00A06F6F">
      <w:pPr>
        <w:jc w:val="center"/>
        <w:rPr>
          <w:rFonts w:cs="Traditional Arabic"/>
          <w:b/>
          <w:bCs/>
          <w:color w:val="FF0000"/>
          <w:sz w:val="36"/>
          <w:szCs w:val="36"/>
          <w:rtl/>
        </w:rPr>
      </w:pPr>
    </w:p>
    <w:p w14:paraId="7D222CAB" w14:textId="77777777" w:rsidR="00C60EE2" w:rsidRDefault="00C60EE2" w:rsidP="00A06F6F">
      <w:pPr>
        <w:jc w:val="center"/>
        <w:rPr>
          <w:rFonts w:cs="Traditional Arabic"/>
          <w:b/>
          <w:bCs/>
          <w:color w:val="FF0000"/>
          <w:sz w:val="36"/>
          <w:szCs w:val="36"/>
          <w:rtl/>
        </w:rPr>
      </w:pPr>
    </w:p>
    <w:p w14:paraId="365E15BC" w14:textId="77777777" w:rsidR="00FE71A5" w:rsidRDefault="00FE71A5" w:rsidP="00A06F6F">
      <w:pPr>
        <w:jc w:val="center"/>
        <w:rPr>
          <w:rFonts w:cs="Traditional Arabic"/>
          <w:b/>
          <w:bCs/>
          <w:color w:val="FF0000"/>
          <w:sz w:val="36"/>
          <w:szCs w:val="36"/>
          <w:rtl/>
        </w:rPr>
      </w:pPr>
    </w:p>
    <w:p w14:paraId="23188865" w14:textId="56E8A711" w:rsidR="00A06F6F" w:rsidRDefault="00A06F6F" w:rsidP="00A06F6F">
      <w:pPr>
        <w:jc w:val="center"/>
        <w:rPr>
          <w:rFonts w:cs="Traditional Arabic"/>
          <w:b/>
          <w:bCs/>
          <w:color w:val="FF0000"/>
          <w:sz w:val="36"/>
          <w:szCs w:val="36"/>
          <w:rtl/>
        </w:rPr>
      </w:pPr>
      <w:r w:rsidRPr="00B426D0">
        <w:rPr>
          <w:rFonts w:cs="Traditional Arabic" w:hint="cs"/>
          <w:b/>
          <w:bCs/>
          <w:color w:val="FF0000"/>
          <w:sz w:val="36"/>
          <w:szCs w:val="36"/>
          <w:rtl/>
        </w:rPr>
        <w:lastRenderedPageBreak/>
        <w:t>معاهدات السلام مع المحتل في ميزان الشريعة</w:t>
      </w:r>
    </w:p>
    <w:p w14:paraId="7F35504C" w14:textId="77777777" w:rsidR="00A06F6F" w:rsidRDefault="00A06F6F" w:rsidP="00A06F6F">
      <w:pPr>
        <w:jc w:val="center"/>
        <w:rPr>
          <w:rFonts w:cs="Traditional Arabic"/>
          <w:b/>
          <w:bCs/>
          <w:color w:val="FF0000"/>
          <w:sz w:val="36"/>
          <w:szCs w:val="36"/>
          <w:rtl/>
        </w:rPr>
      </w:pPr>
    </w:p>
    <w:p w14:paraId="3B5669FF" w14:textId="77777777" w:rsidR="00A06F6F" w:rsidRDefault="00A06F6F" w:rsidP="00A06F6F">
      <w:pPr>
        <w:jc w:val="both"/>
        <w:rPr>
          <w:rFonts w:cs="Traditional Arabic"/>
          <w:sz w:val="36"/>
          <w:szCs w:val="36"/>
          <w:rtl/>
        </w:rPr>
      </w:pPr>
      <w:r>
        <w:rPr>
          <w:rFonts w:cs="Traditional Arabic" w:hint="cs"/>
          <w:b/>
          <w:bCs/>
          <w:sz w:val="36"/>
          <w:szCs w:val="36"/>
          <w:rtl/>
        </w:rPr>
        <w:t>معاهدات السلام مع المحتل في ميزان الشريعة/ سناء محمد أبو فارس.- عمّان: دار آمنة، 1436 هـ، 313 ص.</w:t>
      </w:r>
    </w:p>
    <w:p w14:paraId="7D2D352C" w14:textId="77777777" w:rsidR="00A06F6F" w:rsidRDefault="00A06F6F" w:rsidP="00A06F6F">
      <w:pPr>
        <w:jc w:val="both"/>
        <w:rPr>
          <w:rFonts w:cs="Traditional Arabic"/>
          <w:sz w:val="36"/>
          <w:szCs w:val="36"/>
          <w:rtl/>
        </w:rPr>
      </w:pPr>
    </w:p>
    <w:p w14:paraId="4A5DDB82" w14:textId="77777777" w:rsidR="00A06F6F" w:rsidRDefault="00A06F6F" w:rsidP="00A06F6F">
      <w:pPr>
        <w:jc w:val="center"/>
        <w:rPr>
          <w:rFonts w:cs="Traditional Arabic"/>
          <w:sz w:val="36"/>
          <w:szCs w:val="36"/>
          <w:rtl/>
        </w:rPr>
      </w:pPr>
      <w:r w:rsidRPr="00384C23">
        <w:rPr>
          <w:rFonts w:cs="Traditional Arabic"/>
          <w:noProof/>
          <w:sz w:val="36"/>
          <w:szCs w:val="36"/>
          <w:rtl/>
          <w:lang w:eastAsia="en-US"/>
        </w:rPr>
        <w:drawing>
          <wp:inline distT="0" distB="0" distL="0" distR="0" wp14:anchorId="25E3A219" wp14:editId="28CE5B78">
            <wp:extent cx="2405625" cy="3189423"/>
            <wp:effectExtent l="0" t="0" r="0" b="0"/>
            <wp:docPr id="101" name="صورة 101"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14103" cy="3200664"/>
                    </a:xfrm>
                    <a:prstGeom prst="rect">
                      <a:avLst/>
                    </a:prstGeom>
                    <a:noFill/>
                    <a:ln>
                      <a:noFill/>
                    </a:ln>
                  </pic:spPr>
                </pic:pic>
              </a:graphicData>
            </a:graphic>
          </wp:inline>
        </w:drawing>
      </w:r>
    </w:p>
    <w:p w14:paraId="0DBAF441" w14:textId="77777777" w:rsidR="00A06F6F" w:rsidRDefault="00A06F6F" w:rsidP="00A06F6F">
      <w:pPr>
        <w:jc w:val="both"/>
        <w:rPr>
          <w:rFonts w:cs="Traditional Arabic"/>
          <w:sz w:val="36"/>
          <w:szCs w:val="36"/>
          <w:rtl/>
        </w:rPr>
      </w:pPr>
    </w:p>
    <w:p w14:paraId="583915E9" w14:textId="77777777" w:rsidR="00A06F6F" w:rsidRDefault="00A06F6F" w:rsidP="00A06F6F">
      <w:pPr>
        <w:jc w:val="both"/>
        <w:rPr>
          <w:rFonts w:cs="Traditional Arabic"/>
          <w:sz w:val="36"/>
          <w:szCs w:val="36"/>
          <w:rtl/>
        </w:rPr>
      </w:pPr>
      <w:r>
        <w:rPr>
          <w:rFonts w:cs="Traditional Arabic" w:hint="cs"/>
          <w:sz w:val="36"/>
          <w:szCs w:val="36"/>
          <w:rtl/>
        </w:rPr>
        <w:t>المعاهدات في الإسلام لها شروط ينبغي مراعاتها والالتزام بها عند إبرامها، وبغير هذه الشروط يحكم ببطلانها. والمعاهدات مع المحتل لم تحقق الشروط الصحيحة، وعلى رأسها المصلحة، ولذلك يحكم ببطلانها.</w:t>
      </w:r>
    </w:p>
    <w:p w14:paraId="210A839B" w14:textId="77777777" w:rsidR="00A06F6F" w:rsidRDefault="00A06F6F" w:rsidP="00A06F6F">
      <w:pPr>
        <w:jc w:val="both"/>
        <w:rPr>
          <w:rFonts w:cs="Traditional Arabic"/>
          <w:sz w:val="36"/>
          <w:szCs w:val="36"/>
          <w:rtl/>
        </w:rPr>
      </w:pPr>
      <w:r>
        <w:rPr>
          <w:rFonts w:cs="Traditional Arabic" w:hint="cs"/>
          <w:sz w:val="36"/>
          <w:szCs w:val="36"/>
          <w:rtl/>
        </w:rPr>
        <w:t>هكذا قالت المؤلفة، وذكرت أن الدولة عندما تلجأ إلى عقد المعاهدة فإن هذا يكون من أجل تحقيق الآمال لشعوبها واستقرارهم، فإن لم تحقق المعاهدة ذلك فإنها تلغى؛ لأن الهدف منها لم يتحقق.</w:t>
      </w:r>
    </w:p>
    <w:p w14:paraId="2B67A3BB" w14:textId="77777777" w:rsidR="00A06F6F" w:rsidRDefault="00A06F6F" w:rsidP="00A06F6F">
      <w:pPr>
        <w:jc w:val="both"/>
        <w:rPr>
          <w:rFonts w:cs="Traditional Arabic"/>
          <w:sz w:val="36"/>
          <w:szCs w:val="36"/>
          <w:rtl/>
        </w:rPr>
      </w:pPr>
      <w:r>
        <w:rPr>
          <w:rFonts w:cs="Traditional Arabic" w:hint="cs"/>
          <w:sz w:val="36"/>
          <w:szCs w:val="36"/>
          <w:rtl/>
        </w:rPr>
        <w:t>وجعلت بحثها في ستة فصول:</w:t>
      </w:r>
    </w:p>
    <w:p w14:paraId="42010F48" w14:textId="77777777" w:rsidR="00A06F6F" w:rsidRDefault="00A06F6F" w:rsidP="00A06F6F">
      <w:pPr>
        <w:numPr>
          <w:ilvl w:val="0"/>
          <w:numId w:val="73"/>
        </w:numPr>
        <w:jc w:val="both"/>
        <w:rPr>
          <w:rFonts w:cs="Traditional Arabic"/>
          <w:sz w:val="36"/>
          <w:szCs w:val="36"/>
        </w:rPr>
      </w:pPr>
      <w:r>
        <w:rPr>
          <w:rFonts w:cs="Traditional Arabic" w:hint="cs"/>
          <w:sz w:val="36"/>
          <w:szCs w:val="36"/>
          <w:rtl/>
        </w:rPr>
        <w:t>معاهدات السلام وبيان مشروعيتها وشروطها.</w:t>
      </w:r>
    </w:p>
    <w:p w14:paraId="3DB40889" w14:textId="77777777" w:rsidR="00A06F6F" w:rsidRDefault="00A06F6F" w:rsidP="00A06F6F">
      <w:pPr>
        <w:numPr>
          <w:ilvl w:val="0"/>
          <w:numId w:val="73"/>
        </w:numPr>
        <w:jc w:val="both"/>
        <w:rPr>
          <w:rFonts w:cs="Traditional Arabic"/>
          <w:sz w:val="36"/>
          <w:szCs w:val="36"/>
        </w:rPr>
      </w:pPr>
      <w:r>
        <w:rPr>
          <w:rFonts w:cs="Traditional Arabic" w:hint="cs"/>
          <w:sz w:val="36"/>
          <w:szCs w:val="36"/>
          <w:rtl/>
        </w:rPr>
        <w:t>معاهدات السلام مع المحتل في التاريخ الإسلامي.</w:t>
      </w:r>
    </w:p>
    <w:p w14:paraId="3EB83F45" w14:textId="77777777" w:rsidR="00A06F6F" w:rsidRDefault="00A06F6F" w:rsidP="00A06F6F">
      <w:pPr>
        <w:numPr>
          <w:ilvl w:val="0"/>
          <w:numId w:val="73"/>
        </w:numPr>
        <w:jc w:val="both"/>
        <w:rPr>
          <w:rFonts w:cs="Traditional Arabic"/>
          <w:sz w:val="36"/>
          <w:szCs w:val="36"/>
        </w:rPr>
      </w:pPr>
      <w:r>
        <w:rPr>
          <w:rFonts w:cs="Traditional Arabic" w:hint="cs"/>
          <w:sz w:val="36"/>
          <w:szCs w:val="36"/>
          <w:rtl/>
        </w:rPr>
        <w:t>معاهدات السلام مع المحتل في العصر الحاضر.</w:t>
      </w:r>
    </w:p>
    <w:p w14:paraId="3D600931" w14:textId="77777777" w:rsidR="00A06F6F" w:rsidRDefault="00A06F6F" w:rsidP="00A06F6F">
      <w:pPr>
        <w:numPr>
          <w:ilvl w:val="0"/>
          <w:numId w:val="73"/>
        </w:numPr>
        <w:jc w:val="both"/>
        <w:rPr>
          <w:rFonts w:cs="Traditional Arabic"/>
          <w:sz w:val="36"/>
          <w:szCs w:val="36"/>
        </w:rPr>
      </w:pPr>
      <w:r>
        <w:rPr>
          <w:rFonts w:cs="Traditional Arabic" w:hint="cs"/>
          <w:sz w:val="36"/>
          <w:szCs w:val="36"/>
          <w:rtl/>
        </w:rPr>
        <w:lastRenderedPageBreak/>
        <w:t xml:space="preserve">نماذج من معاهدات السلام العربية </w:t>
      </w:r>
      <w:r>
        <w:rPr>
          <w:rFonts w:cs="Traditional Arabic"/>
          <w:sz w:val="36"/>
          <w:szCs w:val="36"/>
          <w:rtl/>
        </w:rPr>
        <w:t>–</w:t>
      </w:r>
      <w:r>
        <w:rPr>
          <w:rFonts w:cs="Traditional Arabic" w:hint="cs"/>
          <w:sz w:val="36"/>
          <w:szCs w:val="36"/>
          <w:rtl/>
        </w:rPr>
        <w:t xml:space="preserve"> الإسرائيلية: دراسة تحليلية في ضوء الشريعة الإسلامية.</w:t>
      </w:r>
    </w:p>
    <w:p w14:paraId="284D6F73" w14:textId="77777777" w:rsidR="00A06F6F" w:rsidRDefault="00A06F6F" w:rsidP="00A06F6F">
      <w:pPr>
        <w:numPr>
          <w:ilvl w:val="0"/>
          <w:numId w:val="73"/>
        </w:numPr>
        <w:jc w:val="both"/>
        <w:rPr>
          <w:rFonts w:cs="Traditional Arabic"/>
          <w:sz w:val="36"/>
          <w:szCs w:val="36"/>
        </w:rPr>
      </w:pPr>
      <w:r>
        <w:rPr>
          <w:rFonts w:cs="Traditional Arabic" w:hint="cs"/>
          <w:sz w:val="36"/>
          <w:szCs w:val="36"/>
          <w:rtl/>
        </w:rPr>
        <w:t>بنود معاهدات السلام في ميزان الشريعة والآثار المترتبة عليها.</w:t>
      </w:r>
    </w:p>
    <w:p w14:paraId="3DB94FAA" w14:textId="77777777" w:rsidR="00A06F6F" w:rsidRDefault="00A06F6F" w:rsidP="00A06F6F">
      <w:pPr>
        <w:numPr>
          <w:ilvl w:val="0"/>
          <w:numId w:val="73"/>
        </w:numPr>
        <w:jc w:val="both"/>
        <w:rPr>
          <w:rFonts w:cs="Traditional Arabic"/>
          <w:sz w:val="36"/>
          <w:szCs w:val="36"/>
        </w:rPr>
      </w:pPr>
      <w:r>
        <w:rPr>
          <w:rFonts w:cs="Traditional Arabic" w:hint="cs"/>
          <w:sz w:val="36"/>
          <w:szCs w:val="36"/>
          <w:rtl/>
        </w:rPr>
        <w:t>التحلل من معاهدات السلام من منظور شرعي.</w:t>
      </w:r>
    </w:p>
    <w:p w14:paraId="09321224" w14:textId="77777777" w:rsidR="00A06F6F" w:rsidRDefault="00A06F6F" w:rsidP="00A06F6F">
      <w:pPr>
        <w:jc w:val="both"/>
        <w:rPr>
          <w:rFonts w:cs="Traditional Arabic"/>
          <w:sz w:val="36"/>
          <w:szCs w:val="36"/>
          <w:rtl/>
        </w:rPr>
      </w:pPr>
      <w:r>
        <w:rPr>
          <w:rFonts w:cs="Traditional Arabic" w:hint="cs"/>
          <w:sz w:val="36"/>
          <w:szCs w:val="36"/>
          <w:rtl/>
        </w:rPr>
        <w:t>ومما توصلت إليه الكاتبة في بحثها:</w:t>
      </w:r>
    </w:p>
    <w:p w14:paraId="60EE9956" w14:textId="77777777" w:rsidR="00A06F6F" w:rsidRDefault="00A06F6F" w:rsidP="00A06F6F">
      <w:pPr>
        <w:numPr>
          <w:ilvl w:val="0"/>
          <w:numId w:val="73"/>
        </w:numPr>
        <w:jc w:val="both"/>
        <w:rPr>
          <w:rFonts w:cs="Traditional Arabic"/>
          <w:sz w:val="36"/>
          <w:szCs w:val="36"/>
        </w:rPr>
      </w:pPr>
      <w:r>
        <w:rPr>
          <w:rFonts w:cs="Traditional Arabic" w:hint="cs"/>
          <w:sz w:val="36"/>
          <w:szCs w:val="36"/>
          <w:rtl/>
        </w:rPr>
        <w:t>موقف الشريعة من المحتل هو قتاله وإخراجه {وَ</w:t>
      </w:r>
      <w:r w:rsidRPr="00C322FE">
        <w:rPr>
          <w:rFonts w:cs="Traditional Arabic"/>
          <w:sz w:val="36"/>
          <w:szCs w:val="36"/>
          <w:rtl/>
        </w:rPr>
        <w:t>أَخْرِجُوهُم مِّنْ حَيْثُ أَخْرَجُوكُمْ</w:t>
      </w:r>
      <w:r>
        <w:rPr>
          <w:rFonts w:cs="Traditional Arabic" w:hint="cs"/>
          <w:sz w:val="36"/>
          <w:szCs w:val="36"/>
          <w:rtl/>
        </w:rPr>
        <w:t>} [سورة البقرة: 191].</w:t>
      </w:r>
    </w:p>
    <w:p w14:paraId="3C7D632A" w14:textId="77777777" w:rsidR="00A06F6F" w:rsidRDefault="00A06F6F" w:rsidP="00A06F6F">
      <w:pPr>
        <w:numPr>
          <w:ilvl w:val="0"/>
          <w:numId w:val="73"/>
        </w:numPr>
        <w:jc w:val="both"/>
        <w:rPr>
          <w:rFonts w:cs="Traditional Arabic"/>
          <w:sz w:val="36"/>
          <w:szCs w:val="36"/>
        </w:rPr>
      </w:pPr>
      <w:r>
        <w:rPr>
          <w:rFonts w:cs="Traditional Arabic" w:hint="cs"/>
          <w:sz w:val="36"/>
          <w:szCs w:val="36"/>
          <w:rtl/>
        </w:rPr>
        <w:t>معاهدات السلام مع المحتل الصهيوني الأصل فيها عدم الجواز، للأدلة التي تطالب بإخراجه من أرض المسلمين، وإذا دعت المصلحة للصلح فمن أجل تخفيف آثار العدوان، مع عقد النية على الاستعداد في فترة المعاهدة من أجل قتاله وإخراجه.</w:t>
      </w:r>
    </w:p>
    <w:p w14:paraId="315223D1" w14:textId="77777777" w:rsidR="00A06F6F" w:rsidRDefault="00A06F6F" w:rsidP="00A06F6F">
      <w:pPr>
        <w:numPr>
          <w:ilvl w:val="0"/>
          <w:numId w:val="73"/>
        </w:numPr>
        <w:jc w:val="both"/>
        <w:rPr>
          <w:rFonts w:cs="Traditional Arabic"/>
          <w:sz w:val="36"/>
          <w:szCs w:val="36"/>
        </w:rPr>
      </w:pPr>
      <w:r>
        <w:rPr>
          <w:rFonts w:cs="Traditional Arabic" w:hint="cs"/>
          <w:sz w:val="36"/>
          <w:szCs w:val="36"/>
          <w:rtl/>
        </w:rPr>
        <w:t>وبدراسة معاهدات السلام مع المحتل تبيَّنت أنها لصالحه، وأبرز آثارها تقوية العدو في كافة الميادين. ولم يتحقق منها السلام العادل والشامل.</w:t>
      </w:r>
    </w:p>
    <w:p w14:paraId="3734CF6F" w14:textId="77777777" w:rsidR="00A06F6F" w:rsidRDefault="00A06F6F" w:rsidP="00A06F6F">
      <w:pPr>
        <w:numPr>
          <w:ilvl w:val="0"/>
          <w:numId w:val="73"/>
        </w:numPr>
        <w:jc w:val="both"/>
        <w:rPr>
          <w:rFonts w:cs="Traditional Arabic"/>
          <w:sz w:val="36"/>
          <w:szCs w:val="36"/>
        </w:rPr>
      </w:pPr>
      <w:r>
        <w:rPr>
          <w:rFonts w:cs="Traditional Arabic" w:hint="cs"/>
          <w:sz w:val="36"/>
          <w:szCs w:val="36"/>
          <w:rtl/>
        </w:rPr>
        <w:t>لم تحقق هذه المعاهدات المصلحة من عقدها في كثير من بنودها، بل على العكس جلبت المفسدة، وحققت المصلحة للمحتل.</w:t>
      </w:r>
    </w:p>
    <w:p w14:paraId="0006AC3F" w14:textId="77777777" w:rsidR="00A06F6F" w:rsidRDefault="00A06F6F" w:rsidP="00A06F6F">
      <w:pPr>
        <w:numPr>
          <w:ilvl w:val="0"/>
          <w:numId w:val="73"/>
        </w:numPr>
        <w:jc w:val="both"/>
        <w:rPr>
          <w:rFonts w:cs="Traditional Arabic"/>
          <w:sz w:val="36"/>
          <w:szCs w:val="36"/>
        </w:rPr>
      </w:pPr>
      <w:r>
        <w:rPr>
          <w:rFonts w:cs="Traditional Arabic" w:hint="cs"/>
          <w:sz w:val="36"/>
          <w:szCs w:val="36"/>
          <w:rtl/>
        </w:rPr>
        <w:t>عطلت هذه المعاهدات الجهاد، وهو الأصل، وأخضعت الشعوب للرضا بالأمر الواقع، واعتبار المحتل وكأنه صاحب حق.</w:t>
      </w:r>
    </w:p>
    <w:p w14:paraId="1B0A94FA" w14:textId="77777777" w:rsidR="00A06F6F" w:rsidRDefault="00A06F6F" w:rsidP="00A06F6F">
      <w:pPr>
        <w:numPr>
          <w:ilvl w:val="0"/>
          <w:numId w:val="73"/>
        </w:numPr>
        <w:jc w:val="both"/>
        <w:rPr>
          <w:rFonts w:cs="Traditional Arabic"/>
          <w:sz w:val="36"/>
          <w:szCs w:val="36"/>
        </w:rPr>
      </w:pPr>
      <w:r>
        <w:rPr>
          <w:rFonts w:cs="Traditional Arabic" w:hint="cs"/>
          <w:sz w:val="36"/>
          <w:szCs w:val="36"/>
          <w:rtl/>
        </w:rPr>
        <w:t>وتنازلت الشعوب بموجب هذه المعاهدات عن كثير من حقوقها، ودفعت العرب إلى أن يكونوا متفرقين، كل يبحث عن مصلحته الخاصة، وألغت اتفاقية الدفاع المشترك، وألزمت نفسها بالدفاع عن المحتل، ومنعت المقاومة الشعبية من ممارسة حقها الطبيعي في الدفاع عن أوطانها.</w:t>
      </w:r>
    </w:p>
    <w:p w14:paraId="0001F51F" w14:textId="77777777" w:rsidR="00A06F6F" w:rsidRPr="002A23DE" w:rsidRDefault="00A06F6F" w:rsidP="00A06F6F">
      <w:pPr>
        <w:numPr>
          <w:ilvl w:val="0"/>
          <w:numId w:val="73"/>
        </w:numPr>
        <w:jc w:val="both"/>
        <w:rPr>
          <w:rFonts w:cs="Traditional Arabic"/>
          <w:sz w:val="36"/>
          <w:szCs w:val="36"/>
        </w:rPr>
      </w:pPr>
      <w:r>
        <w:rPr>
          <w:rFonts w:cs="Traditional Arabic" w:hint="cs"/>
          <w:sz w:val="36"/>
          <w:szCs w:val="36"/>
          <w:rtl/>
        </w:rPr>
        <w:t>هذا المحتل بعد مرور سنوات على هذه المعاهدات ازداد ظلمًا وعدوانًا، ولم يلتزم بما جاء فيها، بل ضرب بكثير منها عرض الحائط.</w:t>
      </w:r>
    </w:p>
    <w:p w14:paraId="66254D26" w14:textId="77777777" w:rsidR="00A06F6F" w:rsidRPr="001F2804" w:rsidRDefault="00A06F6F" w:rsidP="00A06F6F">
      <w:pPr>
        <w:ind w:left="720"/>
        <w:jc w:val="both"/>
        <w:rPr>
          <w:rFonts w:cs="Traditional Arabic"/>
          <w:sz w:val="36"/>
          <w:szCs w:val="36"/>
          <w:rtl/>
        </w:rPr>
      </w:pPr>
    </w:p>
    <w:p w14:paraId="400D8F0F" w14:textId="77777777" w:rsidR="00A06F6F" w:rsidRDefault="00A06F6F" w:rsidP="00A06F6F"/>
    <w:p w14:paraId="63361B7F" w14:textId="77777777" w:rsidR="00A06F6F" w:rsidRPr="00384C23" w:rsidRDefault="00A06F6F" w:rsidP="00A06F6F">
      <w:pPr>
        <w:jc w:val="both"/>
        <w:rPr>
          <w:rFonts w:cs="Traditional Arabic"/>
          <w:sz w:val="36"/>
          <w:szCs w:val="36"/>
          <w:rtl/>
        </w:rPr>
      </w:pPr>
    </w:p>
    <w:p w14:paraId="2DC9CA4E" w14:textId="77777777" w:rsidR="00C60EE2" w:rsidRDefault="00C60EE2" w:rsidP="00A06F6F">
      <w:pPr>
        <w:jc w:val="center"/>
        <w:rPr>
          <w:rFonts w:cs="Traditional Arabic"/>
          <w:b/>
          <w:bCs/>
          <w:color w:val="FF0000"/>
          <w:sz w:val="36"/>
          <w:szCs w:val="36"/>
          <w:rtl/>
        </w:rPr>
      </w:pPr>
    </w:p>
    <w:p w14:paraId="3162CCC8" w14:textId="77777777" w:rsidR="00A06F6F" w:rsidRDefault="0054201B" w:rsidP="00A06F6F">
      <w:pPr>
        <w:jc w:val="center"/>
        <w:rPr>
          <w:rFonts w:cs="Traditional Arabic"/>
          <w:b/>
          <w:bCs/>
          <w:color w:val="FF0000"/>
          <w:sz w:val="36"/>
          <w:szCs w:val="36"/>
          <w:rtl/>
        </w:rPr>
      </w:pPr>
      <w:r>
        <w:rPr>
          <w:rFonts w:cs="Traditional Arabic" w:hint="cs"/>
          <w:b/>
          <w:bCs/>
          <w:color w:val="FF0000"/>
          <w:sz w:val="36"/>
          <w:szCs w:val="36"/>
          <w:rtl/>
        </w:rPr>
        <w:lastRenderedPageBreak/>
        <w:t>(21)</w:t>
      </w:r>
    </w:p>
    <w:p w14:paraId="3656E235" w14:textId="77777777" w:rsidR="00A06F6F" w:rsidRDefault="00A06F6F" w:rsidP="00A06F6F">
      <w:pPr>
        <w:jc w:val="center"/>
        <w:rPr>
          <w:rFonts w:cs="Traditional Arabic"/>
          <w:b/>
          <w:bCs/>
          <w:color w:val="FF0000"/>
          <w:sz w:val="36"/>
          <w:szCs w:val="36"/>
          <w:rtl/>
        </w:rPr>
      </w:pPr>
      <w:bookmarkStart w:id="17" w:name="_Hlk41600146"/>
      <w:r>
        <w:rPr>
          <w:rFonts w:cs="Traditional Arabic" w:hint="cs"/>
          <w:b/>
          <w:bCs/>
          <w:color w:val="FF0000"/>
          <w:sz w:val="36"/>
          <w:szCs w:val="36"/>
          <w:rtl/>
        </w:rPr>
        <w:t>الشريعة الإسلامية</w:t>
      </w:r>
    </w:p>
    <w:bookmarkEnd w:id="17"/>
    <w:p w14:paraId="3E30E505" w14:textId="77777777" w:rsidR="00A06F6F" w:rsidRDefault="00A06F6F" w:rsidP="00A06F6F">
      <w:pPr>
        <w:jc w:val="center"/>
        <w:rPr>
          <w:rFonts w:cs="Traditional Arabic"/>
          <w:b/>
          <w:bCs/>
          <w:color w:val="FF0000"/>
          <w:sz w:val="36"/>
          <w:szCs w:val="36"/>
          <w:rtl/>
        </w:rPr>
      </w:pPr>
    </w:p>
    <w:p w14:paraId="74CEBB84" w14:textId="77777777" w:rsidR="00A06F6F" w:rsidRPr="007F362E" w:rsidRDefault="00A06F6F" w:rsidP="00A06F6F">
      <w:pPr>
        <w:jc w:val="center"/>
        <w:rPr>
          <w:rFonts w:cs="Traditional Arabic"/>
          <w:b/>
          <w:bCs/>
          <w:color w:val="FF0000"/>
          <w:sz w:val="36"/>
          <w:szCs w:val="36"/>
          <w:rtl/>
        </w:rPr>
      </w:pPr>
      <w:r w:rsidRPr="007F362E">
        <w:rPr>
          <w:rFonts w:cs="Traditional Arabic" w:hint="cs"/>
          <w:b/>
          <w:bCs/>
          <w:color w:val="FF0000"/>
          <w:sz w:val="36"/>
          <w:szCs w:val="36"/>
          <w:rtl/>
        </w:rPr>
        <w:t>أسباب تطبيق القوانين الأجنبية وسبل العودة للشريعة الإسلامية</w:t>
      </w:r>
    </w:p>
    <w:p w14:paraId="39FCBAD4" w14:textId="77777777" w:rsidR="00A06F6F" w:rsidRDefault="00A06F6F" w:rsidP="00A06F6F">
      <w:pPr>
        <w:jc w:val="center"/>
        <w:rPr>
          <w:rFonts w:cs="Traditional Arabic"/>
          <w:b/>
          <w:bCs/>
          <w:color w:val="FF0000"/>
          <w:sz w:val="36"/>
          <w:szCs w:val="36"/>
          <w:rtl/>
        </w:rPr>
      </w:pPr>
    </w:p>
    <w:p w14:paraId="2F9824DE" w14:textId="77777777" w:rsidR="00A06F6F" w:rsidRDefault="00A06F6F" w:rsidP="00A06F6F">
      <w:pPr>
        <w:jc w:val="both"/>
        <w:rPr>
          <w:rFonts w:cs="Traditional Arabic"/>
          <w:b/>
          <w:bCs/>
          <w:sz w:val="36"/>
          <w:szCs w:val="36"/>
          <w:rtl/>
        </w:rPr>
      </w:pPr>
      <w:r>
        <w:rPr>
          <w:rFonts w:cs="Traditional Arabic" w:hint="cs"/>
          <w:b/>
          <w:bCs/>
          <w:sz w:val="36"/>
          <w:szCs w:val="36"/>
          <w:rtl/>
        </w:rPr>
        <w:t>أسباب تطبيق القوانين الأجنبية وسبل العودة للشريعة الإسلامية: دراسة شرعية قانونية تأصيلية تحليلية مقارنة/ أوان عبدالله الفيضي.- الإسكندرية: دار الفكر الجامعي، 1436 هـ، 158 ص.</w:t>
      </w:r>
    </w:p>
    <w:p w14:paraId="7ACB27EB" w14:textId="77777777" w:rsidR="00A06F6F" w:rsidRDefault="00A06F6F" w:rsidP="00A06F6F">
      <w:pPr>
        <w:jc w:val="both"/>
        <w:rPr>
          <w:rFonts w:cs="Traditional Arabic"/>
          <w:b/>
          <w:bCs/>
          <w:sz w:val="36"/>
          <w:szCs w:val="36"/>
          <w:rtl/>
        </w:rPr>
      </w:pPr>
    </w:p>
    <w:p w14:paraId="5EC76951" w14:textId="77777777" w:rsidR="00A06F6F" w:rsidRDefault="00A06F6F" w:rsidP="00A06F6F">
      <w:pPr>
        <w:jc w:val="center"/>
        <w:rPr>
          <w:rFonts w:cs="Traditional Arabic"/>
          <w:b/>
          <w:bCs/>
          <w:sz w:val="36"/>
          <w:szCs w:val="36"/>
          <w:rtl/>
        </w:rPr>
      </w:pPr>
      <w:r w:rsidRPr="00E1217C">
        <w:rPr>
          <w:rFonts w:cs="Traditional Arabic"/>
          <w:b/>
          <w:bCs/>
          <w:noProof/>
          <w:sz w:val="36"/>
          <w:szCs w:val="36"/>
          <w:rtl/>
          <w:lang w:eastAsia="en-US"/>
        </w:rPr>
        <w:drawing>
          <wp:inline distT="0" distB="0" distL="0" distR="0" wp14:anchorId="0F97E1E3" wp14:editId="50C18C64">
            <wp:extent cx="2563917" cy="3346813"/>
            <wp:effectExtent l="0" t="0" r="8255" b="6350"/>
            <wp:docPr id="102" name="صورة 102"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74526" cy="3360661"/>
                    </a:xfrm>
                    <a:prstGeom prst="rect">
                      <a:avLst/>
                    </a:prstGeom>
                    <a:noFill/>
                    <a:ln>
                      <a:noFill/>
                    </a:ln>
                  </pic:spPr>
                </pic:pic>
              </a:graphicData>
            </a:graphic>
          </wp:inline>
        </w:drawing>
      </w:r>
    </w:p>
    <w:p w14:paraId="23202783" w14:textId="77777777" w:rsidR="00A06F6F" w:rsidRDefault="00A06F6F" w:rsidP="00A06F6F">
      <w:pPr>
        <w:jc w:val="both"/>
        <w:rPr>
          <w:rFonts w:cs="Traditional Arabic"/>
          <w:b/>
          <w:bCs/>
          <w:sz w:val="36"/>
          <w:szCs w:val="36"/>
          <w:rtl/>
        </w:rPr>
      </w:pPr>
    </w:p>
    <w:p w14:paraId="23989353" w14:textId="77777777" w:rsidR="00A06F6F" w:rsidRDefault="00A06F6F" w:rsidP="00A06F6F">
      <w:pPr>
        <w:jc w:val="both"/>
        <w:rPr>
          <w:rFonts w:cs="Traditional Arabic"/>
          <w:sz w:val="36"/>
          <w:szCs w:val="36"/>
          <w:rtl/>
        </w:rPr>
      </w:pPr>
      <w:r>
        <w:rPr>
          <w:rFonts w:cs="Traditional Arabic" w:hint="cs"/>
          <w:sz w:val="36"/>
          <w:szCs w:val="36"/>
          <w:rtl/>
        </w:rPr>
        <w:t>يحدد</w:t>
      </w:r>
      <w:r w:rsidRPr="00E61F92">
        <w:rPr>
          <w:rFonts w:cs="Traditional Arabic" w:hint="cs"/>
          <w:sz w:val="36"/>
          <w:szCs w:val="36"/>
          <w:rtl/>
        </w:rPr>
        <w:t xml:space="preserve"> الأسباب، و</w:t>
      </w:r>
      <w:r>
        <w:rPr>
          <w:rFonts w:cs="Traditional Arabic" w:hint="cs"/>
          <w:sz w:val="36"/>
          <w:szCs w:val="36"/>
          <w:rtl/>
        </w:rPr>
        <w:t>ي</w:t>
      </w:r>
      <w:r w:rsidRPr="00E61F92">
        <w:rPr>
          <w:rFonts w:cs="Traditional Arabic" w:hint="cs"/>
          <w:sz w:val="36"/>
          <w:szCs w:val="36"/>
          <w:rtl/>
        </w:rPr>
        <w:t>بين الشبهات المثارة حول تطبيق أحكام الشريعة الإسلامية، والرد عليها ودحضها، ومحاولة إيجاد السبل الكفيلة للعودة إلى الحكم بالشريعة الإسلامية، وذلك بالدعوة إلى تقنين أحكام الشريعة</w:t>
      </w:r>
      <w:r>
        <w:rPr>
          <w:rFonts w:cs="Traditional Arabic" w:hint="cs"/>
          <w:sz w:val="36"/>
          <w:szCs w:val="36"/>
          <w:rtl/>
        </w:rPr>
        <w:t xml:space="preserve"> [هكذا قال المؤلف، وسيأتي تصحيحه]</w:t>
      </w:r>
      <w:r w:rsidRPr="00E61F92">
        <w:rPr>
          <w:rFonts w:cs="Traditional Arabic" w:hint="cs"/>
          <w:sz w:val="36"/>
          <w:szCs w:val="36"/>
          <w:rtl/>
        </w:rPr>
        <w:t>، وضرورة التأكيد والدعوة إلى أفضلية الشريعة على القوانين الوضعية.</w:t>
      </w:r>
    </w:p>
    <w:p w14:paraId="2F589C9D" w14:textId="77777777" w:rsidR="00A06F6F" w:rsidRDefault="00A06F6F" w:rsidP="00A06F6F">
      <w:pPr>
        <w:jc w:val="both"/>
        <w:rPr>
          <w:rFonts w:cs="Traditional Arabic"/>
          <w:sz w:val="36"/>
          <w:szCs w:val="36"/>
          <w:rtl/>
        </w:rPr>
      </w:pPr>
      <w:r>
        <w:rPr>
          <w:rFonts w:cs="Traditional Arabic" w:hint="cs"/>
          <w:sz w:val="36"/>
          <w:szCs w:val="36"/>
          <w:rtl/>
        </w:rPr>
        <w:t>فهو في فصلين كبيرين:</w:t>
      </w:r>
    </w:p>
    <w:p w14:paraId="757CF51E" w14:textId="77777777" w:rsidR="00A06F6F" w:rsidRDefault="00A06F6F" w:rsidP="00A06F6F">
      <w:pPr>
        <w:jc w:val="both"/>
        <w:rPr>
          <w:rFonts w:cs="Traditional Arabic"/>
          <w:sz w:val="36"/>
          <w:szCs w:val="36"/>
          <w:rtl/>
        </w:rPr>
      </w:pPr>
      <w:r>
        <w:rPr>
          <w:rFonts w:cs="Traditional Arabic" w:hint="cs"/>
          <w:sz w:val="36"/>
          <w:szCs w:val="36"/>
          <w:rtl/>
        </w:rPr>
        <w:lastRenderedPageBreak/>
        <w:t xml:space="preserve">الأول عن أسباب احتفاظ البلاد الإسلامية بعد استقلالها بالقوانين الأجنبية، وفيه مبحثان: </w:t>
      </w:r>
    </w:p>
    <w:p w14:paraId="55D4880B" w14:textId="77777777" w:rsidR="00A06F6F" w:rsidRDefault="00A06F6F" w:rsidP="00A06F6F">
      <w:pPr>
        <w:numPr>
          <w:ilvl w:val="0"/>
          <w:numId w:val="74"/>
        </w:numPr>
        <w:jc w:val="both"/>
        <w:rPr>
          <w:rFonts w:cs="Traditional Arabic"/>
          <w:sz w:val="36"/>
          <w:szCs w:val="36"/>
        </w:rPr>
      </w:pPr>
      <w:r>
        <w:rPr>
          <w:rFonts w:cs="Traditional Arabic" w:hint="cs"/>
          <w:sz w:val="36"/>
          <w:szCs w:val="36"/>
          <w:rtl/>
        </w:rPr>
        <w:t>آثار ازدواجية التشريع الموروثة عن الدولة العثمانية.</w:t>
      </w:r>
    </w:p>
    <w:p w14:paraId="5573E97C" w14:textId="77777777" w:rsidR="00A06F6F" w:rsidRDefault="00A06F6F" w:rsidP="00A06F6F">
      <w:pPr>
        <w:numPr>
          <w:ilvl w:val="0"/>
          <w:numId w:val="74"/>
        </w:numPr>
        <w:jc w:val="both"/>
        <w:rPr>
          <w:rFonts w:cs="Traditional Arabic"/>
          <w:sz w:val="36"/>
          <w:szCs w:val="36"/>
        </w:rPr>
      </w:pPr>
      <w:r>
        <w:rPr>
          <w:rFonts w:cs="Traditional Arabic" w:hint="cs"/>
          <w:sz w:val="36"/>
          <w:szCs w:val="36"/>
          <w:rtl/>
        </w:rPr>
        <w:t>إثارة الشبهات حول تطبيق أحكام الشريعة لإسلامية، وهي:</w:t>
      </w:r>
    </w:p>
    <w:p w14:paraId="5AD10B91" w14:textId="77777777" w:rsidR="00A06F6F" w:rsidRDefault="00A06F6F" w:rsidP="00A06F6F">
      <w:pPr>
        <w:numPr>
          <w:ilvl w:val="0"/>
          <w:numId w:val="75"/>
        </w:numPr>
        <w:jc w:val="both"/>
        <w:rPr>
          <w:rFonts w:cs="Traditional Arabic"/>
          <w:sz w:val="36"/>
          <w:szCs w:val="36"/>
        </w:rPr>
      </w:pPr>
      <w:r>
        <w:rPr>
          <w:rFonts w:cs="Traditional Arabic" w:hint="cs"/>
          <w:sz w:val="36"/>
          <w:szCs w:val="36"/>
          <w:rtl/>
        </w:rPr>
        <w:t>الادعاء المغرض بعدم قدرة الشريعة الإسلامية على التطور.</w:t>
      </w:r>
    </w:p>
    <w:p w14:paraId="20B5AB7E" w14:textId="77777777" w:rsidR="00A06F6F" w:rsidRDefault="00A06F6F" w:rsidP="00A06F6F">
      <w:pPr>
        <w:numPr>
          <w:ilvl w:val="0"/>
          <w:numId w:val="75"/>
        </w:numPr>
        <w:jc w:val="both"/>
        <w:rPr>
          <w:rFonts w:cs="Traditional Arabic"/>
          <w:sz w:val="36"/>
          <w:szCs w:val="36"/>
        </w:rPr>
      </w:pPr>
      <w:r>
        <w:rPr>
          <w:rFonts w:cs="Traditional Arabic" w:hint="cs"/>
          <w:sz w:val="36"/>
          <w:szCs w:val="36"/>
          <w:rtl/>
        </w:rPr>
        <w:t>الادعاء المغرض بعدم ملاءمة تطبيق الحدود الشرعية في ميدان القانون الجنائي.</w:t>
      </w:r>
    </w:p>
    <w:p w14:paraId="7480D73D" w14:textId="77777777" w:rsidR="00A06F6F" w:rsidRDefault="00A06F6F" w:rsidP="00A06F6F">
      <w:pPr>
        <w:numPr>
          <w:ilvl w:val="0"/>
          <w:numId w:val="75"/>
        </w:numPr>
        <w:jc w:val="both"/>
        <w:rPr>
          <w:rFonts w:cs="Traditional Arabic"/>
          <w:sz w:val="36"/>
          <w:szCs w:val="36"/>
        </w:rPr>
      </w:pPr>
      <w:r>
        <w:rPr>
          <w:rFonts w:cs="Traditional Arabic" w:hint="cs"/>
          <w:sz w:val="36"/>
          <w:szCs w:val="36"/>
          <w:rtl/>
        </w:rPr>
        <w:t>الادعاء المغرض بأن تطبيق قواعد الشريعة الإسلامية غير ممكن في ميدان الاقتصاد والتجارة.</w:t>
      </w:r>
    </w:p>
    <w:p w14:paraId="0DCE3088" w14:textId="77777777" w:rsidR="00A06F6F" w:rsidRDefault="00A06F6F" w:rsidP="00A06F6F">
      <w:pPr>
        <w:numPr>
          <w:ilvl w:val="0"/>
          <w:numId w:val="75"/>
        </w:numPr>
        <w:jc w:val="both"/>
        <w:rPr>
          <w:rFonts w:cs="Traditional Arabic"/>
          <w:sz w:val="36"/>
          <w:szCs w:val="36"/>
        </w:rPr>
      </w:pPr>
      <w:r>
        <w:rPr>
          <w:rFonts w:cs="Traditional Arabic" w:hint="cs"/>
          <w:sz w:val="36"/>
          <w:szCs w:val="36"/>
          <w:rtl/>
        </w:rPr>
        <w:t>الادعاء المغرض بعدم الإيفاء بحقوق الأقليات غير المسلمة في الدول الإسلامية.</w:t>
      </w:r>
    </w:p>
    <w:p w14:paraId="3A287E24" w14:textId="77777777" w:rsidR="00A06F6F" w:rsidRDefault="00A06F6F" w:rsidP="00A06F6F">
      <w:pPr>
        <w:numPr>
          <w:ilvl w:val="0"/>
          <w:numId w:val="75"/>
        </w:numPr>
        <w:jc w:val="both"/>
        <w:rPr>
          <w:rFonts w:cs="Traditional Arabic"/>
          <w:sz w:val="36"/>
          <w:szCs w:val="36"/>
        </w:rPr>
      </w:pPr>
      <w:r>
        <w:rPr>
          <w:rFonts w:cs="Traditional Arabic" w:hint="cs"/>
          <w:sz w:val="36"/>
          <w:szCs w:val="36"/>
          <w:rtl/>
        </w:rPr>
        <w:t>الادعاء المغرض بأن تطبيق الشريعة الإسلامية لا ينسجم مع القانون الدولي.</w:t>
      </w:r>
    </w:p>
    <w:p w14:paraId="3E7BEF6A" w14:textId="77777777" w:rsidR="00A06F6F" w:rsidRDefault="00A06F6F" w:rsidP="00A06F6F">
      <w:pPr>
        <w:numPr>
          <w:ilvl w:val="0"/>
          <w:numId w:val="75"/>
        </w:numPr>
        <w:jc w:val="both"/>
        <w:rPr>
          <w:rFonts w:cs="Traditional Arabic"/>
          <w:sz w:val="36"/>
          <w:szCs w:val="36"/>
        </w:rPr>
      </w:pPr>
      <w:r>
        <w:rPr>
          <w:rFonts w:cs="Traditional Arabic" w:hint="cs"/>
          <w:sz w:val="36"/>
          <w:szCs w:val="36"/>
          <w:rtl/>
        </w:rPr>
        <w:t>الادعاء المغرض حول مكانة المرأة وحقوقها في الإسلام.</w:t>
      </w:r>
    </w:p>
    <w:p w14:paraId="339C8229" w14:textId="77777777" w:rsidR="00A06F6F" w:rsidRDefault="00A06F6F" w:rsidP="00A06F6F">
      <w:pPr>
        <w:jc w:val="both"/>
        <w:rPr>
          <w:rFonts w:cs="Traditional Arabic"/>
          <w:sz w:val="36"/>
          <w:szCs w:val="36"/>
          <w:rtl/>
        </w:rPr>
      </w:pPr>
      <w:r>
        <w:rPr>
          <w:rFonts w:cs="Traditional Arabic" w:hint="cs"/>
          <w:sz w:val="36"/>
          <w:szCs w:val="36"/>
          <w:rtl/>
        </w:rPr>
        <w:t>وقد أجاب المؤلف عن كل هذه الشبهات والمطاعن.</w:t>
      </w:r>
    </w:p>
    <w:p w14:paraId="163A31C5" w14:textId="77777777" w:rsidR="00A06F6F" w:rsidRDefault="00A06F6F" w:rsidP="00A06F6F">
      <w:pPr>
        <w:jc w:val="both"/>
        <w:rPr>
          <w:rFonts w:cs="Traditional Arabic"/>
          <w:sz w:val="36"/>
          <w:szCs w:val="36"/>
          <w:rtl/>
        </w:rPr>
      </w:pPr>
      <w:r>
        <w:rPr>
          <w:rFonts w:cs="Traditional Arabic" w:hint="cs"/>
          <w:sz w:val="36"/>
          <w:szCs w:val="36"/>
          <w:rtl/>
        </w:rPr>
        <w:t>وتبيَّن أن الشريعة الإسلامية أفضل نظام قانوني؛ لأنها واسعة في توجيهاتها، ومحيطة بدقائق المسائل والأمور، ولذلك فهي توصف بالمرونة وعدم الجمود، لقيامها على قواعد كلية شاملة، وفيها ما لا يحصى من الفروع والمسائل، وما يمكن تسميته بالتطبيقات والحلول العملية للمشكلات والقضايا الإنسانية، صغيرها وكبيرها.</w:t>
      </w:r>
    </w:p>
    <w:p w14:paraId="519401FF" w14:textId="77777777" w:rsidR="00A06F6F" w:rsidRDefault="00A06F6F" w:rsidP="00A06F6F">
      <w:pPr>
        <w:jc w:val="both"/>
        <w:rPr>
          <w:rFonts w:cs="Traditional Arabic"/>
          <w:sz w:val="36"/>
          <w:szCs w:val="36"/>
          <w:rtl/>
        </w:rPr>
      </w:pPr>
      <w:r>
        <w:rPr>
          <w:rFonts w:cs="Traditional Arabic" w:hint="cs"/>
          <w:sz w:val="36"/>
          <w:szCs w:val="36"/>
          <w:rtl/>
        </w:rPr>
        <w:t>واتضح له أن تسمية "التقنين" لأحكام الشريعة الإسلامية تسمية غير دقيقة، وأن الأفضل تسميتها بالتدوين لأحكام الشريعة، دفعًا لشبهة عدم جواز تقنين الأحكام الشرعية، وأن مصطلح التدوين أكثر دقة من مصطلح التقنين.</w:t>
      </w:r>
    </w:p>
    <w:p w14:paraId="361D6CA7" w14:textId="77777777" w:rsidR="00A06F6F" w:rsidRPr="00E61F92" w:rsidRDefault="00A06F6F" w:rsidP="00A06F6F">
      <w:pPr>
        <w:jc w:val="both"/>
        <w:rPr>
          <w:rFonts w:cs="Traditional Arabic"/>
          <w:sz w:val="36"/>
          <w:szCs w:val="36"/>
          <w:rtl/>
        </w:rPr>
      </w:pPr>
      <w:r>
        <w:rPr>
          <w:rFonts w:cs="Traditional Arabic" w:hint="cs"/>
          <w:sz w:val="36"/>
          <w:szCs w:val="36"/>
          <w:rtl/>
        </w:rPr>
        <w:t xml:space="preserve">وذكر أن فكرة التدوين هذه قديمة، فقد أشير بها في عهد الخليفة العباسي أبي جعفر المنصور، وأن هذه الفكرة تحولت إلى حقيقة في عصر الخلافة العثمانية، وجرى تطبيقها عمليًّا من خلال "مجلة الأحكام العدلية" في أواخر عهد الدولة. </w:t>
      </w:r>
    </w:p>
    <w:p w14:paraId="21DE146B" w14:textId="77777777" w:rsidR="00A06F6F" w:rsidRDefault="00A06F6F" w:rsidP="00A06F6F">
      <w:pPr>
        <w:jc w:val="both"/>
        <w:rPr>
          <w:rFonts w:cs="Traditional Arabic"/>
          <w:b/>
          <w:bCs/>
          <w:sz w:val="36"/>
          <w:szCs w:val="36"/>
          <w:rtl/>
        </w:rPr>
      </w:pPr>
    </w:p>
    <w:p w14:paraId="5FC206DD" w14:textId="77777777" w:rsidR="00A06F6F" w:rsidRPr="00382646" w:rsidRDefault="00A06F6F" w:rsidP="00A06F6F">
      <w:pPr>
        <w:jc w:val="both"/>
        <w:rPr>
          <w:rFonts w:cs="Traditional Arabic"/>
          <w:sz w:val="36"/>
          <w:szCs w:val="36"/>
          <w:rtl/>
        </w:rPr>
      </w:pPr>
    </w:p>
    <w:p w14:paraId="318E3CC1" w14:textId="77777777" w:rsidR="00C60EE2" w:rsidRDefault="00C60EE2" w:rsidP="0054201B">
      <w:pPr>
        <w:jc w:val="center"/>
        <w:rPr>
          <w:rFonts w:cs="Traditional Arabic"/>
          <w:b/>
          <w:bCs/>
          <w:color w:val="FF0000"/>
          <w:sz w:val="36"/>
          <w:szCs w:val="36"/>
          <w:rtl/>
        </w:rPr>
      </w:pPr>
    </w:p>
    <w:p w14:paraId="38BD843E" w14:textId="77777777" w:rsidR="00C60EE2" w:rsidRDefault="00C60EE2" w:rsidP="0054201B">
      <w:pPr>
        <w:jc w:val="center"/>
        <w:rPr>
          <w:rFonts w:cs="Traditional Arabic"/>
          <w:b/>
          <w:bCs/>
          <w:color w:val="FF0000"/>
          <w:sz w:val="36"/>
          <w:szCs w:val="36"/>
          <w:rtl/>
        </w:rPr>
      </w:pPr>
    </w:p>
    <w:p w14:paraId="598706FA" w14:textId="77777777" w:rsidR="00A06F6F" w:rsidRPr="00A06F6F" w:rsidRDefault="00A06F6F" w:rsidP="0054201B">
      <w:pPr>
        <w:jc w:val="center"/>
        <w:rPr>
          <w:rFonts w:cs="Traditional Arabic"/>
          <w:b/>
          <w:bCs/>
          <w:color w:val="FF0000"/>
          <w:sz w:val="36"/>
          <w:szCs w:val="36"/>
          <w:rtl/>
        </w:rPr>
      </w:pPr>
      <w:r w:rsidRPr="00A06F6F">
        <w:rPr>
          <w:rFonts w:cs="Traditional Arabic" w:hint="cs"/>
          <w:b/>
          <w:bCs/>
          <w:color w:val="FF0000"/>
          <w:sz w:val="36"/>
          <w:szCs w:val="36"/>
          <w:rtl/>
        </w:rPr>
        <w:lastRenderedPageBreak/>
        <w:t>(2</w:t>
      </w:r>
      <w:r w:rsidR="0054201B">
        <w:rPr>
          <w:rFonts w:cs="Traditional Arabic" w:hint="cs"/>
          <w:b/>
          <w:bCs/>
          <w:color w:val="FF0000"/>
          <w:sz w:val="36"/>
          <w:szCs w:val="36"/>
          <w:rtl/>
        </w:rPr>
        <w:t>2</w:t>
      </w:r>
      <w:r w:rsidRPr="00A06F6F">
        <w:rPr>
          <w:rFonts w:cs="Traditional Arabic" w:hint="cs"/>
          <w:b/>
          <w:bCs/>
          <w:color w:val="FF0000"/>
          <w:sz w:val="36"/>
          <w:szCs w:val="36"/>
          <w:rtl/>
        </w:rPr>
        <w:t>)</w:t>
      </w:r>
    </w:p>
    <w:p w14:paraId="2C239776" w14:textId="77777777" w:rsidR="00A06F6F" w:rsidRPr="00A06F6F" w:rsidRDefault="00A06F6F" w:rsidP="00A06F6F">
      <w:pPr>
        <w:jc w:val="center"/>
        <w:rPr>
          <w:rFonts w:cs="Traditional Arabic"/>
          <w:b/>
          <w:bCs/>
          <w:color w:val="FF0000"/>
          <w:sz w:val="36"/>
          <w:szCs w:val="36"/>
          <w:rtl/>
        </w:rPr>
      </w:pPr>
      <w:bookmarkStart w:id="18" w:name="_Hlk41600167"/>
      <w:r w:rsidRPr="00A06F6F">
        <w:rPr>
          <w:rFonts w:cs="Traditional Arabic" w:hint="cs"/>
          <w:b/>
          <w:bCs/>
          <w:color w:val="FF0000"/>
          <w:sz w:val="36"/>
          <w:szCs w:val="36"/>
          <w:rtl/>
        </w:rPr>
        <w:t>النظام السياسي</w:t>
      </w:r>
    </w:p>
    <w:bookmarkEnd w:id="18"/>
    <w:p w14:paraId="6C766042" w14:textId="77777777" w:rsidR="00A06F6F" w:rsidRPr="00A06F6F" w:rsidRDefault="00A06F6F" w:rsidP="00A06F6F">
      <w:pPr>
        <w:jc w:val="center"/>
        <w:rPr>
          <w:rtl/>
        </w:rPr>
      </w:pPr>
      <w:r w:rsidRPr="00A06F6F">
        <w:rPr>
          <w:rFonts w:cs="Traditional Arabic" w:hint="cs"/>
          <w:b/>
          <w:bCs/>
          <w:color w:val="FF0000"/>
          <w:sz w:val="36"/>
          <w:szCs w:val="36"/>
          <w:rtl/>
        </w:rPr>
        <w:t>(يشمل السياسة الشرعية)</w:t>
      </w:r>
    </w:p>
    <w:p w14:paraId="02C97005" w14:textId="77777777" w:rsidR="00A06F6F" w:rsidRPr="00A06F6F" w:rsidRDefault="00A06F6F" w:rsidP="00A06F6F">
      <w:pPr>
        <w:jc w:val="center"/>
        <w:rPr>
          <w:rFonts w:cs="Traditional Arabic"/>
          <w:b/>
          <w:bCs/>
          <w:color w:val="FF0000"/>
          <w:sz w:val="36"/>
          <w:szCs w:val="36"/>
          <w:rtl/>
        </w:rPr>
      </w:pPr>
    </w:p>
    <w:p w14:paraId="04DB2CD0" w14:textId="77777777" w:rsidR="00A06F6F" w:rsidRPr="00A06F6F" w:rsidRDefault="00A06F6F" w:rsidP="00A06F6F">
      <w:pPr>
        <w:rPr>
          <w:rtl/>
        </w:rPr>
      </w:pPr>
    </w:p>
    <w:p w14:paraId="6752D57E" w14:textId="77777777" w:rsidR="00A06F6F" w:rsidRPr="00A06F6F" w:rsidRDefault="00A06F6F" w:rsidP="00A06F6F">
      <w:pPr>
        <w:rPr>
          <w:rtl/>
        </w:rPr>
      </w:pPr>
    </w:p>
    <w:p w14:paraId="6FD540DE" w14:textId="77777777" w:rsidR="00A06F6F" w:rsidRPr="00A06F6F" w:rsidRDefault="00A06F6F" w:rsidP="00A06F6F">
      <w:pPr>
        <w:keepNext/>
        <w:ind w:left="360"/>
        <w:jc w:val="center"/>
        <w:outlineLvl w:val="0"/>
        <w:rPr>
          <w:rFonts w:cs="Traditional Arabic"/>
          <w:b/>
          <w:bCs/>
          <w:color w:val="FF0000"/>
          <w:sz w:val="36"/>
          <w:szCs w:val="36"/>
          <w:rtl/>
          <w:lang w:eastAsia="en-US"/>
        </w:rPr>
      </w:pPr>
      <w:r w:rsidRPr="00A06F6F">
        <w:rPr>
          <w:rFonts w:cs="Traditional Arabic"/>
          <w:b/>
          <w:bCs/>
          <w:color w:val="FF0000"/>
          <w:sz w:val="36"/>
          <w:szCs w:val="36"/>
          <w:rtl/>
          <w:lang w:eastAsia="en-US"/>
        </w:rPr>
        <w:t xml:space="preserve">تجديد الفقه السياسي في المجتمع </w:t>
      </w:r>
      <w:r w:rsidRPr="00A06F6F">
        <w:rPr>
          <w:rFonts w:cs="Traditional Arabic" w:hint="cs"/>
          <w:b/>
          <w:bCs/>
          <w:color w:val="FF0000"/>
          <w:sz w:val="36"/>
          <w:szCs w:val="36"/>
          <w:rtl/>
          <w:lang w:eastAsia="en-US"/>
        </w:rPr>
        <w:t>الإ</w:t>
      </w:r>
      <w:r w:rsidRPr="00A06F6F">
        <w:rPr>
          <w:rFonts w:cs="Traditional Arabic"/>
          <w:b/>
          <w:bCs/>
          <w:color w:val="FF0000"/>
          <w:sz w:val="36"/>
          <w:szCs w:val="36"/>
          <w:rtl/>
          <w:lang w:eastAsia="en-US"/>
        </w:rPr>
        <w:t>سلامي</w:t>
      </w:r>
    </w:p>
    <w:p w14:paraId="63266A19" w14:textId="77777777" w:rsidR="00A06F6F" w:rsidRPr="00A06F6F" w:rsidRDefault="00A06F6F" w:rsidP="00A06F6F">
      <w:pPr>
        <w:ind w:left="360"/>
        <w:rPr>
          <w:rFonts w:cs="Traditional Arabic"/>
          <w:b/>
          <w:bCs/>
          <w:sz w:val="36"/>
          <w:szCs w:val="36"/>
          <w:rtl/>
          <w:lang w:eastAsia="en-US"/>
        </w:rPr>
      </w:pPr>
    </w:p>
    <w:p w14:paraId="53C13F2F" w14:textId="77777777" w:rsidR="00A06F6F" w:rsidRPr="00A06F6F" w:rsidRDefault="00A06F6F" w:rsidP="00A06F6F">
      <w:pPr>
        <w:ind w:left="360"/>
        <w:jc w:val="both"/>
        <w:rPr>
          <w:rFonts w:cs="Traditional Arabic"/>
          <w:b/>
          <w:bCs/>
          <w:sz w:val="36"/>
          <w:szCs w:val="36"/>
          <w:rtl/>
          <w:lang w:eastAsia="en-US"/>
        </w:rPr>
      </w:pPr>
      <w:r w:rsidRPr="00A06F6F">
        <w:rPr>
          <w:rFonts w:cs="Traditional Arabic"/>
          <w:b/>
          <w:bCs/>
          <w:sz w:val="36"/>
          <w:szCs w:val="36"/>
          <w:rtl/>
          <w:lang w:eastAsia="en-US"/>
        </w:rPr>
        <w:t xml:space="preserve">تجديد الفقه السياسي في المجتمع </w:t>
      </w:r>
      <w:r w:rsidRPr="00A06F6F">
        <w:rPr>
          <w:rFonts w:cs="Traditional Arabic" w:hint="cs"/>
          <w:b/>
          <w:bCs/>
          <w:sz w:val="36"/>
          <w:szCs w:val="36"/>
          <w:rtl/>
          <w:lang w:eastAsia="en-US"/>
        </w:rPr>
        <w:t>الإ</w:t>
      </w:r>
      <w:r w:rsidRPr="00A06F6F">
        <w:rPr>
          <w:rFonts w:cs="Traditional Arabic"/>
          <w:b/>
          <w:bCs/>
          <w:sz w:val="36"/>
          <w:szCs w:val="36"/>
          <w:rtl/>
          <w:lang w:eastAsia="en-US"/>
        </w:rPr>
        <w:t>سلامي:</w:t>
      </w:r>
      <w:r w:rsidRPr="00A06F6F">
        <w:rPr>
          <w:rFonts w:cs="Traditional Arabic" w:hint="cs"/>
          <w:b/>
          <w:bCs/>
          <w:sz w:val="36"/>
          <w:szCs w:val="36"/>
          <w:rtl/>
          <w:lang w:eastAsia="en-US"/>
        </w:rPr>
        <w:t xml:space="preserve"> </w:t>
      </w:r>
      <w:r w:rsidRPr="00A06F6F">
        <w:rPr>
          <w:rFonts w:cs="Traditional Arabic"/>
          <w:b/>
          <w:bCs/>
          <w:sz w:val="36"/>
          <w:szCs w:val="36"/>
          <w:rtl/>
          <w:lang w:eastAsia="en-US"/>
        </w:rPr>
        <w:t>التأصيل/</w:t>
      </w:r>
      <w:r w:rsidRPr="00A06F6F">
        <w:rPr>
          <w:rFonts w:cs="Traditional Arabic" w:hint="cs"/>
          <w:b/>
          <w:bCs/>
          <w:sz w:val="36"/>
          <w:szCs w:val="36"/>
          <w:rtl/>
          <w:lang w:eastAsia="en-US"/>
        </w:rPr>
        <w:t xml:space="preserve"> أ</w:t>
      </w:r>
      <w:r w:rsidRPr="00A06F6F">
        <w:rPr>
          <w:rFonts w:cs="Traditional Arabic"/>
          <w:b/>
          <w:bCs/>
          <w:sz w:val="36"/>
          <w:szCs w:val="36"/>
          <w:rtl/>
          <w:lang w:eastAsia="en-US"/>
        </w:rPr>
        <w:t>حمد بن سعد حمدان الغامدي</w:t>
      </w:r>
      <w:r w:rsidRPr="00A06F6F">
        <w:rPr>
          <w:rFonts w:cs="Traditional Arabic" w:hint="cs"/>
          <w:b/>
          <w:bCs/>
          <w:sz w:val="36"/>
          <w:szCs w:val="36"/>
          <w:rtl/>
          <w:lang w:eastAsia="en-US"/>
        </w:rPr>
        <w:t>.-</w:t>
      </w:r>
      <w:r w:rsidRPr="00A06F6F">
        <w:rPr>
          <w:rFonts w:cs="Traditional Arabic"/>
          <w:b/>
          <w:bCs/>
          <w:sz w:val="36"/>
          <w:szCs w:val="36"/>
          <w:rtl/>
          <w:lang w:eastAsia="en-US"/>
        </w:rPr>
        <w:t xml:space="preserve"> القاهرة:</w:t>
      </w:r>
      <w:r w:rsidRPr="00A06F6F">
        <w:rPr>
          <w:rFonts w:cs="Traditional Arabic" w:hint="cs"/>
          <w:b/>
          <w:bCs/>
          <w:sz w:val="36"/>
          <w:szCs w:val="36"/>
          <w:rtl/>
          <w:lang w:eastAsia="en-US"/>
        </w:rPr>
        <w:t xml:space="preserve"> </w:t>
      </w:r>
      <w:r w:rsidRPr="00A06F6F">
        <w:rPr>
          <w:rFonts w:cs="Traditional Arabic"/>
          <w:b/>
          <w:bCs/>
          <w:sz w:val="36"/>
          <w:szCs w:val="36"/>
          <w:rtl/>
          <w:lang w:eastAsia="en-US"/>
        </w:rPr>
        <w:t>دار الفوائد:</w:t>
      </w:r>
      <w:r w:rsidRPr="00A06F6F">
        <w:rPr>
          <w:rFonts w:cs="Traditional Arabic" w:hint="cs"/>
          <w:b/>
          <w:bCs/>
          <w:sz w:val="36"/>
          <w:szCs w:val="36"/>
          <w:rtl/>
          <w:lang w:eastAsia="en-US"/>
        </w:rPr>
        <w:t xml:space="preserve"> </w:t>
      </w:r>
      <w:r w:rsidRPr="00A06F6F">
        <w:rPr>
          <w:rFonts w:cs="Traditional Arabic"/>
          <w:b/>
          <w:bCs/>
          <w:sz w:val="36"/>
          <w:szCs w:val="36"/>
          <w:rtl/>
          <w:lang w:eastAsia="en-US"/>
        </w:rPr>
        <w:t>دار ابن رجب</w:t>
      </w:r>
      <w:r w:rsidRPr="00A06F6F">
        <w:rPr>
          <w:rFonts w:cs="Traditional Arabic" w:hint="cs"/>
          <w:b/>
          <w:bCs/>
          <w:sz w:val="36"/>
          <w:szCs w:val="36"/>
          <w:rtl/>
          <w:lang w:eastAsia="en-US"/>
        </w:rPr>
        <w:t>، 1433هـ، 196 ص.</w:t>
      </w:r>
    </w:p>
    <w:p w14:paraId="37A1E2D0" w14:textId="77777777" w:rsidR="00A06F6F" w:rsidRPr="00A06F6F" w:rsidRDefault="00A06F6F" w:rsidP="00A06F6F">
      <w:pPr>
        <w:ind w:left="360"/>
        <w:rPr>
          <w:rFonts w:cs="Traditional Arabic"/>
          <w:b/>
          <w:bCs/>
          <w:sz w:val="36"/>
          <w:szCs w:val="36"/>
          <w:rtl/>
          <w:lang w:eastAsia="en-US"/>
        </w:rPr>
      </w:pPr>
    </w:p>
    <w:p w14:paraId="58871F40" w14:textId="77777777" w:rsidR="00A06F6F" w:rsidRPr="00A06F6F" w:rsidRDefault="00A06F6F" w:rsidP="00A06F6F">
      <w:pPr>
        <w:ind w:left="360"/>
        <w:jc w:val="center"/>
        <w:rPr>
          <w:rFonts w:cs="Traditional Arabic"/>
          <w:b/>
          <w:bCs/>
          <w:sz w:val="36"/>
          <w:szCs w:val="36"/>
          <w:rtl/>
          <w:lang w:eastAsia="en-US"/>
        </w:rPr>
      </w:pPr>
      <w:r w:rsidRPr="00A06F6F">
        <w:rPr>
          <w:rFonts w:cs="Traditional Arabic"/>
          <w:b/>
          <w:bCs/>
          <w:noProof/>
          <w:sz w:val="36"/>
          <w:szCs w:val="36"/>
          <w:lang w:eastAsia="en-US"/>
        </w:rPr>
        <w:drawing>
          <wp:inline distT="0" distB="0" distL="0" distR="0" wp14:anchorId="2C33CABF" wp14:editId="2955E150">
            <wp:extent cx="2613901" cy="2577521"/>
            <wp:effectExtent l="0" t="0" r="0" b="0"/>
            <wp:docPr id="103" name="Picture 1" descr="C:\Users\anas\Desktop\إبراهيم\كتب مفيدة 64-67\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s\Desktop\إبراهيم\كتب مفيدة 64-67\Untitled-1.png"/>
                    <pic:cNvPicPr>
                      <a:picLocks noChangeAspect="1" noChangeArrowheads="1"/>
                    </pic:cNvPicPr>
                  </pic:nvPicPr>
                  <pic:blipFill>
                    <a:blip r:embed="rId108" cstate="print"/>
                    <a:srcRect/>
                    <a:stretch>
                      <a:fillRect/>
                    </a:stretch>
                  </pic:blipFill>
                  <pic:spPr bwMode="auto">
                    <a:xfrm>
                      <a:off x="0" y="0"/>
                      <a:ext cx="2631636" cy="2595009"/>
                    </a:xfrm>
                    <a:prstGeom prst="rect">
                      <a:avLst/>
                    </a:prstGeom>
                    <a:noFill/>
                    <a:ln w="9525">
                      <a:noFill/>
                      <a:miter lim="800000"/>
                      <a:headEnd/>
                      <a:tailEnd/>
                    </a:ln>
                  </pic:spPr>
                </pic:pic>
              </a:graphicData>
            </a:graphic>
          </wp:inline>
        </w:drawing>
      </w:r>
    </w:p>
    <w:p w14:paraId="52C6C459" w14:textId="77777777" w:rsidR="00A06F6F" w:rsidRPr="00A06F6F" w:rsidRDefault="00A06F6F" w:rsidP="00A06F6F">
      <w:pPr>
        <w:ind w:left="360"/>
        <w:rPr>
          <w:rFonts w:cs="Traditional Arabic"/>
          <w:lang w:eastAsia="en-US"/>
        </w:rPr>
      </w:pPr>
    </w:p>
    <w:p w14:paraId="2E676BF7"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"من أفتى الناس بمجرد المنقول في الكتب، على اختلاف عرفهم وعوائدهم وأزمنتهم وأمكنتهم وأحوالهم وقرائن أحوالهم، فقد ضلَّ وأضلّ". من كلام ابن القيم رحمه الله.</w:t>
      </w:r>
    </w:p>
    <w:p w14:paraId="50A5B035"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قال المؤلف بعده: فواقعنا غير واقعهم، وظروفنا غير ظروفهم، وقياس واقعنا على واقعهم وظروفنا على ظروفهم فيه ظلم لأولئك العلماء، وتجنّ عليهم. كما أن الاستدلال على الواقع بتلك النصوص الشرعية التي استدل بها أولئك الأعلام على واقعهم، فيه تجنّ على النصوص، وتحميلها ما لا تحتمل.</w:t>
      </w:r>
    </w:p>
    <w:p w14:paraId="7F65B40C"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lastRenderedPageBreak/>
        <w:t>قال: ولهذا فلا بدَّ من بحث جديد، وإحياء للفقه السياسي، الذي يجب أن يقود الأمة من جديد، معتمدًا فيه على نصوص الشريعة، وملاحظة الظروف التي عاشتها الأمة وتعيشها اليوم.</w:t>
      </w:r>
    </w:p>
    <w:p w14:paraId="7BB9258B"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فإن الفقه السياسي الذي كتب قبل اليوم فقه كانت له ظروفه وملابساته واجتهاداته وتنظيراته، لكنه اليوم لم يعد كثير منه صالحًا لتحقيق طموحات الأمة.</w:t>
      </w:r>
    </w:p>
    <w:p w14:paraId="08E24900"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ثم قال: هناك عقليات قد تكونت في ظلِّ ضعف الأمة، وتجذَّرت في أعماقها مفاهيم خاطئة تفزع من كل جديد، وترفض كل تجديد، ظنًّا منها أنها تحمي عقيدة الأمة، وتحافظ على وحدتها.</w:t>
      </w:r>
    </w:p>
    <w:p w14:paraId="6C173015"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وهذه النوعية من الناس يحسن بها أن تعيد فهمها لدين الله عزَّ وجلَّ، وأن تتحرَّر من الجمود والتقليد، وأن تنظر في أحوال الأمة وما أصابها من ظلم واستبداد حطَّم كرامة الفرد المسلم، وكسر عزَّته، وأضاع المجتمع، وأفقدته ثروته، وجعله مجتمعًا ذليلاً بين الأمم، حتى بلغ بهم الذلُّ إلى أن يشفق عليهم أعداؤهم، لما يرون من بطش حكامهم بهم، واستباحتهم دماءهم. ثم تأتي أصوات ضعيفة تفسِّر الدين وفق ضعفها وعجزها، ظنًّا منها أنها تنصر دينها وتحمي أمَّتها. والله المستعان.</w:t>
      </w:r>
    </w:p>
    <w:p w14:paraId="509C807A"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وضمَّن كتابه ثلاثة مباحث، هي: قواعد وتأصيل، التأصيل العملي للفقه السياسي، المراجعة النقدية.</w:t>
      </w:r>
    </w:p>
    <w:p w14:paraId="1EF9A310" w14:textId="77777777" w:rsidR="00A06F6F" w:rsidRPr="00A06F6F" w:rsidRDefault="00A06F6F" w:rsidP="00A06F6F">
      <w:pPr>
        <w:ind w:left="360"/>
        <w:jc w:val="both"/>
        <w:rPr>
          <w:rFonts w:cs="Traditional Arabic"/>
          <w:sz w:val="36"/>
          <w:szCs w:val="36"/>
          <w:lang w:eastAsia="en-US"/>
        </w:rPr>
      </w:pPr>
      <w:r w:rsidRPr="00A06F6F">
        <w:rPr>
          <w:rFonts w:cs="Traditional Arabic" w:hint="cs"/>
          <w:sz w:val="36"/>
          <w:szCs w:val="36"/>
          <w:rtl/>
          <w:lang w:eastAsia="en-US"/>
        </w:rPr>
        <w:t>وفي المبحث الأخير مراجعة للمصنفات السلطانية القديمة، وتحرير لطرق الاستدلال.</w:t>
      </w:r>
    </w:p>
    <w:p w14:paraId="69F14F03" w14:textId="77777777" w:rsidR="00A06F6F" w:rsidRPr="00A06F6F" w:rsidRDefault="00A06F6F" w:rsidP="00A06F6F">
      <w:pPr>
        <w:jc w:val="center"/>
        <w:rPr>
          <w:rFonts w:cs="Traditional Arabic"/>
          <w:b/>
          <w:bCs/>
          <w:color w:val="FF0000"/>
          <w:sz w:val="36"/>
          <w:szCs w:val="36"/>
          <w:rtl/>
        </w:rPr>
      </w:pPr>
    </w:p>
    <w:p w14:paraId="69711AC0" w14:textId="77777777" w:rsidR="00A06F6F" w:rsidRPr="00A06F6F" w:rsidRDefault="00A06F6F" w:rsidP="00A06F6F">
      <w:pPr>
        <w:jc w:val="center"/>
        <w:rPr>
          <w:rFonts w:cs="Traditional Arabic"/>
          <w:b/>
          <w:bCs/>
          <w:color w:val="FF0000"/>
          <w:sz w:val="36"/>
          <w:szCs w:val="36"/>
          <w:rtl/>
        </w:rPr>
      </w:pPr>
      <w:r w:rsidRPr="00A06F6F">
        <w:rPr>
          <w:rFonts w:cs="Traditional Arabic" w:hint="cs"/>
          <w:b/>
          <w:bCs/>
          <w:color w:val="FF0000"/>
          <w:sz w:val="36"/>
          <w:szCs w:val="36"/>
          <w:rtl/>
        </w:rPr>
        <w:t>الضوابط الأصولية للاجتهاد في السياسة الشرعية</w:t>
      </w:r>
    </w:p>
    <w:p w14:paraId="331C30D6" w14:textId="77777777" w:rsidR="00A06F6F" w:rsidRPr="00A06F6F" w:rsidRDefault="00A06F6F" w:rsidP="00A06F6F">
      <w:pPr>
        <w:rPr>
          <w:rFonts w:cs="Traditional Arabic"/>
          <w:b/>
          <w:bCs/>
          <w:sz w:val="36"/>
          <w:szCs w:val="36"/>
          <w:rtl/>
        </w:rPr>
      </w:pPr>
    </w:p>
    <w:p w14:paraId="5B8A4999" w14:textId="77777777" w:rsidR="00A06F6F" w:rsidRPr="00A06F6F" w:rsidRDefault="00A06F6F" w:rsidP="00A06F6F">
      <w:pPr>
        <w:rPr>
          <w:rFonts w:cs="Traditional Arabic"/>
          <w:b/>
          <w:bCs/>
          <w:sz w:val="36"/>
          <w:szCs w:val="36"/>
          <w:rtl/>
        </w:rPr>
      </w:pPr>
      <w:r w:rsidRPr="00A06F6F">
        <w:rPr>
          <w:rFonts w:cs="Traditional Arabic" w:hint="cs"/>
          <w:b/>
          <w:bCs/>
          <w:sz w:val="36"/>
          <w:szCs w:val="36"/>
          <w:rtl/>
        </w:rPr>
        <w:t>الضوابط الأصولية للاجتهاد في السياسة الشرعية/ عبدالكريم عمر الشقاقي.- بيروت: دار الكتب العلمية، 1434هـ، 429ص (أصله رسالة دكتوراه من جامعة بغداد).</w:t>
      </w:r>
    </w:p>
    <w:p w14:paraId="633653D6" w14:textId="77777777" w:rsidR="00A06F6F" w:rsidRPr="00A06F6F" w:rsidRDefault="00A06F6F" w:rsidP="00A06F6F">
      <w:pPr>
        <w:rPr>
          <w:rFonts w:cs="Traditional Arabic"/>
          <w:b/>
          <w:bCs/>
          <w:sz w:val="36"/>
          <w:szCs w:val="36"/>
          <w:rtl/>
        </w:rPr>
      </w:pPr>
    </w:p>
    <w:p w14:paraId="363B301B" w14:textId="77777777" w:rsidR="00A06F6F" w:rsidRPr="00A06F6F" w:rsidRDefault="00A06F6F" w:rsidP="00A06F6F">
      <w:pPr>
        <w:jc w:val="center"/>
        <w:rPr>
          <w:rFonts w:cs="Traditional Arabic"/>
          <w:b/>
          <w:bCs/>
          <w:sz w:val="36"/>
          <w:szCs w:val="36"/>
          <w:rtl/>
        </w:rPr>
      </w:pPr>
      <w:r w:rsidRPr="00A06F6F">
        <w:rPr>
          <w:rFonts w:cs="Traditional Arabic"/>
          <w:b/>
          <w:bCs/>
          <w:noProof/>
          <w:sz w:val="36"/>
          <w:szCs w:val="36"/>
          <w:lang w:eastAsia="en-US"/>
        </w:rPr>
        <w:lastRenderedPageBreak/>
        <w:drawing>
          <wp:inline distT="0" distB="0" distL="0" distR="0" wp14:anchorId="4441DBC6" wp14:editId="2D9910F3">
            <wp:extent cx="2008505" cy="3168015"/>
            <wp:effectExtent l="0" t="0" r="0" b="0"/>
            <wp:docPr id="104" name="صورة 104"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08505" cy="3168015"/>
                    </a:xfrm>
                    <a:prstGeom prst="rect">
                      <a:avLst/>
                    </a:prstGeom>
                    <a:noFill/>
                    <a:ln>
                      <a:noFill/>
                    </a:ln>
                  </pic:spPr>
                </pic:pic>
              </a:graphicData>
            </a:graphic>
          </wp:inline>
        </w:drawing>
      </w:r>
    </w:p>
    <w:p w14:paraId="17B13CD9" w14:textId="77777777" w:rsidR="00A06F6F" w:rsidRPr="00A06F6F" w:rsidRDefault="00A06F6F" w:rsidP="00A06F6F">
      <w:pPr>
        <w:jc w:val="center"/>
        <w:rPr>
          <w:rFonts w:cs="Traditional Arabic"/>
          <w:b/>
          <w:bCs/>
          <w:sz w:val="36"/>
          <w:szCs w:val="36"/>
          <w:rtl/>
        </w:rPr>
      </w:pPr>
    </w:p>
    <w:p w14:paraId="05781DCA" w14:textId="77777777" w:rsidR="00A06F6F" w:rsidRPr="00A06F6F" w:rsidRDefault="00A06F6F" w:rsidP="00A06F6F">
      <w:pPr>
        <w:rPr>
          <w:rFonts w:cs="Traditional Arabic"/>
          <w:sz w:val="36"/>
          <w:szCs w:val="36"/>
          <w:rtl/>
        </w:rPr>
      </w:pPr>
      <w:r w:rsidRPr="00A06F6F">
        <w:rPr>
          <w:rFonts w:cs="Traditional Arabic" w:hint="cs"/>
          <w:sz w:val="36"/>
          <w:szCs w:val="36"/>
          <w:rtl/>
        </w:rPr>
        <w:t>الغرض من السياسة الشرعية تحقيق المصلحة العامة.</w:t>
      </w:r>
    </w:p>
    <w:p w14:paraId="6C1B7066" w14:textId="77777777" w:rsidR="00A06F6F" w:rsidRPr="00A06F6F" w:rsidRDefault="00A06F6F" w:rsidP="00A06F6F">
      <w:pPr>
        <w:rPr>
          <w:rFonts w:cs="Traditional Arabic"/>
          <w:sz w:val="36"/>
          <w:szCs w:val="36"/>
          <w:rtl/>
        </w:rPr>
      </w:pPr>
      <w:r w:rsidRPr="00A06F6F">
        <w:rPr>
          <w:rFonts w:cs="Traditional Arabic" w:hint="cs"/>
          <w:sz w:val="36"/>
          <w:szCs w:val="36"/>
          <w:rtl/>
        </w:rPr>
        <w:t>وأحكامها تقع ضمن دائرة الشريعة الإسلامية، ولا تنفصل عنها.</w:t>
      </w:r>
    </w:p>
    <w:p w14:paraId="73B3E4B9" w14:textId="77777777" w:rsidR="00A06F6F" w:rsidRPr="00A06F6F" w:rsidRDefault="00A06F6F" w:rsidP="00A06F6F">
      <w:pPr>
        <w:rPr>
          <w:rFonts w:cs="Traditional Arabic"/>
          <w:sz w:val="36"/>
          <w:szCs w:val="36"/>
          <w:rtl/>
        </w:rPr>
      </w:pPr>
      <w:r w:rsidRPr="00A06F6F">
        <w:rPr>
          <w:rFonts w:cs="Traditional Arabic" w:hint="cs"/>
          <w:sz w:val="36"/>
          <w:szCs w:val="36"/>
          <w:rtl/>
        </w:rPr>
        <w:t>ومجالات السياسة الشرعية من حيث مسائلها لا تخرج في إطارها العام عن الجوانب العملية التي تقبل التغيُّر.</w:t>
      </w:r>
    </w:p>
    <w:p w14:paraId="575A8E28" w14:textId="77777777" w:rsidR="00A06F6F" w:rsidRPr="00A06F6F" w:rsidRDefault="00A06F6F" w:rsidP="00A06F6F">
      <w:pPr>
        <w:rPr>
          <w:rFonts w:cs="Traditional Arabic"/>
          <w:sz w:val="36"/>
          <w:szCs w:val="36"/>
          <w:rtl/>
        </w:rPr>
      </w:pPr>
      <w:r w:rsidRPr="00A06F6F">
        <w:rPr>
          <w:rFonts w:cs="Traditional Arabic" w:hint="cs"/>
          <w:sz w:val="36"/>
          <w:szCs w:val="36"/>
          <w:rtl/>
        </w:rPr>
        <w:t>وكل ما صدر عن أولي الأمر من أحكام وإجراءات منوطة بالمصلحة، فيما لم يرد بشأنه دليل خاص.</w:t>
      </w:r>
    </w:p>
    <w:p w14:paraId="480C8599" w14:textId="77777777" w:rsidR="00A06F6F" w:rsidRPr="00A06F6F" w:rsidRDefault="00A06F6F" w:rsidP="00A06F6F">
      <w:pPr>
        <w:rPr>
          <w:rFonts w:cs="Traditional Arabic"/>
          <w:sz w:val="36"/>
          <w:szCs w:val="36"/>
          <w:rtl/>
        </w:rPr>
      </w:pPr>
      <w:r w:rsidRPr="00A06F6F">
        <w:rPr>
          <w:rFonts w:cs="Traditional Arabic" w:hint="cs"/>
          <w:sz w:val="36"/>
          <w:szCs w:val="36"/>
          <w:rtl/>
        </w:rPr>
        <w:t>والضابط الأصولي للاجتهاد عبارة عن معايير أصولية تقيِّد التفكير الاجتهادي.</w:t>
      </w:r>
    </w:p>
    <w:p w14:paraId="236E1C18" w14:textId="77777777" w:rsidR="00A06F6F" w:rsidRPr="00A06F6F" w:rsidRDefault="00A06F6F" w:rsidP="00A06F6F">
      <w:pPr>
        <w:rPr>
          <w:rFonts w:cs="Traditional Arabic"/>
          <w:sz w:val="36"/>
          <w:szCs w:val="36"/>
          <w:rtl/>
        </w:rPr>
      </w:pPr>
      <w:r w:rsidRPr="00A06F6F">
        <w:rPr>
          <w:rFonts w:cs="Traditional Arabic" w:hint="cs"/>
          <w:sz w:val="36"/>
          <w:szCs w:val="36"/>
          <w:rtl/>
        </w:rPr>
        <w:t>ولا يتصدَّى للاجتهاد في السياسة الشرعية إلا من كان فقيهًا مسلمًا بالغًا عادلاً ملمًا بجملة الأصول، عارفًا بالمقاصد، وبما يدور حوله.</w:t>
      </w:r>
    </w:p>
    <w:p w14:paraId="52389292" w14:textId="77777777" w:rsidR="00A06F6F" w:rsidRPr="00A06F6F" w:rsidRDefault="00A06F6F" w:rsidP="00A06F6F">
      <w:pPr>
        <w:rPr>
          <w:rFonts w:cs="Traditional Arabic"/>
          <w:sz w:val="36"/>
          <w:szCs w:val="36"/>
          <w:rtl/>
        </w:rPr>
      </w:pPr>
      <w:r w:rsidRPr="00A06F6F">
        <w:rPr>
          <w:rFonts w:cs="Traditional Arabic" w:hint="cs"/>
          <w:sz w:val="36"/>
          <w:szCs w:val="36"/>
          <w:rtl/>
        </w:rPr>
        <w:t>وقد جعل المؤلف كتابه في أربعة فصول:</w:t>
      </w:r>
    </w:p>
    <w:p w14:paraId="5F5BBA50" w14:textId="77777777" w:rsidR="00A06F6F" w:rsidRPr="00A06F6F" w:rsidRDefault="00A06F6F" w:rsidP="00682389">
      <w:pPr>
        <w:numPr>
          <w:ilvl w:val="0"/>
          <w:numId w:val="29"/>
        </w:numPr>
        <w:jc w:val="both"/>
        <w:rPr>
          <w:rFonts w:cs="Traditional Arabic"/>
          <w:sz w:val="36"/>
          <w:szCs w:val="36"/>
          <w:rtl/>
        </w:rPr>
      </w:pPr>
      <w:r w:rsidRPr="00A06F6F">
        <w:rPr>
          <w:rFonts w:cs="Traditional Arabic" w:hint="cs"/>
          <w:sz w:val="36"/>
          <w:szCs w:val="36"/>
          <w:rtl/>
        </w:rPr>
        <w:t>التعريف بمفردات العنوان.</w:t>
      </w:r>
    </w:p>
    <w:p w14:paraId="5D076FA5" w14:textId="77777777" w:rsidR="00A06F6F" w:rsidRPr="00A06F6F" w:rsidRDefault="00A06F6F" w:rsidP="00682389">
      <w:pPr>
        <w:numPr>
          <w:ilvl w:val="0"/>
          <w:numId w:val="29"/>
        </w:numPr>
        <w:jc w:val="both"/>
        <w:rPr>
          <w:rFonts w:cs="Traditional Arabic"/>
          <w:sz w:val="36"/>
          <w:szCs w:val="36"/>
        </w:rPr>
      </w:pPr>
      <w:r w:rsidRPr="00A06F6F">
        <w:rPr>
          <w:rFonts w:cs="Traditional Arabic" w:hint="cs"/>
          <w:sz w:val="36"/>
          <w:szCs w:val="36"/>
          <w:rtl/>
        </w:rPr>
        <w:t>تطبيقات السياسة الشرعية في ضوء الضوابط الأصولية للخلفاء الراشدين.</w:t>
      </w:r>
    </w:p>
    <w:p w14:paraId="0152EBF4" w14:textId="77777777" w:rsidR="00A06F6F" w:rsidRPr="00A06F6F" w:rsidRDefault="00A06F6F" w:rsidP="00682389">
      <w:pPr>
        <w:numPr>
          <w:ilvl w:val="0"/>
          <w:numId w:val="29"/>
        </w:numPr>
        <w:jc w:val="both"/>
        <w:rPr>
          <w:rFonts w:cs="Traditional Arabic"/>
          <w:sz w:val="36"/>
          <w:szCs w:val="36"/>
        </w:rPr>
      </w:pPr>
      <w:r w:rsidRPr="00A06F6F">
        <w:rPr>
          <w:rFonts w:cs="Traditional Arabic" w:hint="cs"/>
          <w:sz w:val="36"/>
          <w:szCs w:val="36"/>
          <w:rtl/>
        </w:rPr>
        <w:t>تطبيقات السياسة الشرعية في ظل الضوابط الأصولية لفقهاء الشريعة. الإسلامية (وفيه ثلاثة مباحث: القواعد الأساسية للسياسة الشرعية، الضوابط الأصولية في السياسة الشرعية فيما لا نص فيه، فقه المقاصد والموازنات)</w:t>
      </w:r>
    </w:p>
    <w:p w14:paraId="6532AF67" w14:textId="77777777" w:rsidR="00A06F6F" w:rsidRPr="00A06F6F" w:rsidRDefault="00A06F6F" w:rsidP="00682389">
      <w:pPr>
        <w:numPr>
          <w:ilvl w:val="0"/>
          <w:numId w:val="29"/>
        </w:numPr>
        <w:jc w:val="both"/>
        <w:rPr>
          <w:rFonts w:cs="Traditional Arabic"/>
          <w:sz w:val="36"/>
          <w:szCs w:val="36"/>
        </w:rPr>
      </w:pPr>
      <w:r w:rsidRPr="00A06F6F">
        <w:rPr>
          <w:rFonts w:cs="Traditional Arabic" w:hint="cs"/>
          <w:sz w:val="36"/>
          <w:szCs w:val="36"/>
          <w:rtl/>
        </w:rPr>
        <w:lastRenderedPageBreak/>
        <w:t>مجال تطبيق السياسة في العصر الحديث (وفيه ثلاثة مباحث أيضًا: تطبيق السياسة الشرعية في أعمال الدولة الداخلية: العقوبات والخدمات، المسائل المتعلقة بالجهاد، علاقات الدولة الخارجية).</w:t>
      </w:r>
    </w:p>
    <w:p w14:paraId="647FF25C" w14:textId="77777777" w:rsidR="00A06F6F" w:rsidRPr="00A06F6F" w:rsidRDefault="00A06F6F" w:rsidP="00682389">
      <w:pPr>
        <w:ind w:left="720"/>
        <w:jc w:val="both"/>
        <w:rPr>
          <w:rFonts w:cs="Traditional Arabic"/>
          <w:sz w:val="36"/>
          <w:szCs w:val="36"/>
          <w:rtl/>
        </w:rPr>
      </w:pPr>
    </w:p>
    <w:p w14:paraId="1B81A6F7" w14:textId="77777777" w:rsidR="00A06F6F" w:rsidRPr="00A06F6F" w:rsidRDefault="00A06F6F" w:rsidP="00682389">
      <w:pPr>
        <w:jc w:val="both"/>
        <w:rPr>
          <w:rFonts w:cs="Traditional Arabic"/>
          <w:sz w:val="36"/>
          <w:szCs w:val="36"/>
          <w:rtl/>
        </w:rPr>
      </w:pPr>
      <w:r w:rsidRPr="00A06F6F">
        <w:rPr>
          <w:rFonts w:cs="Traditional Arabic" w:hint="cs"/>
          <w:sz w:val="36"/>
          <w:szCs w:val="36"/>
          <w:rtl/>
        </w:rPr>
        <w:t>وذكر المؤلف أن نظام السياسة الشرعية لا يخرج عن الأسس التالية: الحاكمية لله، الشورى، الطاعة، العدل والمساواة.</w:t>
      </w:r>
    </w:p>
    <w:p w14:paraId="57EF08A7" w14:textId="77777777" w:rsidR="00A06F6F" w:rsidRPr="00A06F6F" w:rsidRDefault="00A06F6F" w:rsidP="00682389">
      <w:pPr>
        <w:jc w:val="both"/>
        <w:rPr>
          <w:rFonts w:cs="Traditional Arabic"/>
          <w:sz w:val="36"/>
          <w:szCs w:val="36"/>
          <w:rtl/>
        </w:rPr>
      </w:pPr>
      <w:r w:rsidRPr="00A06F6F">
        <w:rPr>
          <w:rFonts w:cs="Traditional Arabic" w:hint="cs"/>
          <w:sz w:val="36"/>
          <w:szCs w:val="36"/>
          <w:rtl/>
        </w:rPr>
        <w:t>واستنتج أن الأحكام في السياسة الشرعية عند الخلفاء الراشدين رضي الله عنهم كان واضحًا فيها ترتيب الأدلة (كتاب الله، السنة، الشورى).</w:t>
      </w:r>
    </w:p>
    <w:p w14:paraId="082BCDFB" w14:textId="77777777" w:rsidR="00A06F6F" w:rsidRPr="00A06F6F" w:rsidRDefault="00A06F6F" w:rsidP="00682389">
      <w:pPr>
        <w:jc w:val="both"/>
        <w:rPr>
          <w:rFonts w:cs="Traditional Arabic"/>
          <w:sz w:val="36"/>
          <w:szCs w:val="36"/>
          <w:rtl/>
        </w:rPr>
      </w:pPr>
      <w:r w:rsidRPr="00A06F6F">
        <w:rPr>
          <w:rFonts w:cs="Traditional Arabic" w:hint="cs"/>
          <w:sz w:val="36"/>
          <w:szCs w:val="36"/>
          <w:rtl/>
        </w:rPr>
        <w:t>وأن الخليفة الذي يأمر بأمر ثم يموت عنه، وكان في ذلك الأمر مصلحة مرجوة، لا يغير ذلك الأمرَ خلَفه، كما حصل في بعث جيش أسامة بن زيد رضي الله عنهما.</w:t>
      </w:r>
    </w:p>
    <w:p w14:paraId="1389CB76" w14:textId="77777777" w:rsidR="00A06F6F" w:rsidRPr="00A06F6F" w:rsidRDefault="00A06F6F" w:rsidP="00682389">
      <w:pPr>
        <w:jc w:val="both"/>
        <w:rPr>
          <w:rFonts w:cs="Traditional Arabic"/>
          <w:sz w:val="36"/>
          <w:szCs w:val="36"/>
          <w:rtl/>
        </w:rPr>
      </w:pPr>
      <w:r w:rsidRPr="00A06F6F">
        <w:rPr>
          <w:rFonts w:cs="Traditional Arabic" w:hint="cs"/>
          <w:sz w:val="36"/>
          <w:szCs w:val="36"/>
          <w:rtl/>
        </w:rPr>
        <w:t>وأن مصلحة حفظ الدين مقدمة على كل مصلحة أخرى، كما تبيَّن ذلك في حروب الردة.</w:t>
      </w:r>
    </w:p>
    <w:p w14:paraId="284F26F7" w14:textId="77777777" w:rsidR="00A06F6F" w:rsidRPr="00A06F6F" w:rsidRDefault="00A06F6F" w:rsidP="00682389">
      <w:pPr>
        <w:jc w:val="both"/>
        <w:rPr>
          <w:rFonts w:cs="Traditional Arabic"/>
          <w:sz w:val="36"/>
          <w:szCs w:val="36"/>
          <w:rtl/>
        </w:rPr>
      </w:pPr>
      <w:r w:rsidRPr="00A06F6F">
        <w:rPr>
          <w:rFonts w:cs="Traditional Arabic" w:hint="cs"/>
          <w:sz w:val="36"/>
          <w:szCs w:val="36"/>
          <w:rtl/>
        </w:rPr>
        <w:t>للإمام أو من ينوب عنه أن يتصرف في أمر أعطى الشارع له صلاحية الحكم فيه بعدة وجوه تختلف حسب اختلاف ما يتعلق به من المصالح أو العلل المعتبرة، كما في مسألة الحكم في الأسرى.</w:t>
      </w:r>
    </w:p>
    <w:p w14:paraId="7F9694F0" w14:textId="77777777" w:rsidR="00A06F6F" w:rsidRPr="00A06F6F" w:rsidRDefault="00A06F6F" w:rsidP="00682389">
      <w:pPr>
        <w:jc w:val="both"/>
        <w:rPr>
          <w:rFonts w:cs="Traditional Arabic"/>
          <w:sz w:val="36"/>
          <w:szCs w:val="36"/>
          <w:rtl/>
        </w:rPr>
      </w:pPr>
      <w:r w:rsidRPr="00A06F6F">
        <w:rPr>
          <w:rFonts w:cs="Traditional Arabic" w:hint="cs"/>
          <w:sz w:val="36"/>
          <w:szCs w:val="36"/>
          <w:rtl/>
        </w:rPr>
        <w:t xml:space="preserve">سد الذرائع أصل مهم في السياسة الشرعية لحسم مادة الجريمة، كما في الإجماع السكوتي المنعقد على قتل الجماعة بالواحد، حتى لا يستهان بحياة الإنسان، ولئلا يقول المحرض والمشارك في القتل لست قاتلاً. </w:t>
      </w:r>
    </w:p>
    <w:p w14:paraId="4EDCB8C4" w14:textId="77777777" w:rsidR="00A06F6F" w:rsidRPr="00A06F6F" w:rsidRDefault="00A06F6F" w:rsidP="00682389">
      <w:pPr>
        <w:jc w:val="both"/>
        <w:rPr>
          <w:rFonts w:cs="Traditional Arabic"/>
          <w:sz w:val="36"/>
          <w:szCs w:val="36"/>
          <w:rtl/>
        </w:rPr>
      </w:pPr>
      <w:r w:rsidRPr="00A06F6F">
        <w:rPr>
          <w:rFonts w:cs="Traditional Arabic" w:hint="cs"/>
          <w:sz w:val="36"/>
          <w:szCs w:val="36"/>
          <w:rtl/>
        </w:rPr>
        <w:t>لولي الأمر أن يهدد بما لا يعزم على تنفيذه (مع قدرته عليه) بغية الإصلاح، كما فعل سيدنا علي رضي الله عنه مع رعيته.</w:t>
      </w:r>
    </w:p>
    <w:p w14:paraId="04A92188" w14:textId="77777777" w:rsidR="00A06F6F" w:rsidRPr="00A06F6F" w:rsidRDefault="00A06F6F" w:rsidP="00682389">
      <w:pPr>
        <w:jc w:val="both"/>
        <w:rPr>
          <w:rFonts w:cs="Traditional Arabic"/>
          <w:sz w:val="36"/>
          <w:szCs w:val="36"/>
          <w:rtl/>
        </w:rPr>
      </w:pPr>
      <w:r w:rsidRPr="00A06F6F">
        <w:rPr>
          <w:rFonts w:cs="Traditional Arabic" w:hint="cs"/>
          <w:sz w:val="36"/>
          <w:szCs w:val="36"/>
          <w:rtl/>
        </w:rPr>
        <w:t>الشورى تكون في بعض المواضع واجبة، خصوصًا ما فيه تقرير مصير أمة أو بلد، أو الأمور ذات الطابع العام التي فيها من الخطورة ما فيها، كإعلان الحرب، وعقد المعاهدات البعيدة المدى...</w:t>
      </w:r>
    </w:p>
    <w:p w14:paraId="67780837" w14:textId="77777777" w:rsidR="00A06F6F" w:rsidRPr="00A06F6F" w:rsidRDefault="00A06F6F" w:rsidP="00682389">
      <w:pPr>
        <w:jc w:val="both"/>
        <w:rPr>
          <w:rFonts w:cs="Traditional Arabic"/>
          <w:sz w:val="36"/>
          <w:szCs w:val="36"/>
          <w:rtl/>
        </w:rPr>
      </w:pPr>
      <w:r w:rsidRPr="00A06F6F">
        <w:rPr>
          <w:rFonts w:cs="Traditional Arabic" w:hint="cs"/>
          <w:sz w:val="36"/>
          <w:szCs w:val="36"/>
          <w:rtl/>
        </w:rPr>
        <w:t>منع بيع السلاح في أيام الفتن؛ لأن في السماح ببيعه إعانة على الفتنة.</w:t>
      </w:r>
    </w:p>
    <w:p w14:paraId="02E00D76" w14:textId="77777777" w:rsidR="00A06F6F" w:rsidRPr="00A06F6F" w:rsidRDefault="00A06F6F" w:rsidP="00682389">
      <w:pPr>
        <w:jc w:val="both"/>
        <w:rPr>
          <w:rFonts w:cs="Traditional Arabic"/>
          <w:sz w:val="36"/>
          <w:szCs w:val="36"/>
          <w:rtl/>
        </w:rPr>
      </w:pPr>
      <w:r w:rsidRPr="00A06F6F">
        <w:rPr>
          <w:rFonts w:cs="Traditional Arabic" w:hint="cs"/>
          <w:sz w:val="36"/>
          <w:szCs w:val="36"/>
          <w:rtl/>
        </w:rPr>
        <w:lastRenderedPageBreak/>
        <w:t>عدم إقامة الحدود في الفتنة على من يخاف لو أقيم عليه الحدُّ ثارت الفتن والمحن، كرئيس عشيرة أو قبيلة كبيرة، كفعله صلى الله عليه وسلم في عدم إقامة الحدِّ على كبير المنافقين عبدالله بين أبي سلول، وإقامته على حسان بن ثابت وحمنة بنت جحش رضي الله عنهما.</w:t>
      </w:r>
    </w:p>
    <w:p w14:paraId="6871156C" w14:textId="77777777" w:rsidR="00A06F6F" w:rsidRPr="00A06F6F" w:rsidRDefault="00A06F6F" w:rsidP="00682389">
      <w:pPr>
        <w:jc w:val="both"/>
        <w:rPr>
          <w:rFonts w:cs="Traditional Arabic"/>
          <w:sz w:val="36"/>
          <w:szCs w:val="36"/>
          <w:rtl/>
        </w:rPr>
      </w:pPr>
      <w:r w:rsidRPr="00A06F6F">
        <w:rPr>
          <w:rFonts w:cs="Traditional Arabic" w:hint="cs"/>
          <w:sz w:val="36"/>
          <w:szCs w:val="36"/>
          <w:rtl/>
        </w:rPr>
        <w:t>جواز الدخول في المعاهدات الدولية التي تعنى بالجانب المدني، كالجانب الاقتصادي وحقوق الإنسان وحرية الصحافة، ومنظمات الأغذية العالمية والحفاظ على البيئة...</w:t>
      </w:r>
    </w:p>
    <w:p w14:paraId="554FBADC" w14:textId="77777777" w:rsidR="00A06F6F" w:rsidRPr="00A06F6F" w:rsidRDefault="00A06F6F" w:rsidP="00A06F6F">
      <w:pPr>
        <w:rPr>
          <w:rFonts w:cs="Traditional Arabic"/>
          <w:sz w:val="36"/>
          <w:szCs w:val="36"/>
          <w:rtl/>
        </w:rPr>
      </w:pPr>
    </w:p>
    <w:p w14:paraId="6EC0669B" w14:textId="77777777" w:rsidR="00C60EE2" w:rsidRDefault="00C60EE2" w:rsidP="00A06F6F">
      <w:pPr>
        <w:jc w:val="center"/>
        <w:rPr>
          <w:rFonts w:cs="Traditional Arabic"/>
          <w:b/>
          <w:bCs/>
          <w:color w:val="FF0000"/>
          <w:sz w:val="36"/>
          <w:szCs w:val="36"/>
          <w:rtl/>
        </w:rPr>
      </w:pPr>
    </w:p>
    <w:p w14:paraId="662D3C98" w14:textId="77777777" w:rsidR="00A06F6F" w:rsidRPr="00A06F6F" w:rsidRDefault="00A06F6F" w:rsidP="00A06F6F">
      <w:pPr>
        <w:jc w:val="center"/>
        <w:rPr>
          <w:rFonts w:cs="Traditional Arabic"/>
          <w:b/>
          <w:bCs/>
          <w:color w:val="FF0000"/>
          <w:sz w:val="36"/>
          <w:szCs w:val="36"/>
          <w:rtl/>
        </w:rPr>
      </w:pPr>
      <w:r w:rsidRPr="00A06F6F">
        <w:rPr>
          <w:rFonts w:cs="Traditional Arabic" w:hint="cs"/>
          <w:b/>
          <w:bCs/>
          <w:color w:val="FF0000"/>
          <w:sz w:val="36"/>
          <w:szCs w:val="36"/>
          <w:rtl/>
        </w:rPr>
        <w:t>المرجعية في ضوء السياسة الشرعية</w:t>
      </w:r>
    </w:p>
    <w:p w14:paraId="707A8FD2" w14:textId="77777777" w:rsidR="00A06F6F" w:rsidRPr="00A06F6F" w:rsidRDefault="00A06F6F" w:rsidP="00A06F6F">
      <w:pPr>
        <w:jc w:val="center"/>
        <w:rPr>
          <w:rFonts w:cs="Traditional Arabic"/>
          <w:b/>
          <w:bCs/>
          <w:color w:val="FF0000"/>
          <w:sz w:val="36"/>
          <w:szCs w:val="36"/>
          <w:rtl/>
        </w:rPr>
      </w:pPr>
    </w:p>
    <w:p w14:paraId="28EC6E1E" w14:textId="77777777" w:rsidR="00A06F6F" w:rsidRPr="00A06F6F" w:rsidRDefault="00A06F6F" w:rsidP="00A06F6F">
      <w:pPr>
        <w:jc w:val="both"/>
        <w:rPr>
          <w:rFonts w:cs="Traditional Arabic"/>
          <w:b/>
          <w:bCs/>
          <w:sz w:val="36"/>
          <w:szCs w:val="36"/>
          <w:rtl/>
        </w:rPr>
      </w:pPr>
      <w:r w:rsidRPr="00A06F6F">
        <w:rPr>
          <w:rFonts w:cs="Traditional Arabic" w:hint="cs"/>
          <w:b/>
          <w:bCs/>
          <w:sz w:val="36"/>
          <w:szCs w:val="36"/>
          <w:rtl/>
        </w:rPr>
        <w:t>المرجعية في ضوء السياسة الشرعية/ طه أحمد الزيدي.- بغداد: المجمع الفقهي العراقي: دار الفجر؛ عمّان: دار النفائس، 1435 هـ، 288 ص.</w:t>
      </w:r>
    </w:p>
    <w:p w14:paraId="11492E12" w14:textId="77777777" w:rsidR="00A06F6F" w:rsidRPr="00A06F6F" w:rsidRDefault="00A06F6F" w:rsidP="00A06F6F">
      <w:pPr>
        <w:jc w:val="both"/>
        <w:rPr>
          <w:rFonts w:cs="Traditional Arabic"/>
          <w:b/>
          <w:bCs/>
          <w:sz w:val="36"/>
          <w:szCs w:val="36"/>
          <w:rtl/>
        </w:rPr>
      </w:pPr>
    </w:p>
    <w:p w14:paraId="3F7932B8" w14:textId="77777777" w:rsidR="00A06F6F" w:rsidRPr="00A06F6F" w:rsidRDefault="00A06F6F" w:rsidP="00A06F6F">
      <w:pPr>
        <w:jc w:val="center"/>
        <w:rPr>
          <w:rFonts w:cs="Traditional Arabic"/>
          <w:b/>
          <w:bCs/>
          <w:sz w:val="36"/>
          <w:szCs w:val="36"/>
          <w:rtl/>
        </w:rPr>
      </w:pPr>
      <w:r w:rsidRPr="00A06F6F">
        <w:rPr>
          <w:rFonts w:cs="Traditional Arabic"/>
          <w:b/>
          <w:bCs/>
          <w:noProof/>
          <w:sz w:val="36"/>
          <w:szCs w:val="36"/>
          <w:rtl/>
          <w:lang w:eastAsia="en-US"/>
        </w:rPr>
        <w:drawing>
          <wp:inline distT="0" distB="0" distL="0" distR="0" wp14:anchorId="642C01D5" wp14:editId="63A71765">
            <wp:extent cx="2310252" cy="3081269"/>
            <wp:effectExtent l="0" t="0" r="0" b="5080"/>
            <wp:docPr id="105" name="صورة 105"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33399" cy="3112141"/>
                    </a:xfrm>
                    <a:prstGeom prst="rect">
                      <a:avLst/>
                    </a:prstGeom>
                    <a:noFill/>
                    <a:ln>
                      <a:noFill/>
                    </a:ln>
                  </pic:spPr>
                </pic:pic>
              </a:graphicData>
            </a:graphic>
          </wp:inline>
        </w:drawing>
      </w:r>
    </w:p>
    <w:p w14:paraId="279B8FF1" w14:textId="77777777" w:rsidR="00A06F6F" w:rsidRPr="00A06F6F" w:rsidRDefault="00A06F6F" w:rsidP="00A06F6F">
      <w:pPr>
        <w:jc w:val="both"/>
        <w:rPr>
          <w:rFonts w:cs="Traditional Arabic"/>
          <w:b/>
          <w:bCs/>
          <w:sz w:val="36"/>
          <w:szCs w:val="36"/>
          <w:rtl/>
        </w:rPr>
      </w:pPr>
    </w:p>
    <w:p w14:paraId="15EDD4E3"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عالجت هذه الدراسة مسألة المرجعية الإسلامية بشقيها الفقهي والسياسي، والتكامل بينهما، لتأصيل مرجعية شاملة لأهل السنة والجماعة.</w:t>
      </w:r>
    </w:p>
    <w:p w14:paraId="600CD51D"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وقد ضمَّت قسمين:</w:t>
      </w:r>
    </w:p>
    <w:p w14:paraId="6758B2C4" w14:textId="77777777" w:rsidR="00A06F6F" w:rsidRPr="00A06F6F" w:rsidRDefault="00A06F6F" w:rsidP="00A06F6F">
      <w:pPr>
        <w:jc w:val="both"/>
        <w:rPr>
          <w:rFonts w:cs="Traditional Arabic"/>
          <w:sz w:val="36"/>
          <w:szCs w:val="36"/>
          <w:rtl/>
        </w:rPr>
      </w:pPr>
      <w:r w:rsidRPr="00A06F6F">
        <w:rPr>
          <w:rFonts w:cs="Traditional Arabic" w:hint="cs"/>
          <w:sz w:val="36"/>
          <w:szCs w:val="36"/>
          <w:rtl/>
        </w:rPr>
        <w:lastRenderedPageBreak/>
        <w:t>عالج الأول بفصوله الثلاثة المرجعية الفقهية في ضوء السياسة الشرعية، مركزًا على تأصيل مفهومها، وسبل تشكيلها، ومقومات قيامها.</w:t>
      </w:r>
    </w:p>
    <w:p w14:paraId="50CF055C" w14:textId="77777777" w:rsidR="00A06F6F" w:rsidRPr="00A06F6F" w:rsidRDefault="00A06F6F" w:rsidP="00A06F6F">
      <w:pPr>
        <w:jc w:val="both"/>
        <w:rPr>
          <w:rFonts w:cs="Traditional Arabic"/>
          <w:sz w:val="36"/>
          <w:szCs w:val="36"/>
          <w:rtl/>
        </w:rPr>
      </w:pPr>
      <w:r w:rsidRPr="00A06F6F">
        <w:rPr>
          <w:rFonts w:cs="Traditional Arabic" w:hint="cs"/>
          <w:sz w:val="36"/>
          <w:szCs w:val="36"/>
          <w:rtl/>
        </w:rPr>
        <w:t xml:space="preserve">وبحث القسم الثاني بفصوله الثلاثة أيضًا مرجعية مؤسسة أهل الحلِّ والعقد في ضوء السياسة الشرعية، مفصلاً مفهومها ووظائفها وحقوقها ومقومات تشكيلها. </w:t>
      </w:r>
    </w:p>
    <w:p w14:paraId="310D7370"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ومما توصل إليه المؤلف في خاتمة بحثه:</w:t>
      </w:r>
    </w:p>
    <w:p w14:paraId="6C12616F" w14:textId="77777777" w:rsidR="00A06F6F" w:rsidRPr="00A06F6F" w:rsidRDefault="00A06F6F" w:rsidP="00A06F6F">
      <w:pPr>
        <w:numPr>
          <w:ilvl w:val="0"/>
          <w:numId w:val="81"/>
        </w:numPr>
        <w:jc w:val="both"/>
        <w:rPr>
          <w:rFonts w:cs="Traditional Arabic"/>
          <w:sz w:val="36"/>
          <w:szCs w:val="36"/>
        </w:rPr>
      </w:pPr>
      <w:r w:rsidRPr="00A06F6F">
        <w:rPr>
          <w:rFonts w:cs="Traditional Arabic" w:hint="cs"/>
          <w:sz w:val="36"/>
          <w:szCs w:val="36"/>
          <w:rtl/>
        </w:rPr>
        <w:t>أهل الحلِّ والعقد مؤسسة شرعية تضم نخبة من العلماء والزعماء والوجهاء، ترجع إليها الأمة في شؤون الإمامة العظمى وحراسة الدين، وتعالج القضايا التشريعية والاجتماعية الكبرى بمقتضى الشريعة والمصلحة، ولها شوكة ومهابة وطاعة، لا سيما عند غياب الحاكم الشرعي.</w:t>
      </w:r>
    </w:p>
    <w:p w14:paraId="1830BFAF" w14:textId="77777777" w:rsidR="00A06F6F" w:rsidRPr="00A06F6F" w:rsidRDefault="00A06F6F" w:rsidP="00A06F6F">
      <w:pPr>
        <w:numPr>
          <w:ilvl w:val="0"/>
          <w:numId w:val="81"/>
        </w:numPr>
        <w:jc w:val="both"/>
        <w:rPr>
          <w:rFonts w:cs="Traditional Arabic"/>
          <w:sz w:val="36"/>
          <w:szCs w:val="36"/>
        </w:rPr>
      </w:pPr>
      <w:r w:rsidRPr="00A06F6F">
        <w:rPr>
          <w:rFonts w:cs="Traditional Arabic" w:hint="cs"/>
          <w:sz w:val="36"/>
          <w:szCs w:val="36"/>
          <w:rtl/>
        </w:rPr>
        <w:t>تستمد مؤسسة أهل الحلّ والعقد سلطتها من الشريعة الإسلامية مباشرة، وأما السيادة العملية فتكون للأمة وإرادتها ممثلة بواسطة هؤلاء العلماء والقادة الذين اختارتهم.</w:t>
      </w:r>
    </w:p>
    <w:p w14:paraId="213666D5" w14:textId="77777777" w:rsidR="00A06F6F" w:rsidRPr="00A06F6F" w:rsidRDefault="00A06F6F" w:rsidP="00A06F6F">
      <w:pPr>
        <w:numPr>
          <w:ilvl w:val="0"/>
          <w:numId w:val="81"/>
        </w:numPr>
        <w:jc w:val="both"/>
        <w:rPr>
          <w:rFonts w:cs="Traditional Arabic"/>
          <w:sz w:val="36"/>
          <w:szCs w:val="36"/>
        </w:rPr>
      </w:pPr>
      <w:r w:rsidRPr="00A06F6F">
        <w:rPr>
          <w:rFonts w:cs="Traditional Arabic" w:hint="cs"/>
          <w:sz w:val="36"/>
          <w:szCs w:val="36"/>
          <w:rtl/>
        </w:rPr>
        <w:t>العلماء هم عماد هذه المؤسسة وجمهورها، وبهم تمثل هذه المؤسسة مرجعية شاملة للأمة بمفهومها العام، وسلطتها أعلى سلطة في الأمة بعد الحاكم الشرعي.</w:t>
      </w:r>
    </w:p>
    <w:p w14:paraId="3F13AD14" w14:textId="77777777" w:rsidR="00A06F6F" w:rsidRPr="00A06F6F" w:rsidRDefault="00A06F6F" w:rsidP="00A06F6F">
      <w:pPr>
        <w:numPr>
          <w:ilvl w:val="0"/>
          <w:numId w:val="81"/>
        </w:numPr>
        <w:jc w:val="both"/>
        <w:rPr>
          <w:rFonts w:cs="Traditional Arabic"/>
          <w:sz w:val="36"/>
          <w:szCs w:val="36"/>
        </w:rPr>
      </w:pPr>
      <w:r w:rsidRPr="00A06F6F">
        <w:rPr>
          <w:rFonts w:cs="Traditional Arabic" w:hint="cs"/>
          <w:sz w:val="36"/>
          <w:szCs w:val="36"/>
          <w:rtl/>
        </w:rPr>
        <w:t>يقع على أهل الحلّ والعقد مسؤولية تحقيق أمرين عظيمين للأمة، هما مدار قيام الخلافة في الأرض والإمامة في الأمة، وهما: حراسة الدين، وسياسة الناس به. فإن كان للأمة إمام أعانوا على ذلك، وإن فُقد وجب عليهم القيام بذلك حتى قيامه.</w:t>
      </w:r>
    </w:p>
    <w:p w14:paraId="70E3BED7" w14:textId="77777777" w:rsidR="00A06F6F" w:rsidRPr="00A06F6F" w:rsidRDefault="00A06F6F" w:rsidP="00A06F6F">
      <w:pPr>
        <w:numPr>
          <w:ilvl w:val="0"/>
          <w:numId w:val="81"/>
        </w:numPr>
        <w:jc w:val="both"/>
        <w:rPr>
          <w:rFonts w:cs="Traditional Arabic"/>
          <w:sz w:val="36"/>
          <w:szCs w:val="36"/>
        </w:rPr>
      </w:pPr>
      <w:r w:rsidRPr="00A06F6F">
        <w:rPr>
          <w:rFonts w:cs="Traditional Arabic" w:hint="cs"/>
          <w:sz w:val="36"/>
          <w:szCs w:val="36"/>
          <w:rtl/>
        </w:rPr>
        <w:t>لا بدَّ أن تتمتع هذه المؤسسة بالشوكة والتمكين، لتتمكن من إنجاز مهماتها العظمى، ولا سيما السياسية.</w:t>
      </w:r>
    </w:p>
    <w:p w14:paraId="6C1D317E" w14:textId="77777777" w:rsidR="00A06F6F" w:rsidRPr="00A06F6F" w:rsidRDefault="00A06F6F" w:rsidP="00A06F6F">
      <w:pPr>
        <w:numPr>
          <w:ilvl w:val="0"/>
          <w:numId w:val="81"/>
        </w:numPr>
        <w:jc w:val="both"/>
        <w:rPr>
          <w:rFonts w:cs="Traditional Arabic"/>
          <w:sz w:val="36"/>
          <w:szCs w:val="36"/>
        </w:rPr>
      </w:pPr>
      <w:r w:rsidRPr="00A06F6F">
        <w:rPr>
          <w:rFonts w:cs="Traditional Arabic" w:hint="cs"/>
          <w:sz w:val="36"/>
          <w:szCs w:val="36"/>
          <w:rtl/>
        </w:rPr>
        <w:t>فالوظائف السياسية أصل وظائفهم، ومجمع أعمالهم، ومقصد قيامهم ووجودهم، ومن أبرزها: تولية الإمام، باختياره، ومبايعته، والمتابعة والمراقبة لأعماله، وعزله عند وجود ما يقتضيه.</w:t>
      </w:r>
    </w:p>
    <w:p w14:paraId="3700A47D" w14:textId="77777777" w:rsidR="00A06F6F" w:rsidRPr="00A06F6F" w:rsidRDefault="00A06F6F" w:rsidP="00A06F6F">
      <w:pPr>
        <w:numPr>
          <w:ilvl w:val="0"/>
          <w:numId w:val="81"/>
        </w:numPr>
        <w:jc w:val="both"/>
        <w:rPr>
          <w:rFonts w:cs="Traditional Arabic"/>
          <w:sz w:val="36"/>
          <w:szCs w:val="36"/>
        </w:rPr>
      </w:pPr>
      <w:r w:rsidRPr="00A06F6F">
        <w:rPr>
          <w:rFonts w:cs="Traditional Arabic" w:hint="cs"/>
          <w:sz w:val="36"/>
          <w:szCs w:val="36"/>
          <w:rtl/>
        </w:rPr>
        <w:t>أما الوظائف العلمية فتتمثل في دراسة الأمور العامة للمسلمين من الناحية الفقهية، وإصدار الحكم الشرعي بشأنها، ولا سيما النوازل والحوادث، وتعريف الناس بها، ووضع التشريعات والنظم التي تسيّر عمل الدولة الإسلامية، ومداومة الإشراف عليها، والحفاظ على هوية الأمة بكشف الشبهات الفكرية الخطيرة التي يثيرها الأعداء.</w:t>
      </w:r>
    </w:p>
    <w:p w14:paraId="2EB310AD" w14:textId="77777777" w:rsidR="00A06F6F" w:rsidRPr="00A06F6F" w:rsidRDefault="00A06F6F" w:rsidP="00A06F6F">
      <w:pPr>
        <w:numPr>
          <w:ilvl w:val="0"/>
          <w:numId w:val="81"/>
        </w:numPr>
        <w:jc w:val="both"/>
        <w:rPr>
          <w:rFonts w:cs="Traditional Arabic"/>
          <w:sz w:val="36"/>
          <w:szCs w:val="36"/>
        </w:rPr>
      </w:pPr>
      <w:r w:rsidRPr="00A06F6F">
        <w:rPr>
          <w:rFonts w:cs="Traditional Arabic" w:hint="cs"/>
          <w:sz w:val="36"/>
          <w:szCs w:val="36"/>
          <w:rtl/>
        </w:rPr>
        <w:lastRenderedPageBreak/>
        <w:t>من أهم أسباب الاستبداد السياسي، ومن ثم الفوضى السياسية التي تعاني منها البلدان العربية والإسلامية، هو غياب مؤسسة أهل الحل والعقد، وإن وجدت نظائرها فهي تفتقر إلى المقومات الشرعية التي وضعت أصولها الشريعة الإسلامية، وأصَّل فروعها وجلَّى حوادثها فقهاء الأمة.</w:t>
      </w:r>
    </w:p>
    <w:p w14:paraId="26937858" w14:textId="77777777" w:rsidR="00A06F6F" w:rsidRPr="00A06F6F" w:rsidRDefault="00A06F6F" w:rsidP="00A06F6F">
      <w:pPr>
        <w:ind w:left="720"/>
        <w:jc w:val="both"/>
        <w:rPr>
          <w:rFonts w:cs="Traditional Arabic"/>
          <w:sz w:val="36"/>
          <w:szCs w:val="36"/>
          <w:rtl/>
        </w:rPr>
      </w:pPr>
    </w:p>
    <w:p w14:paraId="027C83FE" w14:textId="77777777" w:rsidR="00A06F6F" w:rsidRPr="00A06F6F" w:rsidRDefault="00A06F6F" w:rsidP="00A06F6F">
      <w:pPr>
        <w:jc w:val="both"/>
        <w:rPr>
          <w:rFonts w:cs="Traditional Arabic"/>
          <w:sz w:val="36"/>
          <w:szCs w:val="36"/>
          <w:rtl/>
        </w:rPr>
      </w:pPr>
    </w:p>
    <w:p w14:paraId="7DE04757" w14:textId="77777777" w:rsidR="00A06F6F" w:rsidRPr="00A06F6F" w:rsidRDefault="00A06F6F" w:rsidP="00A06F6F">
      <w:pPr>
        <w:keepNext/>
        <w:jc w:val="center"/>
        <w:outlineLvl w:val="0"/>
        <w:rPr>
          <w:rFonts w:cs="Traditional Arabic"/>
          <w:b/>
          <w:bCs/>
          <w:color w:val="FF0000"/>
          <w:sz w:val="36"/>
          <w:szCs w:val="36"/>
          <w:rtl/>
        </w:rPr>
      </w:pPr>
      <w:r w:rsidRPr="00A06F6F">
        <w:rPr>
          <w:rFonts w:cs="Traditional Arabic" w:hint="cs"/>
          <w:b/>
          <w:bCs/>
          <w:color w:val="FF0000"/>
          <w:sz w:val="36"/>
          <w:szCs w:val="36"/>
          <w:rtl/>
        </w:rPr>
        <w:t>الاستدلال الخاطئ بالقرآن والسنة عن قضايا الحرية</w:t>
      </w:r>
    </w:p>
    <w:p w14:paraId="201DCAEC" w14:textId="77777777" w:rsidR="00A06F6F" w:rsidRPr="00A06F6F" w:rsidRDefault="00A06F6F" w:rsidP="00A06F6F">
      <w:pPr>
        <w:rPr>
          <w:b/>
          <w:bCs/>
          <w:rtl/>
        </w:rPr>
      </w:pPr>
    </w:p>
    <w:p w14:paraId="31FE82F2"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الاستدلال الخاطئ بالقرآن والسنة عن قضايا الحرية: دراسة نقدية/ إبراهيم بن محمد الحقيل.- الرياض: مجلة البيان، 1434هـ، 687 ص. (أصله رسالة دكتوراه من جامعة الملك سعود).</w:t>
      </w:r>
    </w:p>
    <w:p w14:paraId="0BF25522" w14:textId="77777777" w:rsidR="00A06F6F" w:rsidRPr="00A06F6F" w:rsidRDefault="00A06F6F" w:rsidP="00A06F6F">
      <w:pPr>
        <w:jc w:val="both"/>
        <w:rPr>
          <w:rFonts w:cs="Traditional Arabic"/>
          <w:sz w:val="36"/>
          <w:szCs w:val="36"/>
          <w:rtl/>
        </w:rPr>
      </w:pPr>
    </w:p>
    <w:p w14:paraId="6AB8BD4F" w14:textId="77777777" w:rsidR="00A06F6F" w:rsidRPr="00A06F6F" w:rsidRDefault="00A06F6F" w:rsidP="00A06F6F">
      <w:pPr>
        <w:jc w:val="center"/>
        <w:rPr>
          <w:rFonts w:cs="Traditional Arabic"/>
          <w:sz w:val="36"/>
          <w:szCs w:val="36"/>
          <w:rtl/>
        </w:rPr>
      </w:pPr>
      <w:r w:rsidRPr="00A06F6F">
        <w:rPr>
          <w:rFonts w:cs="Traditional Arabic"/>
          <w:noProof/>
          <w:sz w:val="36"/>
          <w:szCs w:val="36"/>
          <w:rtl/>
          <w:lang w:eastAsia="en-US"/>
        </w:rPr>
        <w:drawing>
          <wp:inline distT="0" distB="0" distL="0" distR="0" wp14:anchorId="048F911C" wp14:editId="12BE9EB7">
            <wp:extent cx="1649034" cy="2699723"/>
            <wp:effectExtent l="19050" t="0" r="8316" b="0"/>
            <wp:docPr id="106" name="صورة 106" descr="G:\Images\الكاميرا\201306\201306A0\201306091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Images\الكاميرا\201306\201306A0\201306091646.jpg"/>
                    <pic:cNvPicPr>
                      <a:picLocks noChangeAspect="1" noChangeArrowheads="1"/>
                    </pic:cNvPicPr>
                  </pic:nvPicPr>
                  <pic:blipFill>
                    <a:blip r:embed="rId111" cstate="print"/>
                    <a:srcRect l="4025" r="55183" b="10916"/>
                    <a:stretch>
                      <a:fillRect/>
                    </a:stretch>
                  </pic:blipFill>
                  <pic:spPr bwMode="auto">
                    <a:xfrm>
                      <a:off x="0" y="0"/>
                      <a:ext cx="1650493" cy="2702111"/>
                    </a:xfrm>
                    <a:prstGeom prst="rect">
                      <a:avLst/>
                    </a:prstGeom>
                    <a:noFill/>
                    <a:ln w="9525">
                      <a:noFill/>
                      <a:miter lim="800000"/>
                      <a:headEnd/>
                      <a:tailEnd/>
                    </a:ln>
                  </pic:spPr>
                </pic:pic>
              </a:graphicData>
            </a:graphic>
          </wp:inline>
        </w:drawing>
      </w:r>
    </w:p>
    <w:p w14:paraId="4C43763C" w14:textId="77777777" w:rsidR="00A06F6F" w:rsidRPr="00A06F6F" w:rsidRDefault="00A06F6F" w:rsidP="00A06F6F">
      <w:pPr>
        <w:jc w:val="both"/>
        <w:rPr>
          <w:rFonts w:cs="Traditional Arabic"/>
          <w:sz w:val="36"/>
          <w:szCs w:val="36"/>
          <w:rtl/>
        </w:rPr>
      </w:pPr>
    </w:p>
    <w:p w14:paraId="531BC346"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السائد في هذا العصر من معنى الحرية هو مصطلح غربي تبلور في الثورة الفرنسة، ودُعي العالم كله إليه، وتريد القوى العالمية من فرضه السيطرة على الأمم وأديانها وثقافاتها، وعولمتها على وفق الأنموذج الغربي في فرض حرية مطلقة.</w:t>
      </w:r>
    </w:p>
    <w:p w14:paraId="6B1F2859"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ويثبت هذا البحث أنه لا حرية مطلقة ألبتة إلا عند من يقول بالمذاهب الفوضوية التي تلغي الأديان والأخلاق والقيم والحكومات وجميع الأنظمة، بحجة أنها قيود تقيد الإنسان، وهي مذاهب نظرية لم يُعمل بها، ولا يمكن العمل بها.</w:t>
      </w:r>
    </w:p>
    <w:p w14:paraId="255BC8F5" w14:textId="77777777" w:rsidR="00A06F6F" w:rsidRPr="00A06F6F" w:rsidRDefault="00A06F6F" w:rsidP="00A06F6F">
      <w:pPr>
        <w:jc w:val="both"/>
        <w:rPr>
          <w:rFonts w:cs="Traditional Arabic"/>
          <w:sz w:val="36"/>
          <w:szCs w:val="36"/>
          <w:rtl/>
        </w:rPr>
      </w:pPr>
      <w:r w:rsidRPr="00A06F6F">
        <w:rPr>
          <w:rFonts w:cs="Traditional Arabic" w:hint="cs"/>
          <w:sz w:val="36"/>
          <w:szCs w:val="36"/>
          <w:rtl/>
        </w:rPr>
        <w:lastRenderedPageBreak/>
        <w:t>فلكل أمة من الأمم مفهومها للحرية، وتستمدُّ قيودها من قناعتها بدينها أو أخلاقها أو أعرافها، وتكون هذه القيود قليلة عند أمم، كثيرة عند أمم أخرى.</w:t>
      </w:r>
    </w:p>
    <w:p w14:paraId="4D3924C3"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وفكرة الحرية بمفهومها الغربي تربط القيود على الحرية برضا الناس بعيدًا عن رضا الله تعالى، وتعالج قضية الحرية من خلال نظرة جزئية مادية بعيدًا عن النظرة الدينية، وتختزلها فيما يتعلق بالدنيا دون الآخرة، والدنيا في المفهوم الغربي هي الغاية والمنتهى، وهي عند المؤمن وسيلة للآخرة.</w:t>
      </w:r>
    </w:p>
    <w:p w14:paraId="24442ACD"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ومصطلح الحرية في المفهوم الغربي يستمدُّ قيوده عليها من الإنسان فقط، بينما قيود الحرية في الإسلام تستمدُّ من شرع الله تعالى.</w:t>
      </w:r>
    </w:p>
    <w:p w14:paraId="662ACBC5"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والحرية في الفهم الغربي تتيح إبداء الرأي وتطلقه بلا قيود، إلا القيود المحددة في القوانين التي وضعها البشر، ولذا لا تمنع من شتم الله تعالى وإنكاره، وازدراء الأديان، أما في الإسلام فالأصل ألاّ يبدي المؤمن من الرأي إلا ما كان خيرًا فقط.</w:t>
      </w:r>
    </w:p>
    <w:p w14:paraId="12D8217B"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والحرية في الفهم الغربي تجعل السيادة في القانون للإنسان، فهو المشرِّع من دون الله تعالى.. أما في الإسلام فإن السيادة لشريعة الله تعالى.</w:t>
      </w:r>
    </w:p>
    <w:p w14:paraId="08892828"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والذين اقتنعوا من المسلمين بفكرة الحرية الغربية لم ينتبهوا للأصل الذي بُنيت عليه، وظنوا أن الإسلام يوافقها ولا يعارضها، فحشدوا من النصوص الشرعية ما يوافق الحرية بمفهومها الغربي في جميع مجالاتها الفكرية والسياسية والاقتصادية والاجتماعية، وتعاموا عن النصوص التي تناقضها، ومنهم من ردَّها أو حرَّفها وتأوَّلها لمصلحة المفهوم الغربي، في هزيمة نفسية تدلُّ على الجهل بحقيقة الإسلام، وبحقيقة الأفكار المادية المعاصرة.</w:t>
      </w:r>
    </w:p>
    <w:p w14:paraId="10D62A0D"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وجاء هذا الكتاب نقدًا للحرية بالمفهوم الغربي، ونقضًا لها من أساسها بنصوص الكتاب والسنة، بفهم كبار المفسرين من علماء الأمة، وكشفت تقليد من انساق وراء فكرة الحرية من بعض المفسرين والمفكرين المسلمين، بعرض حججهم ومناقشتها.</w:t>
      </w:r>
    </w:p>
    <w:p w14:paraId="0317EBF3"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ونوقش كل هذا من خلال مباحث وطالب اجتمعت تحت أربعة فصول، هي:</w:t>
      </w:r>
    </w:p>
    <w:p w14:paraId="47C377BC" w14:textId="77777777" w:rsidR="00A06F6F" w:rsidRPr="00A06F6F" w:rsidRDefault="00A06F6F" w:rsidP="00A06F6F">
      <w:pPr>
        <w:numPr>
          <w:ilvl w:val="0"/>
          <w:numId w:val="83"/>
        </w:numPr>
        <w:contextualSpacing/>
        <w:jc w:val="both"/>
        <w:rPr>
          <w:rFonts w:cs="Traditional Arabic"/>
          <w:sz w:val="36"/>
          <w:szCs w:val="36"/>
          <w:rtl/>
        </w:rPr>
      </w:pPr>
      <w:r w:rsidRPr="00A06F6F">
        <w:rPr>
          <w:rFonts w:cs="Traditional Arabic" w:hint="cs"/>
          <w:sz w:val="36"/>
          <w:szCs w:val="36"/>
          <w:rtl/>
        </w:rPr>
        <w:t>نقد مفهوم الحرية الغربية.</w:t>
      </w:r>
    </w:p>
    <w:p w14:paraId="30D53274" w14:textId="77777777" w:rsidR="00A06F6F" w:rsidRPr="00A06F6F" w:rsidRDefault="00A06F6F" w:rsidP="00A06F6F">
      <w:pPr>
        <w:numPr>
          <w:ilvl w:val="0"/>
          <w:numId w:val="83"/>
        </w:numPr>
        <w:contextualSpacing/>
        <w:jc w:val="both"/>
        <w:rPr>
          <w:rFonts w:cs="Traditional Arabic"/>
          <w:sz w:val="36"/>
          <w:szCs w:val="36"/>
        </w:rPr>
      </w:pPr>
      <w:r w:rsidRPr="00A06F6F">
        <w:rPr>
          <w:rFonts w:cs="Traditional Arabic" w:hint="cs"/>
          <w:sz w:val="36"/>
          <w:szCs w:val="36"/>
          <w:rtl/>
        </w:rPr>
        <w:t>الاستلال الخاطئ بالقرآن على حرية الرأي ونقده.</w:t>
      </w:r>
    </w:p>
    <w:p w14:paraId="7DFD5DBC" w14:textId="77777777" w:rsidR="00A06F6F" w:rsidRPr="00A06F6F" w:rsidRDefault="00A06F6F" w:rsidP="00A06F6F">
      <w:pPr>
        <w:numPr>
          <w:ilvl w:val="0"/>
          <w:numId w:val="83"/>
        </w:numPr>
        <w:contextualSpacing/>
        <w:jc w:val="both"/>
        <w:rPr>
          <w:rFonts w:cs="Traditional Arabic"/>
          <w:sz w:val="36"/>
          <w:szCs w:val="36"/>
        </w:rPr>
      </w:pPr>
      <w:r w:rsidRPr="00A06F6F">
        <w:rPr>
          <w:rFonts w:cs="Traditional Arabic" w:hint="cs"/>
          <w:sz w:val="36"/>
          <w:szCs w:val="36"/>
          <w:rtl/>
        </w:rPr>
        <w:t>الاستلال الخاطئ بالقرآن على الحرية السياسية ونقده.</w:t>
      </w:r>
    </w:p>
    <w:p w14:paraId="7C01EE14" w14:textId="77777777" w:rsidR="00A06F6F" w:rsidRPr="00A06F6F" w:rsidRDefault="00A06F6F" w:rsidP="00A06F6F">
      <w:pPr>
        <w:numPr>
          <w:ilvl w:val="0"/>
          <w:numId w:val="83"/>
        </w:numPr>
        <w:contextualSpacing/>
        <w:jc w:val="both"/>
        <w:rPr>
          <w:rFonts w:cs="Traditional Arabic"/>
          <w:sz w:val="36"/>
          <w:szCs w:val="36"/>
          <w:rtl/>
        </w:rPr>
      </w:pPr>
      <w:r w:rsidRPr="00A06F6F">
        <w:rPr>
          <w:rFonts w:cs="Traditional Arabic" w:hint="cs"/>
          <w:sz w:val="36"/>
          <w:szCs w:val="36"/>
          <w:rtl/>
        </w:rPr>
        <w:lastRenderedPageBreak/>
        <w:t xml:space="preserve">الاستلال الخاطئ بالقرآن على حرية المرأة ونقده.  </w:t>
      </w:r>
    </w:p>
    <w:p w14:paraId="71176DF9" w14:textId="77777777" w:rsidR="00A06F6F" w:rsidRPr="00A06F6F" w:rsidRDefault="00A06F6F" w:rsidP="00A06F6F"/>
    <w:p w14:paraId="2AE2DB46" w14:textId="77777777" w:rsidR="00A06F6F" w:rsidRPr="00A06F6F" w:rsidRDefault="00A06F6F" w:rsidP="00A06F6F"/>
    <w:p w14:paraId="5C02E2F8" w14:textId="77777777" w:rsidR="00A06F6F" w:rsidRPr="00A06F6F" w:rsidRDefault="00A06F6F" w:rsidP="00A06F6F"/>
    <w:p w14:paraId="75CA3C6D" w14:textId="77777777" w:rsidR="00A06F6F" w:rsidRPr="00A06F6F" w:rsidRDefault="00A06F6F" w:rsidP="00A06F6F">
      <w:pPr>
        <w:keepNext/>
        <w:jc w:val="center"/>
        <w:outlineLvl w:val="0"/>
        <w:rPr>
          <w:rFonts w:cs="Traditional Arabic"/>
          <w:b/>
          <w:bCs/>
          <w:color w:val="FF0000"/>
          <w:sz w:val="36"/>
          <w:szCs w:val="36"/>
          <w:rtl/>
        </w:rPr>
      </w:pPr>
      <w:r w:rsidRPr="00A06F6F">
        <w:rPr>
          <w:rFonts w:cs="Traditional Arabic" w:hint="cs"/>
          <w:b/>
          <w:bCs/>
          <w:color w:val="FF0000"/>
          <w:sz w:val="36"/>
          <w:szCs w:val="36"/>
          <w:rtl/>
        </w:rPr>
        <w:t>الوطن والمواطنة</w:t>
      </w:r>
    </w:p>
    <w:p w14:paraId="6A7D16DC" w14:textId="77777777" w:rsidR="00A06F6F" w:rsidRPr="00A06F6F" w:rsidRDefault="00A06F6F" w:rsidP="00A06F6F">
      <w:pPr>
        <w:jc w:val="both"/>
        <w:rPr>
          <w:rtl/>
        </w:rPr>
      </w:pPr>
    </w:p>
    <w:p w14:paraId="5BE2DA1A" w14:textId="77777777" w:rsidR="00A06F6F" w:rsidRPr="00A06F6F" w:rsidRDefault="00A06F6F" w:rsidP="00A06F6F">
      <w:pPr>
        <w:jc w:val="both"/>
        <w:rPr>
          <w:rFonts w:cs="Traditional Arabic"/>
          <w:b/>
          <w:bCs/>
          <w:sz w:val="36"/>
          <w:szCs w:val="36"/>
          <w:rtl/>
        </w:rPr>
      </w:pPr>
      <w:r w:rsidRPr="00A06F6F">
        <w:rPr>
          <w:rFonts w:cs="Traditional Arabic" w:hint="cs"/>
          <w:b/>
          <w:bCs/>
          <w:sz w:val="36"/>
          <w:szCs w:val="36"/>
          <w:rtl/>
        </w:rPr>
        <w:t>الوطن والمواطنة في ضوء الأصول العقدية والمقاصد الشريعية/ يوسف القرضاوي.- القاهرة: دار الشروق، 1431هـ، 86 ص.</w:t>
      </w:r>
    </w:p>
    <w:p w14:paraId="28D5EBAB" w14:textId="77777777" w:rsidR="00A06F6F" w:rsidRPr="00A06F6F" w:rsidRDefault="00A06F6F" w:rsidP="00A06F6F">
      <w:pPr>
        <w:jc w:val="both"/>
        <w:rPr>
          <w:rFonts w:cs="Traditional Arabic"/>
          <w:sz w:val="36"/>
          <w:szCs w:val="36"/>
          <w:rtl/>
        </w:rPr>
      </w:pPr>
    </w:p>
    <w:p w14:paraId="31BEB8E4" w14:textId="77777777" w:rsidR="00A06F6F" w:rsidRPr="00A06F6F" w:rsidRDefault="00A06F6F" w:rsidP="00A06F6F">
      <w:pPr>
        <w:jc w:val="both"/>
        <w:rPr>
          <w:rFonts w:cs="Traditional Arabic"/>
          <w:sz w:val="36"/>
          <w:szCs w:val="36"/>
          <w:rtl/>
        </w:rPr>
      </w:pPr>
      <w:r w:rsidRPr="00A06F6F">
        <w:rPr>
          <w:rFonts w:cs="Traditional Arabic"/>
          <w:noProof/>
          <w:sz w:val="36"/>
          <w:szCs w:val="36"/>
          <w:rtl/>
          <w:lang w:eastAsia="en-US"/>
        </w:rPr>
        <w:drawing>
          <wp:inline distT="0" distB="0" distL="0" distR="0" wp14:anchorId="35DB8728" wp14:editId="41DCD79B">
            <wp:extent cx="2229216" cy="2445880"/>
            <wp:effectExtent l="19050" t="0" r="0" b="0"/>
            <wp:docPr id="107" name="صورة 107" descr="C:\Users\My Dell\AppData\Local\Microsoft\Windows\Temporary Internet Files\Content.Word\20130905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Users\My Dell\AppData\Local\Microsoft\Windows\Temporary Internet Files\Content.Word\201309051739.jpg"/>
                    <pic:cNvPicPr>
                      <a:picLocks noChangeAspect="1" noChangeArrowheads="1"/>
                    </pic:cNvPicPr>
                  </pic:nvPicPr>
                  <pic:blipFill>
                    <a:blip r:embed="rId112" cstate="print"/>
                    <a:srcRect l="4090" t="13103" r="44528" b="11724"/>
                    <a:stretch>
                      <a:fillRect/>
                    </a:stretch>
                  </pic:blipFill>
                  <pic:spPr bwMode="auto">
                    <a:xfrm>
                      <a:off x="0" y="0"/>
                      <a:ext cx="2229216" cy="2445880"/>
                    </a:xfrm>
                    <a:prstGeom prst="rect">
                      <a:avLst/>
                    </a:prstGeom>
                    <a:noFill/>
                    <a:ln w="9525">
                      <a:noFill/>
                      <a:miter lim="800000"/>
                      <a:headEnd/>
                      <a:tailEnd/>
                    </a:ln>
                  </pic:spPr>
                </pic:pic>
              </a:graphicData>
            </a:graphic>
          </wp:inline>
        </w:drawing>
      </w:r>
    </w:p>
    <w:p w14:paraId="7CC7DE63" w14:textId="77777777" w:rsidR="00A06F6F" w:rsidRPr="00A06F6F" w:rsidRDefault="00A06F6F" w:rsidP="00A06F6F">
      <w:pPr>
        <w:jc w:val="both"/>
        <w:rPr>
          <w:rFonts w:cs="Traditional Arabic"/>
          <w:sz w:val="36"/>
          <w:szCs w:val="36"/>
          <w:rtl/>
        </w:rPr>
      </w:pPr>
    </w:p>
    <w:p w14:paraId="1AAB7AD2"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مهَّد المؤلف لموضوعه بحديث عن الوطن والمواطنة، وجعل فصله الأول "مواطنة المسلم وغير المسلم داخل المجتمع المسلم"، والآخر "مواطنة المسلم في غير المجتمع الإسلامي".</w:t>
      </w:r>
    </w:p>
    <w:p w14:paraId="3F9391B2"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وأصله بحث قدَّمه إلى المجلس الأوربي للإفتاء والبحوث، حول "الوطن والمواطنة" وما يتعلق بهما من أحكام شرعية، في إطار عقَدي ومقاصدي.</w:t>
      </w:r>
    </w:p>
    <w:p w14:paraId="1B49377A"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يقول المؤلف: أيُّ الولاءات والانتماءات أولى بالتقديم على غيرها؟ أعني إذا تعارض الولاء للوطن والولاء للدين، فأيُّهما يقدَّم، وبأيِّهما نضحِّي؟</w:t>
      </w:r>
    </w:p>
    <w:p w14:paraId="62E206AE"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ويجيب بقوله: الذي يظهر في هذه الحالة أنه في حالة التعارض بين الدين والوطن، فإن الدين هو المقدَّم؛ لأن الوطن له بديل، والدين لا بديل له.</w:t>
      </w:r>
    </w:p>
    <w:p w14:paraId="1427265E"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ولهذا رأينا الرسول الكريم وأصحابه حين تعارض الدين والوطن: هاجروا في سبيل الله، وضحُّوا بالوطن الذي ضاق بعقيدتهم.</w:t>
      </w:r>
    </w:p>
    <w:p w14:paraId="3CF79FDE" w14:textId="77777777" w:rsidR="00A06F6F" w:rsidRPr="00A06F6F" w:rsidRDefault="00A06F6F" w:rsidP="00A06F6F">
      <w:pPr>
        <w:jc w:val="both"/>
        <w:rPr>
          <w:rFonts w:cs="Traditional Arabic"/>
          <w:sz w:val="36"/>
          <w:szCs w:val="36"/>
          <w:rtl/>
        </w:rPr>
      </w:pPr>
      <w:r w:rsidRPr="00A06F6F">
        <w:rPr>
          <w:rFonts w:cs="Traditional Arabic" w:hint="cs"/>
          <w:sz w:val="36"/>
          <w:szCs w:val="36"/>
          <w:rtl/>
        </w:rPr>
        <w:lastRenderedPageBreak/>
        <w:t xml:space="preserve">قال: وقد بيَّن القرآن الكريم في مفاصلة واضحة وحاسمة، أن دين المسلم أعزُّ عليه، وأحبُّ إليه من كل شيء سواه، مما يعتزُّ به الناس ويحرصون عليه، وذلك في قوله تعالى: </w:t>
      </w:r>
      <w:r w:rsidRPr="00A06F6F">
        <w:rPr>
          <w:rFonts w:cs="Traditional Arabic"/>
          <w:sz w:val="36"/>
          <w:szCs w:val="36"/>
          <w:rtl/>
        </w:rPr>
        <w:t>{قُلْ إِن كَانَ آبَاؤُكُمْ وَأَبْنَآؤُكُمْ وَإِخْوَانُكُمْ وَأَزْوَاجُكُمْ وَعَشِيرَتُكُمْ وَأَمْوَالٌ اقْتَرَفْتُمُوهَا وَتِجَارَةٌ تَخْشَوْنَ كَسَادَهَا وَمَسَاكِنُ تَرْضَوْنَهَا أَحَبَّ إِلَيْكُم مِّنَ اللّهِ وَرَسُولِهِ وَجِهَادٍ فِي سَبِيلِهِ فَتَرَبَّصُواْ حَتَّى يَأْتِيَ اللّهُ بِأَمْرِهِ وَاللّهُ لاَ يَهْدِي الْقَوْمَ الْفَاسِقِينَ}</w:t>
      </w:r>
      <w:r w:rsidRPr="00A06F6F">
        <w:rPr>
          <w:rFonts w:cs="Traditional Arabic" w:hint="cs"/>
          <w:sz w:val="36"/>
          <w:szCs w:val="36"/>
          <w:rtl/>
        </w:rPr>
        <w:t xml:space="preserve"> [سورة </w:t>
      </w:r>
      <w:r w:rsidRPr="00A06F6F">
        <w:rPr>
          <w:rFonts w:cs="Traditional Arabic"/>
          <w:sz w:val="36"/>
          <w:szCs w:val="36"/>
          <w:rtl/>
        </w:rPr>
        <w:t>التوبة</w:t>
      </w:r>
      <w:r w:rsidRPr="00A06F6F">
        <w:rPr>
          <w:rFonts w:cs="Traditional Arabic" w:hint="cs"/>
          <w:sz w:val="36"/>
          <w:szCs w:val="36"/>
          <w:rtl/>
        </w:rPr>
        <w:t xml:space="preserve">: </w:t>
      </w:r>
      <w:r w:rsidRPr="00A06F6F">
        <w:rPr>
          <w:rFonts w:cs="Traditional Arabic"/>
          <w:sz w:val="36"/>
          <w:szCs w:val="36"/>
          <w:rtl/>
        </w:rPr>
        <w:t>24</w:t>
      </w:r>
      <w:r w:rsidRPr="00A06F6F">
        <w:rPr>
          <w:rFonts w:cs="Traditional Arabic" w:hint="cs"/>
          <w:sz w:val="36"/>
          <w:szCs w:val="36"/>
          <w:rtl/>
        </w:rPr>
        <w:t>].</w:t>
      </w:r>
    </w:p>
    <w:p w14:paraId="02BCD893"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وبهذا يتبيَّن بما لا شكَّ فيه، أن دينَ المسلم المعبَّرِ عنه في الآية بحبِّ الله ورسوله، يجب أن ترجحَ كفَّته على كلِّ الروابط والقيم الأخرى، بما في ذلك الآباء والأبناء، والإخوة، والأزواج، والعشيرة، والأموال، والتجارة، والمساكن التي يرضونها. وهذه العبارة تعبَّرُ عن الأوطان التي رضوها وارتبطوا بها ماديًا وعاطفيًا.</w:t>
      </w:r>
    </w:p>
    <w:p w14:paraId="21CD3979"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ويقول أيضًا: تحدث المشكلة أيضًا حين يغلو بعض الوطنيين في فكرة الوطنية، أو عاطفة الوطنية، حيث ترى بعضهم يجعلون الوطن مقابل "الدين"، أو بديلاً عن الدين، وإن شئتَ قلتَ: مقابلَ "الله"، أو بديلاً عن "الله".. فكما تبدأ الأمور "باسم الله"، تبدأ باسم الوطن، وكما يُقسِمُ الناس بالله، يُقسمون بالوطن، وكما يعمل الناس لوجه الله، يعملون لوجه الوطن!!</w:t>
      </w:r>
    </w:p>
    <w:p w14:paraId="5922A808" w14:textId="77777777" w:rsidR="00A06F6F" w:rsidRPr="00A06F6F" w:rsidRDefault="00A06F6F" w:rsidP="00A06F6F">
      <w:pPr>
        <w:jc w:val="both"/>
        <w:rPr>
          <w:rFonts w:cs="Traditional Arabic"/>
          <w:sz w:val="36"/>
          <w:szCs w:val="36"/>
          <w:rtl/>
        </w:rPr>
      </w:pPr>
      <w:r w:rsidRPr="00A06F6F">
        <w:rPr>
          <w:rFonts w:cs="Traditional Arabic" w:hint="cs"/>
          <w:sz w:val="36"/>
          <w:szCs w:val="36"/>
          <w:rtl/>
        </w:rPr>
        <w:t xml:space="preserve">وكأن الوطن أصبح إلهًا، أو وثنًا يشركونه مع الله عزَّ وجلّ، مع أن المسلم قد جعل محياه ومماته كما جعل صلاته ونسكه لله، كما قال تعالى لرسوله: </w:t>
      </w:r>
      <w:r w:rsidRPr="00A06F6F">
        <w:rPr>
          <w:rFonts w:cs="Traditional Arabic"/>
          <w:sz w:val="36"/>
          <w:szCs w:val="36"/>
          <w:rtl/>
        </w:rPr>
        <w:t>{قُلْ إِنَّ صَلاَتِي وَنُسُكِي وَمَحْيَايَ وَمَمَاتِي لِلّهِ رَبِّ الْعَالَمِينَ}</w:t>
      </w:r>
      <w:r w:rsidRPr="00A06F6F">
        <w:rPr>
          <w:rFonts w:cs="Traditional Arabic" w:hint="cs"/>
          <w:sz w:val="36"/>
          <w:szCs w:val="36"/>
          <w:rtl/>
        </w:rPr>
        <w:t xml:space="preserve"> [سورة </w:t>
      </w:r>
      <w:r w:rsidRPr="00A06F6F">
        <w:rPr>
          <w:rFonts w:cs="Traditional Arabic"/>
          <w:sz w:val="36"/>
          <w:szCs w:val="36"/>
          <w:rtl/>
        </w:rPr>
        <w:t>الأنعام</w:t>
      </w:r>
      <w:r w:rsidRPr="00A06F6F">
        <w:rPr>
          <w:rFonts w:cs="Traditional Arabic" w:hint="cs"/>
          <w:sz w:val="36"/>
          <w:szCs w:val="36"/>
          <w:rtl/>
        </w:rPr>
        <w:t xml:space="preserve">: </w:t>
      </w:r>
      <w:r w:rsidRPr="00A06F6F">
        <w:rPr>
          <w:rFonts w:cs="Traditional Arabic"/>
          <w:sz w:val="36"/>
          <w:szCs w:val="36"/>
          <w:rtl/>
        </w:rPr>
        <w:t>162</w:t>
      </w:r>
      <w:r w:rsidRPr="00A06F6F">
        <w:rPr>
          <w:rFonts w:cs="Traditional Arabic" w:hint="cs"/>
          <w:sz w:val="36"/>
          <w:szCs w:val="36"/>
          <w:rtl/>
        </w:rPr>
        <w:t>].</w:t>
      </w:r>
    </w:p>
    <w:p w14:paraId="219519EB"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والحسُّ الديني عند المسلم يرفض أن يقرن باسم الله اسمًا آخر، أو يُقسم بأحد أو بشيء مع الله، أو يعمل عملاً لوجه غير وجه الله، ناهيك أن يفرده.</w:t>
      </w:r>
    </w:p>
    <w:p w14:paraId="70100C22" w14:textId="05C18C40" w:rsidR="00A06F6F" w:rsidRPr="00A06F6F" w:rsidRDefault="00A06F6F" w:rsidP="00A06F6F">
      <w:pPr>
        <w:jc w:val="both"/>
        <w:rPr>
          <w:rFonts w:cs="Traditional Arabic"/>
          <w:sz w:val="36"/>
          <w:szCs w:val="36"/>
          <w:rtl/>
        </w:rPr>
      </w:pPr>
      <w:r w:rsidRPr="00A06F6F">
        <w:rPr>
          <w:rFonts w:cs="Traditional Arabic" w:hint="cs"/>
          <w:sz w:val="36"/>
          <w:szCs w:val="36"/>
          <w:rtl/>
        </w:rPr>
        <w:t>ويقول في موضع آخر (ص 49): تحدث المشكلة كذلك عندما تتحول النزعة الوطنية إلى عصبية جاهلية، يتجمع فيها أهل الوطن ضد غيرهم، وينحازون فيها بعضهم لبعض، ينصر أخاه في الوطن ظالمًا أو مظلومًا، ويستجيب له إذا دعاه في الحق أو الباطل، على نحو ما قيل في وصف أحد زعماء قبائل العرب: إذا غضب غضب له مئة ألف سيف، لا يسألونه فيمَ غضب؟!</w:t>
      </w:r>
    </w:p>
    <w:p w14:paraId="32AE644C" w14:textId="77777777" w:rsidR="00A06F6F" w:rsidRPr="00A06F6F" w:rsidRDefault="00A06F6F" w:rsidP="00A06F6F">
      <w:pPr>
        <w:jc w:val="both"/>
        <w:rPr>
          <w:rFonts w:cs="Traditional Arabic"/>
          <w:sz w:val="36"/>
          <w:szCs w:val="36"/>
          <w:rtl/>
        </w:rPr>
      </w:pPr>
      <w:r w:rsidRPr="00A06F6F">
        <w:rPr>
          <w:rFonts w:cs="Traditional Arabic" w:hint="cs"/>
          <w:sz w:val="36"/>
          <w:szCs w:val="36"/>
          <w:rtl/>
        </w:rPr>
        <w:t xml:space="preserve">وكما وصف أحد الشعراء أبناء قبيلته بقوله: </w:t>
      </w:r>
    </w:p>
    <w:p w14:paraId="674A7978"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لا يسألون أخاهم حين يندُبهم       في النائبات على ما قال برهانا</w:t>
      </w:r>
    </w:p>
    <w:p w14:paraId="2F22E3D6" w14:textId="77777777" w:rsidR="00A06F6F" w:rsidRPr="00A06F6F" w:rsidRDefault="00A06F6F" w:rsidP="00A06F6F">
      <w:pPr>
        <w:jc w:val="both"/>
        <w:rPr>
          <w:rFonts w:cs="Traditional Arabic"/>
          <w:sz w:val="36"/>
          <w:szCs w:val="36"/>
          <w:rtl/>
        </w:rPr>
      </w:pPr>
      <w:r w:rsidRPr="00A06F6F">
        <w:rPr>
          <w:rFonts w:cs="Traditional Arabic" w:hint="cs"/>
          <w:sz w:val="36"/>
          <w:szCs w:val="36"/>
          <w:rtl/>
        </w:rPr>
        <w:lastRenderedPageBreak/>
        <w:t>العصبية: أن تُعين أهلك وقومك على ظلم الآخرين، وأن تشهد لهم على الآخرين محقِّين كانوا أو مبطلين، وأن تقول ما قال أتباع المتنبئين الكذبة من قبائل العرب أيام حروب الردة: كذاب ربيعة أحبُّ إلينا من صادق مُضَر!</w:t>
      </w:r>
    </w:p>
    <w:p w14:paraId="688B4A27"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هكذا تكون العصبية القومية، وكذلك تكون العصبية الوطنية، كما رأينا ذلك في النزعات النازية والفاشية في أوربا في أواسط القرن العشرين، من رفع شعارات: ألمانيا فوق الجميع، وإيطاليا فوق الجميع!</w:t>
      </w:r>
    </w:p>
    <w:p w14:paraId="42A8A9F6"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والإسلام يعلِّم المسلم أن يدور مع الحق حيث دار، وأن يقول الحق وإن كان مرًا، وأن يكون قوّامًا بالقسط شهيدًا لله، ولو على نفسه أو الوالدين أو الأقربين، وكذلك لا يجرمه شنآن قوم على ألاّ يعدل، بل يجب أن يقوم بالقسط مع مَن يحب ومع مَن يكره، فعدلُ الله لجميع عباد الله.</w:t>
      </w:r>
    </w:p>
    <w:p w14:paraId="5B8D1C81"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ومن هنا أنكر الإسلام العصبية بكل أنواعها، سواء كانت عصبية قبلية، أم عصبية قومية، أم عصبية إقليمية، أم أيَّ عصبية كانت.</w:t>
      </w:r>
    </w:p>
    <w:p w14:paraId="4F8B6E68" w14:textId="77777777" w:rsidR="00A06F6F" w:rsidRPr="00A06F6F" w:rsidRDefault="00A06F6F" w:rsidP="00A06F6F">
      <w:pPr>
        <w:jc w:val="both"/>
        <w:rPr>
          <w:rtl/>
        </w:rPr>
      </w:pPr>
      <w:r w:rsidRPr="00A06F6F">
        <w:rPr>
          <w:rFonts w:cs="Traditional Arabic" w:hint="cs"/>
          <w:sz w:val="36"/>
          <w:szCs w:val="36"/>
          <w:rtl/>
        </w:rPr>
        <w:t>روى الإمام مسلم في صحيحه، عن أبي هريرة، عن النبي صلى الله عليه وسلم قال: "</w:t>
      </w:r>
      <w:r w:rsidRPr="00A06F6F">
        <w:rPr>
          <w:rFonts w:cs="Traditional Arabic" w:hint="cs"/>
          <w:b/>
          <w:bCs/>
          <w:sz w:val="36"/>
          <w:szCs w:val="36"/>
          <w:rtl/>
        </w:rPr>
        <w:t>مَن قاتلَ تحت رايةٍ عميَّة، يغضبُ لعصَبَة، أو يدعو لعصَبَة، أو ينصرُ عصبَة، فقُتل، فقِتلَتهُ جاهلية</w:t>
      </w:r>
      <w:r w:rsidRPr="00A06F6F">
        <w:rPr>
          <w:rFonts w:hint="cs"/>
          <w:rtl/>
        </w:rPr>
        <w:t>".</w:t>
      </w:r>
    </w:p>
    <w:p w14:paraId="33177B0D" w14:textId="77777777" w:rsidR="00A06F6F" w:rsidRPr="00A06F6F" w:rsidRDefault="00A06F6F" w:rsidP="00A06F6F">
      <w:pPr>
        <w:jc w:val="both"/>
      </w:pPr>
    </w:p>
    <w:p w14:paraId="26D87173" w14:textId="77777777" w:rsidR="00A06F6F" w:rsidRPr="00A06F6F" w:rsidRDefault="00A06F6F" w:rsidP="00A06F6F">
      <w:pPr>
        <w:spacing w:after="200" w:line="276" w:lineRule="auto"/>
        <w:ind w:firstLine="397"/>
        <w:jc w:val="center"/>
        <w:rPr>
          <w:rFonts w:ascii="Traditional Arabic" w:eastAsiaTheme="minorEastAsia" w:hAnsi="Traditional Arabic" w:cs="Traditional Arabic"/>
          <w:b/>
          <w:bCs/>
          <w:color w:val="FF0000"/>
          <w:sz w:val="36"/>
          <w:szCs w:val="36"/>
          <w:rtl/>
          <w:lang w:eastAsia="en-US"/>
        </w:rPr>
      </w:pPr>
    </w:p>
    <w:p w14:paraId="58850671" w14:textId="77777777" w:rsidR="00A06F6F" w:rsidRPr="00A06F6F" w:rsidRDefault="00A06F6F" w:rsidP="00A06F6F">
      <w:pPr>
        <w:ind w:left="360"/>
        <w:jc w:val="both"/>
        <w:rPr>
          <w:rFonts w:cs="Traditional Arabic"/>
          <w:sz w:val="36"/>
          <w:szCs w:val="36"/>
          <w:rtl/>
          <w:lang w:eastAsia="en-US"/>
        </w:rPr>
      </w:pPr>
    </w:p>
    <w:p w14:paraId="025509B3" w14:textId="77777777" w:rsidR="00A06F6F" w:rsidRPr="00A06F6F" w:rsidRDefault="00A06F6F" w:rsidP="00A06F6F">
      <w:pPr>
        <w:jc w:val="center"/>
        <w:rPr>
          <w:rFonts w:cs="Traditional Arabic"/>
          <w:b/>
          <w:bCs/>
          <w:color w:val="FF0000"/>
          <w:sz w:val="36"/>
          <w:szCs w:val="36"/>
          <w:rtl/>
        </w:rPr>
      </w:pPr>
      <w:r w:rsidRPr="00A06F6F">
        <w:rPr>
          <w:rFonts w:cs="Traditional Arabic" w:hint="cs"/>
          <w:b/>
          <w:bCs/>
          <w:color w:val="FF0000"/>
          <w:sz w:val="36"/>
          <w:szCs w:val="36"/>
          <w:rtl/>
        </w:rPr>
        <w:t>المواطنة والوطن في الدولة المسلمة الحديثة</w:t>
      </w:r>
    </w:p>
    <w:p w14:paraId="1361DA0B" w14:textId="77777777" w:rsidR="00A06F6F" w:rsidRPr="00A06F6F" w:rsidRDefault="00A06F6F" w:rsidP="00A06F6F">
      <w:pPr>
        <w:jc w:val="both"/>
        <w:rPr>
          <w:rFonts w:cs="Traditional Arabic"/>
          <w:b/>
          <w:bCs/>
          <w:sz w:val="36"/>
          <w:szCs w:val="36"/>
          <w:rtl/>
        </w:rPr>
      </w:pPr>
    </w:p>
    <w:p w14:paraId="2BF68C73" w14:textId="77777777" w:rsidR="00A06F6F" w:rsidRPr="00A06F6F" w:rsidRDefault="00A06F6F" w:rsidP="00A06F6F">
      <w:pPr>
        <w:jc w:val="both"/>
        <w:rPr>
          <w:rFonts w:cs="Traditional Arabic"/>
          <w:b/>
          <w:bCs/>
          <w:sz w:val="36"/>
          <w:szCs w:val="36"/>
          <w:rtl/>
        </w:rPr>
      </w:pPr>
      <w:r w:rsidRPr="00A06F6F">
        <w:rPr>
          <w:rFonts w:cs="Traditional Arabic" w:hint="cs"/>
          <w:b/>
          <w:bCs/>
          <w:sz w:val="36"/>
          <w:szCs w:val="36"/>
          <w:rtl/>
        </w:rPr>
        <w:t>المواطنة والوطن في الدولة المسلمة الحديثة/ علي محمد الصلاّبي.- القاهرة: مكتبة الفنون والآداب: مؤسسة اقرأ للنشر، 1436 هـ، 183 ص.</w:t>
      </w:r>
    </w:p>
    <w:p w14:paraId="2C76E7F4" w14:textId="77777777" w:rsidR="00A06F6F" w:rsidRPr="00A06F6F" w:rsidRDefault="00A06F6F" w:rsidP="00A06F6F">
      <w:pPr>
        <w:jc w:val="both"/>
        <w:rPr>
          <w:rFonts w:cs="Traditional Arabic"/>
          <w:b/>
          <w:bCs/>
          <w:sz w:val="36"/>
          <w:szCs w:val="36"/>
          <w:rtl/>
        </w:rPr>
      </w:pPr>
    </w:p>
    <w:p w14:paraId="68AD3CC0" w14:textId="77777777" w:rsidR="00A06F6F" w:rsidRPr="00A06F6F" w:rsidRDefault="00A06F6F" w:rsidP="00A06F6F">
      <w:pPr>
        <w:jc w:val="center"/>
        <w:rPr>
          <w:rFonts w:cs="Traditional Arabic"/>
          <w:b/>
          <w:bCs/>
          <w:sz w:val="36"/>
          <w:szCs w:val="36"/>
          <w:rtl/>
        </w:rPr>
      </w:pPr>
      <w:r w:rsidRPr="00A06F6F">
        <w:rPr>
          <w:rFonts w:cs="Traditional Arabic"/>
          <w:b/>
          <w:bCs/>
          <w:noProof/>
          <w:sz w:val="36"/>
          <w:szCs w:val="36"/>
          <w:rtl/>
          <w:lang w:eastAsia="en-US"/>
        </w:rPr>
        <w:lastRenderedPageBreak/>
        <w:drawing>
          <wp:inline distT="0" distB="0" distL="0" distR="0" wp14:anchorId="5048397D" wp14:editId="7DD244A0">
            <wp:extent cx="2959476" cy="4364042"/>
            <wp:effectExtent l="0" t="0" r="0" b="0"/>
            <wp:docPr id="108" name="صورة 108"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67316" cy="4375603"/>
                    </a:xfrm>
                    <a:prstGeom prst="rect">
                      <a:avLst/>
                    </a:prstGeom>
                    <a:noFill/>
                    <a:ln>
                      <a:noFill/>
                    </a:ln>
                  </pic:spPr>
                </pic:pic>
              </a:graphicData>
            </a:graphic>
          </wp:inline>
        </w:drawing>
      </w:r>
    </w:p>
    <w:p w14:paraId="59008C08" w14:textId="77777777" w:rsidR="00A06F6F" w:rsidRPr="00A06F6F" w:rsidRDefault="00A06F6F" w:rsidP="00A06F6F">
      <w:pPr>
        <w:jc w:val="both"/>
        <w:rPr>
          <w:rFonts w:cs="Traditional Arabic"/>
          <w:b/>
          <w:bCs/>
          <w:sz w:val="36"/>
          <w:szCs w:val="36"/>
          <w:rtl/>
        </w:rPr>
      </w:pPr>
    </w:p>
    <w:p w14:paraId="0508F988"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بيَّن فيه مؤلفه مفهوم المواطنة، والمفاهيم المتعلقة بها، والأدلة القرآنية والنبوية المتعلقة بالوطن، وتأصيل مفهوم المواطنة، وحقوق المواطنين وواجباتهم، ومعالجة الصراعات الطائفية، وفكرة المواطنة العربية، في خمسة مباحث موسَّعة.</w:t>
      </w:r>
    </w:p>
    <w:p w14:paraId="44599C17"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ومما خلص إليه:</w:t>
      </w:r>
    </w:p>
    <w:p w14:paraId="3CC5F559" w14:textId="77777777" w:rsidR="00A06F6F" w:rsidRPr="00A06F6F" w:rsidRDefault="00A06F6F" w:rsidP="00A06F6F">
      <w:pPr>
        <w:numPr>
          <w:ilvl w:val="0"/>
          <w:numId w:val="80"/>
        </w:numPr>
        <w:jc w:val="both"/>
        <w:rPr>
          <w:rFonts w:cs="Traditional Arabic"/>
          <w:sz w:val="36"/>
          <w:szCs w:val="36"/>
        </w:rPr>
      </w:pPr>
      <w:r w:rsidRPr="00A06F6F">
        <w:rPr>
          <w:rFonts w:cs="Traditional Arabic" w:hint="cs"/>
          <w:sz w:val="36"/>
          <w:szCs w:val="36"/>
          <w:rtl/>
        </w:rPr>
        <w:t>فكرة الوطن والوطنية تقوم على حاجة الإنسان إلى المكان وارتباطه به، وهذا أمر طبيعي، فكل كائن حيّ محتاج إلى مكان أو مأوى يلوذ به، فالوحوش لها جحورها، والطير لها أعشاشها، وقد نرى الطيور والأسماك ونحوها تسير المسافات الشاسعة، وقد تخترق البحار والمحيطات، ثم تعود إلى أماكنها الأولى، أي إلى أوطانها.</w:t>
      </w:r>
    </w:p>
    <w:p w14:paraId="11622CC1" w14:textId="77777777" w:rsidR="00A06F6F" w:rsidRPr="00A06F6F" w:rsidRDefault="00A06F6F" w:rsidP="00A06F6F">
      <w:pPr>
        <w:numPr>
          <w:ilvl w:val="0"/>
          <w:numId w:val="80"/>
        </w:numPr>
        <w:jc w:val="both"/>
        <w:rPr>
          <w:rFonts w:cs="Traditional Arabic"/>
          <w:sz w:val="36"/>
          <w:szCs w:val="36"/>
        </w:rPr>
      </w:pPr>
      <w:r w:rsidRPr="00A06F6F">
        <w:rPr>
          <w:rFonts w:cs="Traditional Arabic" w:hint="cs"/>
          <w:sz w:val="36"/>
          <w:szCs w:val="36"/>
          <w:rtl/>
        </w:rPr>
        <w:t>المواطنة بمفهومها السياسي هي عقد اجتماعي بين المواطن الفرد والدولة، بما تحمله من مؤسسات تشريعية وتنفيذية وقضائية وإدارية، وبذلك تكون العلاقة علاقة مشاركة بين الطرفين بأسلوب حضاري وتنظيمي.</w:t>
      </w:r>
    </w:p>
    <w:p w14:paraId="7E5B9E48" w14:textId="77777777" w:rsidR="00A06F6F" w:rsidRPr="00A06F6F" w:rsidRDefault="00A06F6F" w:rsidP="00A06F6F">
      <w:pPr>
        <w:numPr>
          <w:ilvl w:val="0"/>
          <w:numId w:val="80"/>
        </w:numPr>
        <w:jc w:val="both"/>
        <w:rPr>
          <w:rFonts w:cs="Traditional Arabic"/>
          <w:sz w:val="36"/>
          <w:szCs w:val="36"/>
        </w:rPr>
      </w:pPr>
      <w:r w:rsidRPr="00A06F6F">
        <w:rPr>
          <w:rFonts w:cs="Traditional Arabic" w:hint="cs"/>
          <w:sz w:val="36"/>
          <w:szCs w:val="36"/>
          <w:rtl/>
        </w:rPr>
        <w:lastRenderedPageBreak/>
        <w:t>إن تحديد أساس هذا المبدأ وإمضاءه في الدولة الحديثة المسلمة بداية من العهد النبوي على نحو تطبيقي واقعي نصَّت عليه وثيقة دستور المدينة، إذ اعتبرت اليهود المقيمين في المدينة من مواطني الدولة، وجعلت لهم من الحقوق والواجبات مثلما للمسلمين.</w:t>
      </w:r>
    </w:p>
    <w:p w14:paraId="1BD43CE0" w14:textId="77777777" w:rsidR="00A06F6F" w:rsidRPr="00A06F6F" w:rsidRDefault="00A06F6F" w:rsidP="00A06F6F">
      <w:pPr>
        <w:numPr>
          <w:ilvl w:val="0"/>
          <w:numId w:val="80"/>
        </w:numPr>
        <w:jc w:val="both"/>
        <w:rPr>
          <w:rFonts w:cs="Traditional Arabic"/>
          <w:sz w:val="36"/>
          <w:szCs w:val="36"/>
        </w:rPr>
      </w:pPr>
      <w:r w:rsidRPr="00A06F6F">
        <w:rPr>
          <w:rFonts w:cs="Traditional Arabic" w:hint="cs"/>
          <w:sz w:val="36"/>
          <w:szCs w:val="36"/>
          <w:rtl/>
        </w:rPr>
        <w:t>أكد القرآن الكريم على مكانة الوطن، وأن للديار حرمة، والاعتداء عليها بإخراج أهلها منها وإذلالهم فيها يعتبر فعلة شنعاء وجريمة في حق أهلها، وبيَّن القرآن الكريم الضابط لعاطفة حبِّ الوطن والمواطنة، وحسن توجيهها، وتحديد مسارها، بحيث يكون مسلكًا وسطًا للأمة.</w:t>
      </w:r>
    </w:p>
    <w:p w14:paraId="383015A6" w14:textId="77777777" w:rsidR="00A06F6F" w:rsidRPr="00A06F6F" w:rsidRDefault="00A06F6F" w:rsidP="00A06F6F">
      <w:pPr>
        <w:numPr>
          <w:ilvl w:val="0"/>
          <w:numId w:val="80"/>
        </w:numPr>
        <w:jc w:val="both"/>
        <w:rPr>
          <w:rFonts w:cs="Traditional Arabic"/>
          <w:sz w:val="36"/>
          <w:szCs w:val="36"/>
        </w:rPr>
      </w:pPr>
      <w:r w:rsidRPr="00A06F6F">
        <w:rPr>
          <w:rFonts w:cs="Traditional Arabic" w:hint="cs"/>
          <w:sz w:val="36"/>
          <w:szCs w:val="36"/>
          <w:rtl/>
        </w:rPr>
        <w:t>من حقوق المواطنة حق الحماية، فلكل مواطن حق الحماية اللازمة على نفسه وماله وعرضه وشرفه وأهله، سواء من الاعتداء الخارجي أو الداخلي، ويجب توفير الحماية لجميع المواطنين على السواء، وتشمل الحماية حماية النفس والمال والعرض.</w:t>
      </w:r>
    </w:p>
    <w:p w14:paraId="27BB4498" w14:textId="77777777" w:rsidR="00A06F6F" w:rsidRPr="00A06F6F" w:rsidRDefault="00A06F6F" w:rsidP="00A06F6F">
      <w:pPr>
        <w:numPr>
          <w:ilvl w:val="0"/>
          <w:numId w:val="80"/>
        </w:numPr>
        <w:jc w:val="both"/>
        <w:rPr>
          <w:rFonts w:cs="Traditional Arabic"/>
          <w:sz w:val="36"/>
          <w:szCs w:val="36"/>
        </w:rPr>
      </w:pPr>
      <w:r w:rsidRPr="00A06F6F">
        <w:rPr>
          <w:rFonts w:cs="Traditional Arabic" w:hint="cs"/>
          <w:sz w:val="36"/>
          <w:szCs w:val="36"/>
          <w:rtl/>
        </w:rPr>
        <w:t>إن غير المسلمين في الدولة الحديثة المسلمة مواطنون، مثلهم مثل المسلمين، لهم ما لهم وعليهم ما عليهم، ولكن لا يعني ذلك بحال أن لغير المسلمين أي حق في أن يعطلوا إرادة الأغلبية المسلمة، أو يعترضوا على مبدأ إقامة دولة مدنية حديثة مرجعيتها الإسلام، وإنفاذ التشريعات الإسلامية، وإنما عليهم أن يقبلوا بخيار الأغلبية، وليس ذلك قهرًا أو إرغامًا لهم على قبول الإسلام كدين، ولا التنازل عن معتقداتهم وقوانينهم.</w:t>
      </w:r>
    </w:p>
    <w:p w14:paraId="5643330A" w14:textId="77777777" w:rsidR="00A06F6F" w:rsidRPr="00A06F6F" w:rsidRDefault="00A06F6F" w:rsidP="00A06F6F">
      <w:pPr>
        <w:numPr>
          <w:ilvl w:val="0"/>
          <w:numId w:val="80"/>
        </w:numPr>
        <w:jc w:val="both"/>
        <w:rPr>
          <w:rFonts w:cs="Traditional Arabic"/>
          <w:sz w:val="36"/>
          <w:szCs w:val="36"/>
        </w:rPr>
      </w:pPr>
      <w:r w:rsidRPr="00A06F6F">
        <w:rPr>
          <w:rFonts w:cs="Traditional Arabic" w:hint="cs"/>
          <w:sz w:val="36"/>
          <w:szCs w:val="36"/>
          <w:rtl/>
        </w:rPr>
        <w:t>لغير المسلمين الحق في تعليم أبنائهم وفق ديانتهم، وإنشاء مدارس خاصة بهم، مع احترامهم الكامل للنظام التعليمي للدولة، باعتباره صورة من صور المبادئ العامة للدولة الحديثة المسلمة، ويعفون من التعليم الإسلامي في معاهد المسلمين.</w:t>
      </w:r>
    </w:p>
    <w:p w14:paraId="6B09ECD5" w14:textId="77777777" w:rsidR="00A06F6F" w:rsidRPr="00A06F6F" w:rsidRDefault="00A06F6F" w:rsidP="00A06F6F">
      <w:pPr>
        <w:numPr>
          <w:ilvl w:val="0"/>
          <w:numId w:val="80"/>
        </w:numPr>
        <w:jc w:val="both"/>
        <w:rPr>
          <w:rFonts w:cs="Traditional Arabic"/>
          <w:sz w:val="36"/>
          <w:szCs w:val="36"/>
        </w:rPr>
      </w:pPr>
      <w:r w:rsidRPr="00A06F6F">
        <w:rPr>
          <w:rFonts w:cs="Traditional Arabic" w:hint="cs"/>
          <w:sz w:val="36"/>
          <w:szCs w:val="36"/>
          <w:rtl/>
        </w:rPr>
        <w:t xml:space="preserve">كان رسول الله صلى الله عليه وسلم يقبل الهدية من غير المسلمين </w:t>
      </w:r>
      <w:r w:rsidRPr="00A06F6F">
        <w:rPr>
          <w:rFonts w:cs="Traditional Arabic"/>
          <w:sz w:val="36"/>
          <w:szCs w:val="36"/>
          <w:rtl/>
        </w:rPr>
        <w:t>–</w:t>
      </w:r>
      <w:r w:rsidRPr="00A06F6F">
        <w:rPr>
          <w:rFonts w:cs="Traditional Arabic" w:hint="cs"/>
          <w:sz w:val="36"/>
          <w:szCs w:val="36"/>
          <w:rtl/>
        </w:rPr>
        <w:t xml:space="preserve"> كما كان يقبلها من المسلمين </w:t>
      </w:r>
      <w:r w:rsidRPr="00A06F6F">
        <w:rPr>
          <w:rFonts w:cs="Traditional Arabic"/>
          <w:sz w:val="36"/>
          <w:szCs w:val="36"/>
          <w:rtl/>
        </w:rPr>
        <w:t>–</w:t>
      </w:r>
      <w:r w:rsidRPr="00A06F6F">
        <w:rPr>
          <w:rFonts w:cs="Traditional Arabic" w:hint="cs"/>
          <w:sz w:val="36"/>
          <w:szCs w:val="36"/>
          <w:rtl/>
        </w:rPr>
        <w:t xml:space="preserve"> وكذلك كان رسول الله صلى الله عليه وسلم يقدم لهم الهدايا، حتى أصبح هذا السلوك من سمات المسلمين في تعاملهم مع غير المسلمين.</w:t>
      </w:r>
    </w:p>
    <w:p w14:paraId="76CF9E49" w14:textId="77777777" w:rsidR="00A06F6F" w:rsidRPr="00A06F6F" w:rsidRDefault="00A06F6F" w:rsidP="00A06F6F">
      <w:pPr>
        <w:numPr>
          <w:ilvl w:val="0"/>
          <w:numId w:val="80"/>
        </w:numPr>
        <w:jc w:val="both"/>
        <w:rPr>
          <w:rFonts w:cs="Traditional Arabic"/>
          <w:sz w:val="36"/>
          <w:szCs w:val="36"/>
          <w:rtl/>
        </w:rPr>
      </w:pPr>
      <w:r w:rsidRPr="00A06F6F">
        <w:rPr>
          <w:rFonts w:cs="Traditional Arabic" w:hint="cs"/>
          <w:sz w:val="36"/>
          <w:szCs w:val="36"/>
          <w:rtl/>
        </w:rPr>
        <w:t>الدولة الحديثة المسلمة تهتم بالحريات الشخصية، وتمثل في الواقع مركز الدائرة بالنسبة إلى جميع الحريات الأخرى، وتعني الحرية الشخصية عند بعض علماء القانون حرية الفرد في الرواح والمجيء، وحماية شخصه من أي اعتداء، وعدم جواز القبض عليه أو معاقبته أو حبسه إلا بمقتضى القانون، وحريته في التنقل والخروج من الدولة وإليها.</w:t>
      </w:r>
    </w:p>
    <w:p w14:paraId="15F860EA" w14:textId="77777777" w:rsidR="00A06F6F" w:rsidRPr="00A06F6F" w:rsidRDefault="00A06F6F" w:rsidP="00A06F6F">
      <w:pPr>
        <w:jc w:val="both"/>
        <w:rPr>
          <w:rFonts w:cs="Traditional Arabic"/>
          <w:sz w:val="36"/>
          <w:szCs w:val="36"/>
          <w:rtl/>
        </w:rPr>
      </w:pPr>
    </w:p>
    <w:p w14:paraId="74AAB75D" w14:textId="77777777" w:rsidR="00A06F6F" w:rsidRPr="00A06F6F" w:rsidRDefault="00A06F6F" w:rsidP="00A06F6F"/>
    <w:p w14:paraId="54495A21" w14:textId="77777777" w:rsidR="00A06F6F" w:rsidRPr="00A06F6F" w:rsidRDefault="00A06F6F" w:rsidP="00A06F6F">
      <w:pPr>
        <w:jc w:val="both"/>
        <w:rPr>
          <w:rFonts w:cs="Traditional Arabic"/>
          <w:b/>
          <w:bCs/>
          <w:sz w:val="36"/>
          <w:szCs w:val="36"/>
          <w:rtl/>
        </w:rPr>
      </w:pPr>
    </w:p>
    <w:p w14:paraId="1D137AD5" w14:textId="77777777" w:rsidR="00A06F6F" w:rsidRPr="00A06F6F" w:rsidRDefault="00A06F6F" w:rsidP="00A06F6F">
      <w:pPr>
        <w:jc w:val="center"/>
        <w:rPr>
          <w:rFonts w:cs="Traditional Arabic"/>
          <w:b/>
          <w:bCs/>
          <w:color w:val="FF0000"/>
          <w:sz w:val="36"/>
          <w:szCs w:val="36"/>
          <w:rtl/>
        </w:rPr>
      </w:pPr>
      <w:r w:rsidRPr="00A06F6F">
        <w:rPr>
          <w:rFonts w:cs="Traditional Arabic" w:hint="cs"/>
          <w:b/>
          <w:bCs/>
          <w:color w:val="FF0000"/>
          <w:sz w:val="36"/>
          <w:szCs w:val="36"/>
          <w:rtl/>
        </w:rPr>
        <w:t>التداول على السلطة التنفيذية</w:t>
      </w:r>
    </w:p>
    <w:p w14:paraId="0F5C04DD" w14:textId="77777777" w:rsidR="00A06F6F" w:rsidRPr="00A06F6F" w:rsidRDefault="00A06F6F" w:rsidP="00A06F6F">
      <w:pPr>
        <w:jc w:val="both"/>
        <w:rPr>
          <w:rFonts w:cs="Traditional Arabic"/>
          <w:b/>
          <w:bCs/>
          <w:sz w:val="36"/>
          <w:szCs w:val="36"/>
          <w:rtl/>
        </w:rPr>
      </w:pPr>
    </w:p>
    <w:p w14:paraId="583350B3" w14:textId="77777777" w:rsidR="00A06F6F" w:rsidRPr="00A06F6F" w:rsidRDefault="00A06F6F" w:rsidP="00A06F6F">
      <w:pPr>
        <w:jc w:val="both"/>
        <w:rPr>
          <w:rFonts w:cs="Traditional Arabic"/>
          <w:b/>
          <w:bCs/>
          <w:sz w:val="36"/>
          <w:szCs w:val="36"/>
          <w:rtl/>
        </w:rPr>
      </w:pPr>
      <w:r w:rsidRPr="00A06F6F">
        <w:rPr>
          <w:rFonts w:cs="Traditional Arabic" w:hint="cs"/>
          <w:b/>
          <w:bCs/>
          <w:sz w:val="36"/>
          <w:szCs w:val="36"/>
          <w:rtl/>
        </w:rPr>
        <w:t>التداول على السلطة التنفيذية/ علي محمد الصلابي.- دمشق؛ بيروت: دار ابن كثير، 1435هـ، 279 ص.</w:t>
      </w:r>
    </w:p>
    <w:p w14:paraId="43ABC8A1" w14:textId="77777777" w:rsidR="00A06F6F" w:rsidRPr="00A06F6F" w:rsidRDefault="00A06F6F" w:rsidP="00A06F6F">
      <w:pPr>
        <w:jc w:val="both"/>
        <w:rPr>
          <w:rFonts w:cs="Traditional Arabic"/>
          <w:b/>
          <w:bCs/>
          <w:sz w:val="36"/>
          <w:szCs w:val="36"/>
          <w:rtl/>
        </w:rPr>
      </w:pPr>
    </w:p>
    <w:p w14:paraId="303CAE04" w14:textId="77777777" w:rsidR="00A06F6F" w:rsidRPr="00A06F6F" w:rsidRDefault="00A06F6F" w:rsidP="00A06F6F">
      <w:pPr>
        <w:jc w:val="center"/>
        <w:rPr>
          <w:rFonts w:cs="Traditional Arabic"/>
          <w:b/>
          <w:bCs/>
          <w:sz w:val="36"/>
          <w:szCs w:val="36"/>
          <w:rtl/>
        </w:rPr>
      </w:pPr>
      <w:r w:rsidRPr="00A06F6F">
        <w:rPr>
          <w:rFonts w:cs="Traditional Arabic"/>
          <w:b/>
          <w:bCs/>
          <w:noProof/>
          <w:sz w:val="36"/>
          <w:szCs w:val="36"/>
          <w:rtl/>
          <w:lang w:eastAsia="en-US"/>
        </w:rPr>
        <w:drawing>
          <wp:inline distT="0" distB="0" distL="0" distR="0" wp14:anchorId="069FB4A0" wp14:editId="37E11366">
            <wp:extent cx="3036752" cy="3829262"/>
            <wp:effectExtent l="0" t="0" r="0" b="0"/>
            <wp:docPr id="109" name="صورة 109" descr="C:\Users\محمد خير\Desktop\كتب مفيدة جديدة\كتب مفيدة جديدة 99 مكرر\IMG_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كتب مفيدة جديدة\كتب مفيدة جديدة 99 مكرر\IMG_1159.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4645" t="3165" r="37759"/>
                    <a:stretch/>
                  </pic:blipFill>
                  <pic:spPr bwMode="auto">
                    <a:xfrm>
                      <a:off x="0" y="0"/>
                      <a:ext cx="3037763" cy="3830537"/>
                    </a:xfrm>
                    <a:prstGeom prst="rect">
                      <a:avLst/>
                    </a:prstGeom>
                    <a:noFill/>
                    <a:ln>
                      <a:noFill/>
                    </a:ln>
                    <a:extLst>
                      <a:ext uri="{53640926-AAD7-44D8-BBD7-CCE9431645EC}">
                        <a14:shadowObscured xmlns:a14="http://schemas.microsoft.com/office/drawing/2010/main"/>
                      </a:ext>
                    </a:extLst>
                  </pic:spPr>
                </pic:pic>
              </a:graphicData>
            </a:graphic>
          </wp:inline>
        </w:drawing>
      </w:r>
    </w:p>
    <w:p w14:paraId="22ECAE04" w14:textId="77777777" w:rsidR="00A06F6F" w:rsidRPr="00A06F6F" w:rsidRDefault="00A06F6F" w:rsidP="00A06F6F">
      <w:pPr>
        <w:jc w:val="both"/>
        <w:rPr>
          <w:rFonts w:cs="Traditional Arabic"/>
          <w:sz w:val="36"/>
          <w:szCs w:val="36"/>
          <w:rtl/>
        </w:rPr>
      </w:pPr>
    </w:p>
    <w:p w14:paraId="6CDC8BC5"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يتحدث المؤلف في كتابه هذا عن التداول على السلطة التنفيذية من خلال عدد من الفصول والمباحث، التي تشرح مفهوم التداول، ومكونات السلطة التنفيذية، مع إطلالة تاريخية مسهبة منذ عهد رسول الله صلى الله عليه وسلم حتى العصر الحديث.</w:t>
      </w:r>
    </w:p>
    <w:p w14:paraId="63EAE6DF"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وتعرض للفروق الأساسية بين نظرية العقد الاجتماعي لجان جاك روسو والبيعة في الإسلام.</w:t>
      </w:r>
    </w:p>
    <w:p w14:paraId="45A7DED7" w14:textId="77777777" w:rsidR="00A06F6F" w:rsidRPr="00A06F6F" w:rsidRDefault="00A06F6F" w:rsidP="00A06F6F">
      <w:pPr>
        <w:jc w:val="both"/>
        <w:rPr>
          <w:rFonts w:cs="Traditional Arabic"/>
          <w:sz w:val="36"/>
          <w:szCs w:val="36"/>
          <w:rtl/>
        </w:rPr>
      </w:pPr>
      <w:r w:rsidRPr="00A06F6F">
        <w:rPr>
          <w:rFonts w:cs="Traditional Arabic" w:hint="cs"/>
          <w:sz w:val="36"/>
          <w:szCs w:val="36"/>
          <w:rtl/>
        </w:rPr>
        <w:lastRenderedPageBreak/>
        <w:t>كما شرح خطاب الخليفة أبي بكر الصديق رضي الله عنه بعد انتخابه، وتكلم عن فقه أمير المؤمنين عمر بن الخطاب رضي الله عنه في الاستخلاف، مع توضيح فكرة ولاية العهد، وما يتعلق بذلك.</w:t>
      </w:r>
    </w:p>
    <w:p w14:paraId="541CB22D"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وفي الكتاب تقرير ودعوة لتطلعات الشعوب إلى حقها في اختيار حكامها بإرادة حرة، وعن طريق صندوق الاقتراع، والتداول السلمي.</w:t>
      </w:r>
    </w:p>
    <w:p w14:paraId="6BEC3A8B"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ومما توصل إليه المؤلف في خلاصة بحثه:</w:t>
      </w:r>
    </w:p>
    <w:p w14:paraId="608ECA4D" w14:textId="77777777" w:rsidR="00A06F6F" w:rsidRPr="00A06F6F" w:rsidRDefault="00A06F6F" w:rsidP="00A06F6F">
      <w:pPr>
        <w:numPr>
          <w:ilvl w:val="0"/>
          <w:numId w:val="77"/>
        </w:numPr>
        <w:jc w:val="both"/>
        <w:rPr>
          <w:rFonts w:cs="Traditional Arabic"/>
          <w:sz w:val="36"/>
          <w:szCs w:val="36"/>
        </w:rPr>
      </w:pPr>
      <w:r w:rsidRPr="00A06F6F">
        <w:rPr>
          <w:rFonts w:cs="Traditional Arabic" w:hint="cs"/>
          <w:sz w:val="36"/>
          <w:szCs w:val="36"/>
          <w:rtl/>
        </w:rPr>
        <w:t>السلطة الإسلامية ليست سلطة ثيوقراطية، التي تجعل الحاكم يستمد سلطته من الإله، ويُضفَى عليه التقديس والتفوق على البشر، بحيث لا يُعارَضُ حكمه ولو استبدَّ بالأمر. إنما السلطة في المفهوم الإسلامي أن الشعب يختار الحاكم، وهو مفوَّض من قبله بتنفيذ أوامر الله تعالى، وهو مقيَّد بالكتاب والسنة، ومن حق المواطنين النقد والمعارضة والنصيحة.</w:t>
      </w:r>
    </w:p>
    <w:p w14:paraId="60F3C3B6" w14:textId="77777777" w:rsidR="00A06F6F" w:rsidRPr="00A06F6F" w:rsidRDefault="00A06F6F" w:rsidP="00A06F6F">
      <w:pPr>
        <w:numPr>
          <w:ilvl w:val="0"/>
          <w:numId w:val="77"/>
        </w:numPr>
        <w:jc w:val="both"/>
        <w:rPr>
          <w:rFonts w:cs="Traditional Arabic"/>
          <w:sz w:val="36"/>
          <w:szCs w:val="36"/>
        </w:rPr>
      </w:pPr>
      <w:r w:rsidRPr="00A06F6F">
        <w:rPr>
          <w:rFonts w:cs="Traditional Arabic" w:hint="cs"/>
          <w:sz w:val="36"/>
          <w:szCs w:val="36"/>
          <w:rtl/>
        </w:rPr>
        <w:t>السلطة التنفيذية في الدولة المسلمة هي الهيئة الحاكمة التي تقوم بتنفيذ القوانين وتسيير الإدارة والمرافق العامة، وهي تتكون من جميع المسؤولين في الدولة، من رئيس الدولة والوزراء والموظفين.</w:t>
      </w:r>
    </w:p>
    <w:p w14:paraId="02A811DC" w14:textId="77777777" w:rsidR="00A06F6F" w:rsidRPr="00A06F6F" w:rsidRDefault="00A06F6F" w:rsidP="00A06F6F">
      <w:pPr>
        <w:numPr>
          <w:ilvl w:val="0"/>
          <w:numId w:val="77"/>
        </w:numPr>
        <w:jc w:val="both"/>
        <w:rPr>
          <w:rFonts w:cs="Traditional Arabic"/>
          <w:sz w:val="36"/>
          <w:szCs w:val="36"/>
        </w:rPr>
      </w:pPr>
      <w:r w:rsidRPr="00A06F6F">
        <w:rPr>
          <w:rFonts w:cs="Traditional Arabic" w:hint="cs"/>
          <w:sz w:val="36"/>
          <w:szCs w:val="36"/>
          <w:rtl/>
        </w:rPr>
        <w:t>يسمي الفقهاء السلطة التنفيذية العليا باسم الخلافة، أو الإمامة، أو الإمارة. وفي العصر الحاضر تسمى الرئاسة.</w:t>
      </w:r>
    </w:p>
    <w:p w14:paraId="04C1D840" w14:textId="77777777" w:rsidR="00A06F6F" w:rsidRPr="00A06F6F" w:rsidRDefault="00A06F6F" w:rsidP="00A06F6F">
      <w:pPr>
        <w:numPr>
          <w:ilvl w:val="0"/>
          <w:numId w:val="77"/>
        </w:numPr>
        <w:jc w:val="both"/>
        <w:rPr>
          <w:rFonts w:cs="Traditional Arabic"/>
          <w:sz w:val="36"/>
          <w:szCs w:val="36"/>
        </w:rPr>
      </w:pPr>
      <w:r w:rsidRPr="00A06F6F">
        <w:rPr>
          <w:rFonts w:cs="Traditional Arabic" w:hint="cs"/>
          <w:sz w:val="36"/>
          <w:szCs w:val="36"/>
          <w:rtl/>
        </w:rPr>
        <w:t>ذهب جمهور الفقهاء إلى القول بوجوب تنصيب الخليفة أو رئيس الدولة، وقالوا: إنه واجب، وقالوا: إن الأمة آثمة إذا لم تقم بهذا الواجب. وحيثما خلا عصر من العصور أو فترة من فترات حياتها من وجود إمام أو رئيس للدولة، فجميع أفراد هذه الأمة آثمون، ولا يُخرجهم من هذا الإثم ولا يرفع عنهم هذا الوزر إلا العمل بجد، وبكل ما في وسعهم، لإيجاد أمير عام ومبايعته وتنصيبه. واستدلوا على ذلك بأدلة من القرآن والسنة القولية والفعلية والإجماع والقواعد الفقهية، مثل: ما لا يتم الواجب إلا به فهو واجب.</w:t>
      </w:r>
    </w:p>
    <w:p w14:paraId="1B91D2FD" w14:textId="77777777" w:rsidR="00A06F6F" w:rsidRPr="00A06F6F" w:rsidRDefault="00A06F6F" w:rsidP="00A06F6F">
      <w:pPr>
        <w:numPr>
          <w:ilvl w:val="0"/>
          <w:numId w:val="77"/>
        </w:numPr>
        <w:jc w:val="both"/>
        <w:rPr>
          <w:rFonts w:cs="Traditional Arabic"/>
          <w:sz w:val="36"/>
          <w:szCs w:val="36"/>
        </w:rPr>
      </w:pPr>
      <w:r w:rsidRPr="00A06F6F">
        <w:rPr>
          <w:rFonts w:cs="Traditional Arabic" w:hint="cs"/>
          <w:sz w:val="36"/>
          <w:szCs w:val="36"/>
          <w:rtl/>
        </w:rPr>
        <w:t xml:space="preserve">البيعة بمعناها الخاص هو إعطاء الولاء والسمع والطاعة للخليفة مقابل الحكم بما أنزل الله تعالى، وأنها في جوهرها وأصلها عقد وميثاق بين الطرفين، الإمام من جهة وهو الطرف الأول، والأمة من جهة ثانية وهي الطرف الثاني. فالإمام يبايَع على الحكم </w:t>
      </w:r>
      <w:r w:rsidRPr="00A06F6F">
        <w:rPr>
          <w:rFonts w:cs="Traditional Arabic" w:hint="cs"/>
          <w:sz w:val="36"/>
          <w:szCs w:val="36"/>
          <w:rtl/>
        </w:rPr>
        <w:lastRenderedPageBreak/>
        <w:t>بالكتاب والسنة والخضوع التام للشريعة الإسلامية عقيدة وشريعة ونظام حياة، والأمة تبايع على الخضوع والسمع والطاعة للرئيس في حدود الشريعة.</w:t>
      </w:r>
    </w:p>
    <w:p w14:paraId="4458062C" w14:textId="77777777" w:rsidR="00A06F6F" w:rsidRPr="00A06F6F" w:rsidRDefault="00A06F6F" w:rsidP="00A06F6F">
      <w:pPr>
        <w:numPr>
          <w:ilvl w:val="0"/>
          <w:numId w:val="77"/>
        </w:numPr>
        <w:jc w:val="both"/>
        <w:rPr>
          <w:rFonts w:cs="Traditional Arabic"/>
          <w:sz w:val="36"/>
          <w:szCs w:val="36"/>
        </w:rPr>
      </w:pPr>
      <w:r w:rsidRPr="00A06F6F">
        <w:rPr>
          <w:rFonts w:cs="Traditional Arabic" w:hint="cs"/>
          <w:sz w:val="36"/>
          <w:szCs w:val="36"/>
          <w:rtl/>
        </w:rPr>
        <w:t>اهتم الحكم الإسلامي بأسس ضمان العدالة فيما يلي:</w:t>
      </w:r>
    </w:p>
    <w:p w14:paraId="7FF1A181" w14:textId="77777777" w:rsidR="00A06F6F" w:rsidRPr="00A06F6F" w:rsidRDefault="00A06F6F" w:rsidP="00A06F6F">
      <w:pPr>
        <w:numPr>
          <w:ilvl w:val="0"/>
          <w:numId w:val="78"/>
        </w:numPr>
        <w:jc w:val="both"/>
        <w:rPr>
          <w:rFonts w:cs="Traditional Arabic"/>
          <w:sz w:val="36"/>
          <w:szCs w:val="36"/>
        </w:rPr>
      </w:pPr>
      <w:r w:rsidRPr="00A06F6F">
        <w:rPr>
          <w:rFonts w:cs="Traditional Arabic" w:hint="cs"/>
          <w:sz w:val="36"/>
          <w:szCs w:val="36"/>
          <w:rtl/>
        </w:rPr>
        <w:t>استقلال الشريعة والفقه عن سلطة الدولة التنفيذية.</w:t>
      </w:r>
    </w:p>
    <w:p w14:paraId="73CDE060" w14:textId="77777777" w:rsidR="00A06F6F" w:rsidRPr="00A06F6F" w:rsidRDefault="00A06F6F" w:rsidP="00A06F6F">
      <w:pPr>
        <w:numPr>
          <w:ilvl w:val="0"/>
          <w:numId w:val="78"/>
        </w:numPr>
        <w:jc w:val="both"/>
        <w:rPr>
          <w:rFonts w:cs="Traditional Arabic"/>
          <w:sz w:val="36"/>
          <w:szCs w:val="36"/>
        </w:rPr>
      </w:pPr>
      <w:r w:rsidRPr="00A06F6F">
        <w:rPr>
          <w:rFonts w:cs="Traditional Arabic" w:hint="cs"/>
          <w:sz w:val="36"/>
          <w:szCs w:val="36"/>
          <w:rtl/>
        </w:rPr>
        <w:t>اختيار الرئيس يقوم على أساس البيعة الحرة.</w:t>
      </w:r>
    </w:p>
    <w:p w14:paraId="3C25AF4C" w14:textId="77777777" w:rsidR="00A06F6F" w:rsidRPr="00A06F6F" w:rsidRDefault="00A06F6F" w:rsidP="00A06F6F">
      <w:pPr>
        <w:numPr>
          <w:ilvl w:val="0"/>
          <w:numId w:val="78"/>
        </w:numPr>
        <w:jc w:val="both"/>
        <w:rPr>
          <w:rFonts w:cs="Traditional Arabic"/>
          <w:sz w:val="36"/>
          <w:szCs w:val="36"/>
        </w:rPr>
      </w:pPr>
      <w:r w:rsidRPr="00A06F6F">
        <w:rPr>
          <w:rFonts w:cs="Traditional Arabic" w:hint="cs"/>
          <w:sz w:val="36"/>
          <w:szCs w:val="36"/>
          <w:rtl/>
        </w:rPr>
        <w:t>الحدّ من سلطة الحاكم.</w:t>
      </w:r>
    </w:p>
    <w:p w14:paraId="0CC2CA28" w14:textId="77777777" w:rsidR="00A06F6F" w:rsidRPr="00A06F6F" w:rsidRDefault="00A06F6F" w:rsidP="00A06F6F">
      <w:pPr>
        <w:numPr>
          <w:ilvl w:val="0"/>
          <w:numId w:val="78"/>
        </w:numPr>
        <w:jc w:val="both"/>
        <w:rPr>
          <w:rFonts w:cs="Traditional Arabic"/>
          <w:sz w:val="36"/>
          <w:szCs w:val="36"/>
        </w:rPr>
      </w:pPr>
      <w:r w:rsidRPr="00A06F6F">
        <w:rPr>
          <w:rFonts w:cs="Traditional Arabic" w:hint="cs"/>
          <w:sz w:val="36"/>
          <w:szCs w:val="36"/>
          <w:rtl/>
        </w:rPr>
        <w:t>مراقبة الحاكم ونقده وتقويمه.</w:t>
      </w:r>
    </w:p>
    <w:p w14:paraId="27D22850" w14:textId="77777777" w:rsidR="00A06F6F" w:rsidRPr="00A06F6F" w:rsidRDefault="00A06F6F" w:rsidP="00A06F6F">
      <w:pPr>
        <w:numPr>
          <w:ilvl w:val="0"/>
          <w:numId w:val="78"/>
        </w:numPr>
        <w:jc w:val="both"/>
        <w:rPr>
          <w:rFonts w:cs="Traditional Arabic"/>
          <w:sz w:val="36"/>
          <w:szCs w:val="36"/>
        </w:rPr>
      </w:pPr>
      <w:r w:rsidRPr="00A06F6F">
        <w:rPr>
          <w:rFonts w:cs="Traditional Arabic" w:hint="cs"/>
          <w:sz w:val="36"/>
          <w:szCs w:val="36"/>
          <w:rtl/>
        </w:rPr>
        <w:t>استقلال المؤسسات العلمية والتعليمية والمالية عنهم.</w:t>
      </w:r>
    </w:p>
    <w:p w14:paraId="44615F5A" w14:textId="77777777" w:rsidR="00A06F6F" w:rsidRPr="00A06F6F" w:rsidRDefault="00A06F6F" w:rsidP="00A06F6F">
      <w:pPr>
        <w:numPr>
          <w:ilvl w:val="0"/>
          <w:numId w:val="77"/>
        </w:numPr>
        <w:jc w:val="both"/>
        <w:rPr>
          <w:rFonts w:cs="Traditional Arabic"/>
          <w:sz w:val="36"/>
          <w:szCs w:val="36"/>
        </w:rPr>
      </w:pPr>
      <w:r w:rsidRPr="00A06F6F">
        <w:rPr>
          <w:rFonts w:cs="Traditional Arabic" w:hint="cs"/>
          <w:sz w:val="36"/>
          <w:szCs w:val="36"/>
          <w:rtl/>
        </w:rPr>
        <w:t>استقرَّ في مفهوم الصحابة أن بقاء الأمة على الاستقامة رهن باستقلال ولاتها، ولذلك كان من واجبات الرعية تجاه حكامهم نصحهم وتقويمهم.</w:t>
      </w:r>
    </w:p>
    <w:p w14:paraId="6693D4D0" w14:textId="77777777" w:rsidR="00A06F6F" w:rsidRPr="00A06F6F" w:rsidRDefault="00A06F6F" w:rsidP="00A06F6F">
      <w:pPr>
        <w:numPr>
          <w:ilvl w:val="0"/>
          <w:numId w:val="77"/>
        </w:numPr>
        <w:jc w:val="both"/>
        <w:rPr>
          <w:rFonts w:cs="Traditional Arabic"/>
          <w:sz w:val="36"/>
          <w:szCs w:val="36"/>
        </w:rPr>
      </w:pPr>
      <w:r w:rsidRPr="00A06F6F">
        <w:rPr>
          <w:rFonts w:cs="Traditional Arabic" w:hint="cs"/>
          <w:sz w:val="36"/>
          <w:szCs w:val="36"/>
          <w:rtl/>
        </w:rPr>
        <w:t>أعلن الصدّيق رضي الله عنه مبدأ أساسيًّا تقوم عليه خطته في قيادة الأمة، وهو أن الصدق بين الحاكم والأمة هو أساس التعامل، وهذا المبدأ السياسي الحكيم له الأثر الهام في قوة الأمة، حيث ترسيخ جسور الثقة بينها وبين حكامها. إنه خلق سياسي منطلق من دعوة الإسلام إلى الصدق.</w:t>
      </w:r>
    </w:p>
    <w:p w14:paraId="50581697" w14:textId="77777777" w:rsidR="00A06F6F" w:rsidRPr="00A06F6F" w:rsidRDefault="00A06F6F" w:rsidP="00A06F6F">
      <w:pPr>
        <w:numPr>
          <w:ilvl w:val="0"/>
          <w:numId w:val="77"/>
        </w:numPr>
        <w:jc w:val="both"/>
        <w:rPr>
          <w:rFonts w:cs="Traditional Arabic"/>
          <w:sz w:val="36"/>
          <w:szCs w:val="36"/>
        </w:rPr>
      </w:pPr>
      <w:r w:rsidRPr="00A06F6F">
        <w:rPr>
          <w:rFonts w:cs="Traditional Arabic" w:hint="cs"/>
          <w:sz w:val="36"/>
          <w:szCs w:val="36"/>
          <w:rtl/>
        </w:rPr>
        <w:t>تحتاج شعوب العالم اليوم إلى هذا النهج الرباني في التعامل بين الحاكم والمحكوم، لكي تقاوم أساليب تزوير الانتخابات، وتلفيق التهم، واستخدام الإعلام وسيلة لترويج اتهامات باطلة لمن يعارضون الحكام أو ينتقدونهم. ولا بدَّ من إشراف الأمة على التزام الحكام بالصدق والأمانة من خلال مؤسساتها التي تساعدها على تقويم ومحاسبة الحكام إذا انحرفوا، فتمنعهم من سرقة إرادتها وشرفها وحريتها وأموالها.</w:t>
      </w:r>
    </w:p>
    <w:p w14:paraId="5E676F54" w14:textId="77777777" w:rsidR="00A06F6F" w:rsidRPr="00A06F6F" w:rsidRDefault="00A06F6F" w:rsidP="00A06F6F">
      <w:pPr>
        <w:numPr>
          <w:ilvl w:val="0"/>
          <w:numId w:val="77"/>
        </w:numPr>
        <w:jc w:val="both"/>
        <w:rPr>
          <w:rFonts w:cs="Traditional Arabic"/>
          <w:sz w:val="36"/>
          <w:szCs w:val="36"/>
        </w:rPr>
      </w:pPr>
      <w:r w:rsidRPr="00A06F6F">
        <w:rPr>
          <w:rFonts w:cs="Traditional Arabic" w:hint="cs"/>
          <w:sz w:val="36"/>
          <w:szCs w:val="36"/>
          <w:rtl/>
        </w:rPr>
        <w:t>لا مانع شرعًا من إضافة شرط يحدد مدة ولاية الرئاسة، حيث إن روح النظام الإسلامي لا تتنافى إطلاقًا مع توقيت الرئاسة بمدة زمنية محددة، إذا ما تضمن عقد الرئاسة ذلك، وتمَّ النص على ذلك في الدستور.</w:t>
      </w:r>
    </w:p>
    <w:p w14:paraId="4126C680" w14:textId="77777777" w:rsidR="00A06F6F" w:rsidRPr="00A06F6F" w:rsidRDefault="00A06F6F" w:rsidP="00A06F6F">
      <w:pPr>
        <w:numPr>
          <w:ilvl w:val="0"/>
          <w:numId w:val="77"/>
        </w:numPr>
        <w:jc w:val="both"/>
        <w:rPr>
          <w:rFonts w:cs="Traditional Arabic"/>
          <w:sz w:val="36"/>
          <w:szCs w:val="36"/>
        </w:rPr>
      </w:pPr>
      <w:r w:rsidRPr="00A06F6F">
        <w:rPr>
          <w:rFonts w:cs="Traditional Arabic" w:hint="cs"/>
          <w:sz w:val="36"/>
          <w:szCs w:val="36"/>
          <w:rtl/>
        </w:rPr>
        <w:t xml:space="preserve">الحاكم في الإسلام مقيَّد غير مطلق، فهناك شريعة تحكمه، وقيم توجهه، وأحكام مقيدة، وهي أحكام لم يضعها هو ولا حزبه أو حاشيته، بل وضعها له ولغيره رب العالمين، ولا يستطيع هو ولا غيره من الناس أن يلغوا هذه الأحكام، أو يجمدوها، فلا </w:t>
      </w:r>
      <w:r w:rsidRPr="00A06F6F">
        <w:rPr>
          <w:rFonts w:cs="Traditional Arabic" w:hint="cs"/>
          <w:sz w:val="36"/>
          <w:szCs w:val="36"/>
          <w:rtl/>
        </w:rPr>
        <w:lastRenderedPageBreak/>
        <w:t>ملك، ولا رئيس، ولا برلمان، ولا حكومة، ولا مجلس شورى، ولا لجنة مركزية، ولا مؤتمر للشعب، ولا أي قوة في الأرض تملك أن تغير شيئًا من أحكام الله الثابتة.</w:t>
      </w:r>
    </w:p>
    <w:p w14:paraId="079A064D" w14:textId="77777777" w:rsidR="00A06F6F" w:rsidRPr="00A06F6F" w:rsidRDefault="00A06F6F" w:rsidP="00A06F6F">
      <w:pPr>
        <w:numPr>
          <w:ilvl w:val="0"/>
          <w:numId w:val="77"/>
        </w:numPr>
        <w:jc w:val="both"/>
        <w:rPr>
          <w:rFonts w:cs="Traditional Arabic"/>
          <w:sz w:val="36"/>
          <w:szCs w:val="36"/>
        </w:rPr>
      </w:pPr>
      <w:r w:rsidRPr="00A06F6F">
        <w:rPr>
          <w:rFonts w:cs="Traditional Arabic" w:hint="cs"/>
          <w:sz w:val="36"/>
          <w:szCs w:val="36"/>
          <w:rtl/>
        </w:rPr>
        <w:t>أجاز كثير من الفقهاء طريق الاستيلاء بالقوة من باب الضرورة، مع إجماعهم على حرمتها، مراعاة لمصالح الأمة، وحفاظًا على وحدتها، وأصبح الواقع يفرض مفاهيمه على الفقه، وصارت الضرورة والمصلحة العامة تقتضي تسويغ مثل هذه الطرق.</w:t>
      </w:r>
    </w:p>
    <w:p w14:paraId="3AF07DBB" w14:textId="77777777" w:rsidR="00A06F6F" w:rsidRPr="00A06F6F" w:rsidRDefault="00A06F6F" w:rsidP="00A06F6F">
      <w:pPr>
        <w:numPr>
          <w:ilvl w:val="0"/>
          <w:numId w:val="77"/>
        </w:numPr>
        <w:jc w:val="both"/>
        <w:rPr>
          <w:rFonts w:cs="Traditional Arabic"/>
          <w:sz w:val="36"/>
          <w:szCs w:val="36"/>
        </w:rPr>
      </w:pPr>
      <w:r w:rsidRPr="00A06F6F">
        <w:rPr>
          <w:rFonts w:cs="Traditional Arabic" w:hint="cs"/>
          <w:sz w:val="36"/>
          <w:szCs w:val="36"/>
          <w:rtl/>
        </w:rPr>
        <w:t>إن الاستبداد والاستيلاء على حق الأمة بالقوة، وإن كان يحقق مصلحة آنية، إلا أنه يفضي إلى ضعف الأمة مستقبلاً، وتدمير قوتها، وتمزيق وحدتها، كما هو شأن الاستبداد في جميع العصور والأمصار.</w:t>
      </w:r>
    </w:p>
    <w:p w14:paraId="37144CE5" w14:textId="77777777" w:rsidR="00A06F6F" w:rsidRPr="00A06F6F" w:rsidRDefault="00A06F6F" w:rsidP="00A06F6F">
      <w:pPr>
        <w:numPr>
          <w:ilvl w:val="0"/>
          <w:numId w:val="77"/>
        </w:numPr>
        <w:jc w:val="both"/>
        <w:rPr>
          <w:rFonts w:cs="Traditional Arabic"/>
          <w:sz w:val="36"/>
          <w:szCs w:val="36"/>
          <w:rtl/>
        </w:rPr>
      </w:pPr>
      <w:r w:rsidRPr="00A06F6F">
        <w:rPr>
          <w:rFonts w:cs="Traditional Arabic" w:hint="cs"/>
          <w:sz w:val="36"/>
          <w:szCs w:val="36"/>
          <w:rtl/>
        </w:rPr>
        <w:t xml:space="preserve">إن الاستمرارية في ممارسة الشورى مع ما يعتريها من عوائق ومصاعب، تثري الأمة في الفقه السياسي، وتقطع به مسافات كبيرة في هذا المجال، وقد تعثَّر الفقه السياسي في مسيرته التاريخية، ولم ينطلق الانطلاقة المطلوبة بسبب النظام الوراثي والاستبدادي.   </w:t>
      </w:r>
    </w:p>
    <w:p w14:paraId="20D6BE7E" w14:textId="77777777" w:rsidR="00A06F6F" w:rsidRPr="00A06F6F" w:rsidRDefault="00A06F6F" w:rsidP="00A06F6F">
      <w:pPr>
        <w:ind w:left="360"/>
        <w:jc w:val="both"/>
        <w:rPr>
          <w:rFonts w:cs="Traditional Arabic"/>
          <w:sz w:val="36"/>
          <w:szCs w:val="36"/>
          <w:rtl/>
          <w:lang w:eastAsia="en-US"/>
        </w:rPr>
      </w:pPr>
    </w:p>
    <w:p w14:paraId="69569E52" w14:textId="77777777" w:rsidR="00A06F6F" w:rsidRPr="00A06F6F" w:rsidRDefault="00A06F6F" w:rsidP="00A06F6F">
      <w:pPr>
        <w:ind w:left="360"/>
        <w:jc w:val="both"/>
        <w:rPr>
          <w:rFonts w:cs="Traditional Arabic"/>
          <w:sz w:val="36"/>
          <w:szCs w:val="36"/>
          <w:rtl/>
          <w:lang w:eastAsia="en-US"/>
        </w:rPr>
      </w:pPr>
    </w:p>
    <w:p w14:paraId="3B04929F" w14:textId="77777777" w:rsidR="00A06F6F" w:rsidRPr="00A06F6F" w:rsidRDefault="00A06F6F" w:rsidP="00A06F6F">
      <w:pPr>
        <w:ind w:left="360"/>
        <w:jc w:val="center"/>
        <w:rPr>
          <w:rFonts w:cs="Traditional Arabic"/>
          <w:b/>
          <w:bCs/>
          <w:color w:val="FF0000"/>
          <w:sz w:val="36"/>
          <w:szCs w:val="36"/>
          <w:rtl/>
          <w:lang w:eastAsia="en-US"/>
        </w:rPr>
      </w:pPr>
      <w:r w:rsidRPr="00A06F6F">
        <w:rPr>
          <w:rFonts w:cs="Traditional Arabic" w:hint="cs"/>
          <w:b/>
          <w:bCs/>
          <w:color w:val="FF0000"/>
          <w:sz w:val="36"/>
          <w:szCs w:val="36"/>
          <w:rtl/>
          <w:lang w:eastAsia="en-US"/>
        </w:rPr>
        <w:t>البرلمان في الدولة الحديثة المسلمة</w:t>
      </w:r>
    </w:p>
    <w:p w14:paraId="3979A7A4" w14:textId="77777777" w:rsidR="00A06F6F" w:rsidRPr="00A06F6F" w:rsidRDefault="00A06F6F" w:rsidP="00A06F6F">
      <w:pPr>
        <w:ind w:left="360"/>
        <w:jc w:val="both"/>
        <w:rPr>
          <w:rFonts w:cs="Traditional Arabic"/>
          <w:b/>
          <w:bCs/>
          <w:sz w:val="36"/>
          <w:szCs w:val="36"/>
          <w:rtl/>
          <w:lang w:eastAsia="en-US"/>
        </w:rPr>
      </w:pPr>
    </w:p>
    <w:p w14:paraId="0B211C2B" w14:textId="77777777" w:rsidR="00A06F6F" w:rsidRPr="00A06F6F" w:rsidRDefault="00A06F6F" w:rsidP="00A06F6F">
      <w:pPr>
        <w:ind w:left="360"/>
        <w:jc w:val="both"/>
        <w:rPr>
          <w:rFonts w:cs="Traditional Arabic"/>
          <w:b/>
          <w:bCs/>
          <w:sz w:val="36"/>
          <w:szCs w:val="36"/>
          <w:rtl/>
          <w:lang w:eastAsia="en-US"/>
        </w:rPr>
      </w:pPr>
      <w:r w:rsidRPr="00A06F6F">
        <w:rPr>
          <w:rFonts w:cs="Traditional Arabic" w:hint="cs"/>
          <w:b/>
          <w:bCs/>
          <w:sz w:val="36"/>
          <w:szCs w:val="36"/>
          <w:rtl/>
          <w:lang w:eastAsia="en-US"/>
        </w:rPr>
        <w:t>البرلمان في الدولة الحديثة المسلمة/ علي محمد الصلابي.- بيروت: دار ابن حزم، 1434 هـ، 370 ص.</w:t>
      </w:r>
    </w:p>
    <w:p w14:paraId="10424C14" w14:textId="77777777" w:rsidR="00A06F6F" w:rsidRPr="00A06F6F" w:rsidRDefault="00A06F6F" w:rsidP="00A06F6F">
      <w:pPr>
        <w:ind w:left="360"/>
        <w:jc w:val="both"/>
        <w:rPr>
          <w:rFonts w:cs="Traditional Arabic"/>
          <w:sz w:val="36"/>
          <w:szCs w:val="36"/>
          <w:rtl/>
          <w:lang w:eastAsia="en-US"/>
        </w:rPr>
      </w:pPr>
    </w:p>
    <w:p w14:paraId="5A6D666B" w14:textId="77777777" w:rsidR="00A06F6F" w:rsidRPr="00A06F6F" w:rsidRDefault="00A06F6F" w:rsidP="00A06F6F">
      <w:pPr>
        <w:ind w:left="360"/>
        <w:jc w:val="center"/>
        <w:rPr>
          <w:rFonts w:cs="Traditional Arabic"/>
          <w:sz w:val="36"/>
          <w:szCs w:val="36"/>
          <w:rtl/>
          <w:lang w:eastAsia="en-US"/>
        </w:rPr>
      </w:pPr>
      <w:r w:rsidRPr="00A06F6F">
        <w:rPr>
          <w:rFonts w:cs="Traditional Arabic"/>
          <w:noProof/>
          <w:sz w:val="36"/>
          <w:szCs w:val="36"/>
          <w:rtl/>
          <w:lang w:eastAsia="en-US"/>
        </w:rPr>
        <w:lastRenderedPageBreak/>
        <w:drawing>
          <wp:inline distT="0" distB="0" distL="0" distR="0" wp14:anchorId="50B20F83" wp14:editId="5A09FE2A">
            <wp:extent cx="2486660" cy="3755572"/>
            <wp:effectExtent l="0" t="0" r="8890" b="0"/>
            <wp:docPr id="110" name="صورة 110" descr="C:\Users\محمد خير\Desktop\كتب مفيدة جديدة\كتب مفيدة جديدة 97\IMG_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كتب مفيدة جديدة\كتب مفيدة جديدة 97\IMG_1105.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2374" t="1789" r="50462" b="3236"/>
                    <a:stretch/>
                  </pic:blipFill>
                  <pic:spPr bwMode="auto">
                    <a:xfrm>
                      <a:off x="0" y="0"/>
                      <a:ext cx="2487573" cy="3756951"/>
                    </a:xfrm>
                    <a:prstGeom prst="rect">
                      <a:avLst/>
                    </a:prstGeom>
                    <a:noFill/>
                    <a:ln>
                      <a:noFill/>
                    </a:ln>
                    <a:extLst>
                      <a:ext uri="{53640926-AAD7-44D8-BBD7-CCE9431645EC}">
                        <a14:shadowObscured xmlns:a14="http://schemas.microsoft.com/office/drawing/2010/main"/>
                      </a:ext>
                    </a:extLst>
                  </pic:spPr>
                </pic:pic>
              </a:graphicData>
            </a:graphic>
          </wp:inline>
        </w:drawing>
      </w:r>
    </w:p>
    <w:p w14:paraId="31FEF7D4" w14:textId="77777777" w:rsidR="00A06F6F" w:rsidRPr="00A06F6F" w:rsidRDefault="00A06F6F" w:rsidP="00A06F6F">
      <w:pPr>
        <w:ind w:left="360"/>
        <w:jc w:val="both"/>
        <w:rPr>
          <w:rFonts w:cs="Traditional Arabic"/>
          <w:sz w:val="36"/>
          <w:szCs w:val="36"/>
          <w:rtl/>
          <w:lang w:eastAsia="en-US"/>
        </w:rPr>
      </w:pPr>
    </w:p>
    <w:p w14:paraId="1D765B81"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يقوم النظام البرلماني على أركان أساسية، أهمها وجود مجلس نيابي منتخب، يمارس سلطته الفعلية التشريعية والرقابية وإقرار الموازنة.</w:t>
      </w:r>
    </w:p>
    <w:p w14:paraId="60A13562"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ويعتبر مبدأ الفصل بين السلطات من أهم الركائز اللازمة والضرورية لتفعيل وإنجاح البرلمان، وهذا المبدأ يحول دون جمع السلطات في شخص أو هيئة واحدة، فيجزِّئ الصلاحيات ويقسمها إلى السلطات التشريعية والقضائية والتنفيذية.</w:t>
      </w:r>
    </w:p>
    <w:p w14:paraId="2389E26B"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قال المؤلف: وهذه التجربة الإنسانية المتعددة جاءت بعد معاناة وتراكمات وصراعات طويلة، أثرَت العقول البشرية ومنحتها فرصة الخيار الأفضل، والإسلام يأمرنا بالأخذ بالأفضل فيما توصل إليه العقل البشري من نتاج إنساني متقدم في الطرق والوسائل، والاستفادة من النظم البرلمانية، وذلك بأخذ الإيجابيات، وترك السلبيات وما يتعارض مع ثوابت القرآن الكريم والسنة الشريفة، فكل الوسائل التي لا تتعارض مع ثوابت الإسلام مباحة، بل تدخل هذه المصالح ضمن المصالح المرسلة، وهو باب عظيم في أصول الفقه.</w:t>
      </w:r>
    </w:p>
    <w:p w14:paraId="7BBFF956"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lastRenderedPageBreak/>
        <w:t>قال: ومبدأ الفصل بين السلطات وظيفيًّا كان معروفًا لدى فقهاء الإسلام، وأما فصلها عضويًّا بحيث لا يتولى السلطة التنفيذية من يتولى السلطة القضائية، فلم يكن مطبقًا في عهد النبي صلى الله عليه وسلم؛ لعدم الحاجة إليه، ولخصوصية مرحلة الوحي...</w:t>
      </w:r>
    </w:p>
    <w:p w14:paraId="0ECD499D"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 xml:space="preserve">قال: ولقد كان الفصل بين سلطتي التشريع والتنفيذ في الفقه السياسي الإسلامي منذ البداية... ولهذا وجب فصل السلطات الثلاث التشريعية والقضائية والتنفيذية بشكل واضح، لكي يتحقق التوازن في السلطات والحكومة، ويمنعها من الفساد.. </w:t>
      </w:r>
    </w:p>
    <w:p w14:paraId="748DB8C4"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وظهر مفهوم الانتخابات باعتبارها طريقة يختار بها المواطنون أو بعضهم مَن يرضون، ويتوصل من خلالها لتحديد المستحق للولاية أو المهمة المنتخب فيها، والتي تعرف باسم الانتخابات الرئاسية لانتخاب رئيس الدولة، أو الانتخابات البرلمانية أو البلدية، أو الاستفتاء العام، أو أية انتخابات أخرى، كاتحادات الطلاب والنقابات وغيرها..</w:t>
      </w:r>
    </w:p>
    <w:p w14:paraId="7BF621E6"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وقد عرف المسلمون النظام الانتخابي - وإن لم يكن بالصورة المماثلة الآن - منذ فجر الإسلام الأول، فلقد بايع الأنصار النبيَّ صلى الله عليه وسلم في بيعة النقباء، حين طلب من الأنصار أن يُخرجوا إليه اثني عشر نقيبًا منهم، يكونون على قومهم بما فيهم.</w:t>
      </w:r>
    </w:p>
    <w:p w14:paraId="2C7F6792"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وفي بيعة العقبة التي سبقت الهجرة، حيث ولدت يومئذ أولى المؤسسات الدستورية الإسلامية بالاختيار، مؤسسة "النقباء الاثني عشر"، فتميزت الدولة عن "النبوة والرسالة".</w:t>
      </w:r>
    </w:p>
    <w:p w14:paraId="2EB51EFC"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وسار على هديه صلى الله عليه وسلم الخلفاء الراشدون رضي الله عنهم.</w:t>
      </w:r>
    </w:p>
    <w:p w14:paraId="7572864E"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وقد درس المؤلف بالتفصيل هذه الموضوعات المهمة بما يناسب المسلمين في هذا العصر، مستندًا إلى كتاب الله تعالى وسنة رسوله صلى الله عليه وسلم، ومعطيات العقل البشري بما يلائم ديننا، من خلال ثمانية مباحث، هي:</w:t>
      </w:r>
    </w:p>
    <w:p w14:paraId="45975998"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 تعريف البرلمان وتاريخ نشأته وأركانه وصوره.</w:t>
      </w:r>
    </w:p>
    <w:p w14:paraId="5A54EE6A"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 الفصل بين السلطات.</w:t>
      </w:r>
    </w:p>
    <w:p w14:paraId="074B3C51" w14:textId="77777777" w:rsidR="00A06F6F" w:rsidRPr="00A06F6F" w:rsidRDefault="00A06F6F" w:rsidP="00A06F6F">
      <w:pPr>
        <w:ind w:left="360"/>
        <w:jc w:val="both"/>
        <w:rPr>
          <w:rFonts w:cs="Traditional Arabic"/>
          <w:sz w:val="36"/>
          <w:szCs w:val="36"/>
          <w:rtl/>
          <w:lang w:eastAsia="en-US"/>
        </w:rPr>
      </w:pPr>
      <w:r w:rsidRPr="00A06F6F">
        <w:rPr>
          <w:rFonts w:cs="Traditional Arabic" w:hint="cs"/>
          <w:sz w:val="36"/>
          <w:szCs w:val="36"/>
          <w:rtl/>
          <w:lang w:eastAsia="en-US"/>
        </w:rPr>
        <w:t>- الانتخابات البرلمانية.</w:t>
      </w:r>
    </w:p>
    <w:p w14:paraId="6C55A0CD" w14:textId="77777777" w:rsidR="00A06F6F" w:rsidRPr="00A06F6F" w:rsidRDefault="00A06F6F" w:rsidP="00A06F6F">
      <w:pPr>
        <w:numPr>
          <w:ilvl w:val="0"/>
          <w:numId w:val="76"/>
        </w:numPr>
        <w:jc w:val="both"/>
        <w:rPr>
          <w:rFonts w:cs="Traditional Arabic"/>
          <w:sz w:val="36"/>
          <w:szCs w:val="36"/>
          <w:rtl/>
          <w:lang w:eastAsia="en-US"/>
        </w:rPr>
      </w:pPr>
      <w:r w:rsidRPr="00A06F6F">
        <w:rPr>
          <w:rFonts w:cs="Traditional Arabic" w:hint="cs"/>
          <w:sz w:val="36"/>
          <w:szCs w:val="36"/>
          <w:rtl/>
          <w:lang w:eastAsia="en-US"/>
        </w:rPr>
        <w:t>شروط وصفات وكيفية اختيار أعضاء البرلمان.</w:t>
      </w:r>
    </w:p>
    <w:p w14:paraId="2C06CD36" w14:textId="77777777" w:rsidR="00A06F6F" w:rsidRPr="00A06F6F" w:rsidRDefault="00A06F6F" w:rsidP="00A06F6F">
      <w:pPr>
        <w:numPr>
          <w:ilvl w:val="0"/>
          <w:numId w:val="76"/>
        </w:numPr>
        <w:jc w:val="both"/>
        <w:rPr>
          <w:rFonts w:cs="Traditional Arabic"/>
          <w:sz w:val="36"/>
          <w:szCs w:val="36"/>
          <w:lang w:eastAsia="en-US"/>
        </w:rPr>
      </w:pPr>
      <w:r w:rsidRPr="00A06F6F">
        <w:rPr>
          <w:rFonts w:cs="Traditional Arabic" w:hint="cs"/>
          <w:sz w:val="36"/>
          <w:szCs w:val="36"/>
          <w:rtl/>
          <w:lang w:eastAsia="en-US"/>
        </w:rPr>
        <w:t>وظائف البرلمان.</w:t>
      </w:r>
    </w:p>
    <w:p w14:paraId="1BFB6A75" w14:textId="77777777" w:rsidR="00A06F6F" w:rsidRPr="00A06F6F" w:rsidRDefault="00A06F6F" w:rsidP="00A06F6F">
      <w:pPr>
        <w:numPr>
          <w:ilvl w:val="0"/>
          <w:numId w:val="76"/>
        </w:numPr>
        <w:jc w:val="both"/>
        <w:rPr>
          <w:rFonts w:cs="Traditional Arabic"/>
          <w:sz w:val="36"/>
          <w:szCs w:val="36"/>
          <w:lang w:eastAsia="en-US"/>
        </w:rPr>
      </w:pPr>
      <w:r w:rsidRPr="00A06F6F">
        <w:rPr>
          <w:rFonts w:cs="Traditional Arabic" w:hint="cs"/>
          <w:sz w:val="36"/>
          <w:szCs w:val="36"/>
          <w:rtl/>
          <w:lang w:eastAsia="en-US"/>
        </w:rPr>
        <w:t>الضمانات المقررة للبرلمانات وتحكيم الأكثرية.</w:t>
      </w:r>
    </w:p>
    <w:p w14:paraId="172FDC2E" w14:textId="77777777" w:rsidR="00A06F6F" w:rsidRPr="00A06F6F" w:rsidRDefault="00A06F6F" w:rsidP="00A06F6F">
      <w:pPr>
        <w:numPr>
          <w:ilvl w:val="0"/>
          <w:numId w:val="76"/>
        </w:numPr>
        <w:jc w:val="both"/>
        <w:rPr>
          <w:rFonts w:cs="Traditional Arabic"/>
          <w:sz w:val="36"/>
          <w:szCs w:val="36"/>
          <w:lang w:eastAsia="en-US"/>
        </w:rPr>
      </w:pPr>
      <w:r w:rsidRPr="00A06F6F">
        <w:rPr>
          <w:rFonts w:cs="Traditional Arabic" w:hint="cs"/>
          <w:sz w:val="36"/>
          <w:szCs w:val="36"/>
          <w:rtl/>
          <w:lang w:eastAsia="en-US"/>
        </w:rPr>
        <w:lastRenderedPageBreak/>
        <w:t>الحقوق السياسية لغير المسلمين.</w:t>
      </w:r>
    </w:p>
    <w:p w14:paraId="221E83BD" w14:textId="77777777" w:rsidR="00A06F6F" w:rsidRPr="00A06F6F" w:rsidRDefault="00A06F6F" w:rsidP="00A06F6F">
      <w:pPr>
        <w:numPr>
          <w:ilvl w:val="0"/>
          <w:numId w:val="76"/>
        </w:numPr>
        <w:jc w:val="both"/>
        <w:rPr>
          <w:rFonts w:cs="Traditional Arabic"/>
          <w:sz w:val="36"/>
          <w:szCs w:val="36"/>
          <w:rtl/>
          <w:lang w:eastAsia="en-US"/>
        </w:rPr>
      </w:pPr>
      <w:r w:rsidRPr="00A06F6F">
        <w:rPr>
          <w:rFonts w:cs="Traditional Arabic" w:hint="cs"/>
          <w:sz w:val="36"/>
          <w:szCs w:val="36"/>
          <w:rtl/>
          <w:lang w:eastAsia="en-US"/>
        </w:rPr>
        <w:t>ترشح المرأة في البرلمان.</w:t>
      </w:r>
    </w:p>
    <w:p w14:paraId="07B0B7E4" w14:textId="77777777" w:rsidR="00A06F6F" w:rsidRPr="00A06F6F" w:rsidRDefault="00A06F6F" w:rsidP="00A06F6F"/>
    <w:p w14:paraId="218B4B38" w14:textId="77777777" w:rsidR="00A06F6F" w:rsidRPr="00A06F6F" w:rsidRDefault="00A06F6F" w:rsidP="00A06F6F">
      <w:pPr>
        <w:jc w:val="center"/>
        <w:rPr>
          <w:rtl/>
        </w:rPr>
      </w:pPr>
    </w:p>
    <w:p w14:paraId="77D16F51" w14:textId="77777777" w:rsidR="00A06F6F" w:rsidRPr="00A06F6F" w:rsidRDefault="00A06F6F" w:rsidP="00A06F6F">
      <w:pPr>
        <w:rPr>
          <w:rtl/>
        </w:rPr>
      </w:pPr>
    </w:p>
    <w:p w14:paraId="38A87DAC" w14:textId="77777777" w:rsidR="00A06F6F" w:rsidRPr="00A06F6F" w:rsidRDefault="00A06F6F" w:rsidP="00A06F6F">
      <w:pPr>
        <w:rPr>
          <w:rtl/>
        </w:rPr>
      </w:pPr>
    </w:p>
    <w:p w14:paraId="32EA0414" w14:textId="77777777" w:rsidR="00A06F6F" w:rsidRPr="00A06F6F" w:rsidRDefault="00A06F6F" w:rsidP="00A06F6F">
      <w:pPr>
        <w:jc w:val="center"/>
        <w:rPr>
          <w:rFonts w:cs="Traditional Arabic"/>
          <w:b/>
          <w:bCs/>
          <w:color w:val="FF0000"/>
          <w:sz w:val="36"/>
          <w:szCs w:val="36"/>
          <w:rtl/>
        </w:rPr>
      </w:pPr>
      <w:r w:rsidRPr="00A06F6F">
        <w:rPr>
          <w:rFonts w:cs="Traditional Arabic" w:hint="cs"/>
          <w:b/>
          <w:bCs/>
          <w:color w:val="FF0000"/>
          <w:sz w:val="36"/>
          <w:szCs w:val="36"/>
          <w:rtl/>
        </w:rPr>
        <w:t>وسائل حسم المنازعات الدولية في الشريعة الإسلامية</w:t>
      </w:r>
    </w:p>
    <w:p w14:paraId="56AB4FE0" w14:textId="77777777" w:rsidR="00A06F6F" w:rsidRPr="00A06F6F" w:rsidRDefault="00A06F6F" w:rsidP="00A06F6F">
      <w:pPr>
        <w:jc w:val="center"/>
        <w:rPr>
          <w:rFonts w:cs="Traditional Arabic"/>
          <w:b/>
          <w:bCs/>
          <w:color w:val="FF0000"/>
          <w:sz w:val="36"/>
          <w:szCs w:val="36"/>
          <w:rtl/>
        </w:rPr>
      </w:pPr>
    </w:p>
    <w:p w14:paraId="052431B3" w14:textId="77777777" w:rsidR="00A06F6F" w:rsidRPr="00A06F6F" w:rsidRDefault="00A06F6F" w:rsidP="00A06F6F">
      <w:pPr>
        <w:jc w:val="both"/>
        <w:rPr>
          <w:rFonts w:cs="Traditional Arabic"/>
          <w:sz w:val="36"/>
          <w:szCs w:val="36"/>
          <w:rtl/>
        </w:rPr>
      </w:pPr>
      <w:r w:rsidRPr="00A06F6F">
        <w:rPr>
          <w:rFonts w:cs="Traditional Arabic" w:hint="cs"/>
          <w:b/>
          <w:bCs/>
          <w:sz w:val="36"/>
          <w:szCs w:val="36"/>
          <w:rtl/>
        </w:rPr>
        <w:t>وسائل حسم المنازعات الدولية في الشريعة الإسلامية/ سيد محمد بيومي فودة.- الجيزة: مركز الدراسات العربية، 1437 هـ، 208 ص.</w:t>
      </w:r>
    </w:p>
    <w:p w14:paraId="58935407" w14:textId="77777777" w:rsidR="00A06F6F" w:rsidRPr="00A06F6F" w:rsidRDefault="00A06F6F" w:rsidP="00A06F6F">
      <w:pPr>
        <w:jc w:val="both"/>
        <w:rPr>
          <w:rFonts w:cs="Traditional Arabic"/>
          <w:sz w:val="36"/>
          <w:szCs w:val="36"/>
          <w:rtl/>
        </w:rPr>
      </w:pPr>
    </w:p>
    <w:p w14:paraId="270B6CA2" w14:textId="77777777" w:rsidR="00A06F6F" w:rsidRPr="00A06F6F" w:rsidRDefault="00A06F6F" w:rsidP="00A06F6F">
      <w:pPr>
        <w:jc w:val="center"/>
        <w:rPr>
          <w:rFonts w:cs="Traditional Arabic"/>
          <w:sz w:val="36"/>
          <w:szCs w:val="36"/>
          <w:rtl/>
        </w:rPr>
      </w:pPr>
      <w:r w:rsidRPr="00A06F6F">
        <w:rPr>
          <w:rFonts w:cs="Traditional Arabic"/>
          <w:noProof/>
          <w:sz w:val="36"/>
          <w:szCs w:val="36"/>
          <w:rtl/>
          <w:lang w:eastAsia="en-US"/>
        </w:rPr>
        <w:drawing>
          <wp:inline distT="0" distB="0" distL="0" distR="0" wp14:anchorId="4C686879" wp14:editId="5C7CD447">
            <wp:extent cx="2125012" cy="3078391"/>
            <wp:effectExtent l="0" t="0" r="8890" b="8255"/>
            <wp:docPr id="111" name="صورة 111"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مجد\بدون عنوان.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36757" cy="3095406"/>
                    </a:xfrm>
                    <a:prstGeom prst="rect">
                      <a:avLst/>
                    </a:prstGeom>
                    <a:noFill/>
                    <a:ln>
                      <a:noFill/>
                    </a:ln>
                  </pic:spPr>
                </pic:pic>
              </a:graphicData>
            </a:graphic>
          </wp:inline>
        </w:drawing>
      </w:r>
    </w:p>
    <w:p w14:paraId="7C533F64" w14:textId="77777777" w:rsidR="00A06F6F" w:rsidRPr="00A06F6F" w:rsidRDefault="00A06F6F" w:rsidP="00A06F6F">
      <w:pPr>
        <w:jc w:val="both"/>
        <w:rPr>
          <w:rFonts w:cs="Traditional Arabic"/>
          <w:sz w:val="36"/>
          <w:szCs w:val="36"/>
          <w:rtl/>
        </w:rPr>
      </w:pPr>
    </w:p>
    <w:p w14:paraId="20B3D68B"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إذا كان التحكيم وإبرام المعاهدات من أهم وسائل حسم المنازعات الدولية التي وصل إليها تطور الفكر الإنساني في مجال القانون الدولي المعاصر، فقد عرفت الشريعة الإسلامية هاتين الوسيلتين، ووضعت لكل منهما القواعد والضوابط التي تكفل تنظيمه وضمان فاعليته.</w:t>
      </w:r>
    </w:p>
    <w:p w14:paraId="2E3A45AC"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ولم يقتصر الأمر على الجانب النظري، وإنما كانت الدولة الإسلامية الكبرى تضرب أروع الأمثلة في الحرص على حسم المنازعات الدولية بالوسائل السلمية، سواء بالتحكيم، أو إبرام معاهدات الصلح الدائمة، أو المؤقتة.</w:t>
      </w:r>
    </w:p>
    <w:p w14:paraId="0C8FB3A6" w14:textId="77777777" w:rsidR="00A06F6F" w:rsidRPr="00A06F6F" w:rsidRDefault="00A06F6F" w:rsidP="00A06F6F">
      <w:pPr>
        <w:jc w:val="both"/>
        <w:rPr>
          <w:rFonts w:cs="Traditional Arabic"/>
          <w:sz w:val="36"/>
          <w:szCs w:val="36"/>
          <w:rtl/>
        </w:rPr>
      </w:pPr>
      <w:r w:rsidRPr="00A06F6F">
        <w:rPr>
          <w:rFonts w:cs="Traditional Arabic" w:hint="cs"/>
          <w:sz w:val="36"/>
          <w:szCs w:val="36"/>
          <w:rtl/>
        </w:rPr>
        <w:lastRenderedPageBreak/>
        <w:t>ويذكر المؤلف أنه يمكن القول بوجه عام أن النظرية التي وضعتها الشريعة الإسلامية في شأن حسم المنازعات الدولية تقوم على محورين:</w:t>
      </w:r>
    </w:p>
    <w:p w14:paraId="7FEBAAD0" w14:textId="77777777" w:rsidR="00A06F6F" w:rsidRPr="00A06F6F" w:rsidRDefault="00A06F6F" w:rsidP="00A06F6F">
      <w:pPr>
        <w:jc w:val="both"/>
        <w:rPr>
          <w:rFonts w:cs="Traditional Arabic"/>
          <w:sz w:val="36"/>
          <w:szCs w:val="36"/>
          <w:rtl/>
        </w:rPr>
      </w:pPr>
      <w:r w:rsidRPr="00A06F6F">
        <w:rPr>
          <w:rFonts w:cs="Traditional Arabic" w:hint="cs"/>
          <w:b/>
          <w:bCs/>
          <w:sz w:val="36"/>
          <w:szCs w:val="36"/>
          <w:rtl/>
        </w:rPr>
        <w:t>أولهما</w:t>
      </w:r>
      <w:r w:rsidRPr="00A06F6F">
        <w:rPr>
          <w:rFonts w:cs="Traditional Arabic" w:hint="cs"/>
          <w:sz w:val="36"/>
          <w:szCs w:val="36"/>
          <w:rtl/>
        </w:rPr>
        <w:t>: الحث على حسم هذه المنازعات بالوسائل السلمية، التي تتمثل في وسيلتين، هما: التحكيم، والصلح.</w:t>
      </w:r>
    </w:p>
    <w:p w14:paraId="0F04E0A8"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فقد وضعت الشريعة الإسلامية الأسس والقواعد التي تنظم التحكيم بين أطراف المنازعات لكي يصلوا من خلاله إلى ترضية عادلة جابرة للضرر، ودافعة للأذى، وقاطعة لدابر النزاع.</w:t>
      </w:r>
    </w:p>
    <w:p w14:paraId="492B4082"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كما أجازت الشريعة الإسلامية الصلح بين أطراف المنازعة ليصلوا من خلاله إلى اتفاق ملزم للطرفين طلبًا للسلم وحقنًا للدماء.</w:t>
      </w:r>
    </w:p>
    <w:p w14:paraId="1B568CE7" w14:textId="77777777" w:rsidR="00A06F6F" w:rsidRPr="00A06F6F" w:rsidRDefault="00A06F6F" w:rsidP="00A06F6F">
      <w:pPr>
        <w:jc w:val="both"/>
        <w:rPr>
          <w:rFonts w:cs="Traditional Arabic"/>
          <w:sz w:val="36"/>
          <w:szCs w:val="36"/>
          <w:rtl/>
        </w:rPr>
      </w:pPr>
      <w:r w:rsidRPr="00A06F6F">
        <w:rPr>
          <w:rFonts w:cs="Traditional Arabic" w:hint="cs"/>
          <w:b/>
          <w:bCs/>
          <w:sz w:val="36"/>
          <w:szCs w:val="36"/>
          <w:rtl/>
        </w:rPr>
        <w:t>والثاني</w:t>
      </w:r>
      <w:r w:rsidRPr="00A06F6F">
        <w:rPr>
          <w:rFonts w:cs="Traditional Arabic" w:hint="cs"/>
          <w:sz w:val="36"/>
          <w:szCs w:val="36"/>
          <w:rtl/>
        </w:rPr>
        <w:t xml:space="preserve"> هو الحرب.</w:t>
      </w:r>
    </w:p>
    <w:p w14:paraId="62682CF1"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فقد جعلته الشريعة الإسلامية الملجأ الأخير لحسم المنازعات الدولية حينما يكون هو الخيار الأخير الذي لا محيص عنه.</w:t>
      </w:r>
    </w:p>
    <w:p w14:paraId="51910E23" w14:textId="77777777" w:rsidR="00A06F6F" w:rsidRPr="00A06F6F" w:rsidRDefault="00A06F6F" w:rsidP="00A06F6F">
      <w:pPr>
        <w:jc w:val="both"/>
        <w:rPr>
          <w:rFonts w:cs="Traditional Arabic"/>
          <w:sz w:val="36"/>
          <w:szCs w:val="36"/>
          <w:rtl/>
        </w:rPr>
      </w:pPr>
      <w:r w:rsidRPr="00A06F6F">
        <w:rPr>
          <w:rFonts w:cs="Traditional Arabic" w:hint="cs"/>
          <w:sz w:val="36"/>
          <w:szCs w:val="36"/>
          <w:rtl/>
        </w:rPr>
        <w:t>إلا أن الشريعة لم تقف عند هذا الحد، وإنما عمدت إلى وضع ضوابط للحروب تخلع عنها النزعة الاستعمارية.</w:t>
      </w:r>
    </w:p>
    <w:p w14:paraId="44D846D5" w14:textId="77777777" w:rsidR="00A06F6F" w:rsidRPr="00A06F6F" w:rsidRDefault="00A06F6F" w:rsidP="00A06F6F">
      <w:pPr>
        <w:jc w:val="both"/>
        <w:rPr>
          <w:rFonts w:cs="Traditional Arabic"/>
          <w:sz w:val="36"/>
          <w:szCs w:val="36"/>
          <w:rtl/>
        </w:rPr>
      </w:pPr>
      <w:r w:rsidRPr="00A06F6F">
        <w:rPr>
          <w:rFonts w:cs="Traditional Arabic" w:hint="cs"/>
          <w:sz w:val="36"/>
          <w:szCs w:val="36"/>
          <w:rtl/>
        </w:rPr>
        <w:t>وجعل المؤلف كتابه في ثلاثة فصول:</w:t>
      </w:r>
    </w:p>
    <w:p w14:paraId="3822255B" w14:textId="77777777" w:rsidR="00A06F6F" w:rsidRPr="00A06F6F" w:rsidRDefault="00A06F6F" w:rsidP="00A06F6F">
      <w:pPr>
        <w:numPr>
          <w:ilvl w:val="0"/>
          <w:numId w:val="82"/>
        </w:numPr>
        <w:jc w:val="both"/>
        <w:rPr>
          <w:rFonts w:cs="Traditional Arabic"/>
          <w:sz w:val="36"/>
          <w:szCs w:val="36"/>
        </w:rPr>
      </w:pPr>
      <w:r w:rsidRPr="00A06F6F">
        <w:rPr>
          <w:rFonts w:cs="Traditional Arabic" w:hint="cs"/>
          <w:sz w:val="36"/>
          <w:szCs w:val="36"/>
          <w:rtl/>
        </w:rPr>
        <w:t>السلم في العلاقات الدولية هو الأصل في المفهوم الإسلامي.</w:t>
      </w:r>
    </w:p>
    <w:p w14:paraId="10FFF4F2" w14:textId="77777777" w:rsidR="00A06F6F" w:rsidRPr="00A06F6F" w:rsidRDefault="00A06F6F" w:rsidP="00A06F6F">
      <w:pPr>
        <w:numPr>
          <w:ilvl w:val="0"/>
          <w:numId w:val="82"/>
        </w:numPr>
        <w:jc w:val="both"/>
        <w:rPr>
          <w:rFonts w:cs="Traditional Arabic"/>
          <w:sz w:val="36"/>
          <w:szCs w:val="36"/>
        </w:rPr>
      </w:pPr>
      <w:r w:rsidRPr="00A06F6F">
        <w:rPr>
          <w:rFonts w:cs="Traditional Arabic" w:hint="cs"/>
          <w:sz w:val="36"/>
          <w:szCs w:val="36"/>
          <w:rtl/>
        </w:rPr>
        <w:t>الحث على حسم المنازعات الدولية بالوسائل السلمية.</w:t>
      </w:r>
    </w:p>
    <w:p w14:paraId="46649612" w14:textId="77777777" w:rsidR="00A06F6F" w:rsidRPr="00A06F6F" w:rsidRDefault="00A06F6F" w:rsidP="00A06F6F">
      <w:pPr>
        <w:numPr>
          <w:ilvl w:val="0"/>
          <w:numId w:val="82"/>
        </w:numPr>
        <w:jc w:val="both"/>
        <w:rPr>
          <w:rFonts w:cs="Traditional Arabic"/>
          <w:sz w:val="36"/>
          <w:szCs w:val="36"/>
        </w:rPr>
      </w:pPr>
      <w:r w:rsidRPr="00A06F6F">
        <w:rPr>
          <w:rFonts w:cs="Traditional Arabic" w:hint="cs"/>
          <w:sz w:val="36"/>
          <w:szCs w:val="36"/>
          <w:rtl/>
        </w:rPr>
        <w:t>القوة المسلحة الملجأ الأخير لحسم المنازعات الدولية.</w:t>
      </w:r>
    </w:p>
    <w:p w14:paraId="1BDE062F" w14:textId="77777777" w:rsidR="00A06F6F" w:rsidRPr="00A06F6F" w:rsidRDefault="00A06F6F" w:rsidP="00A06F6F">
      <w:pPr>
        <w:ind w:left="1080"/>
        <w:jc w:val="both"/>
        <w:rPr>
          <w:rFonts w:cs="Traditional Arabic"/>
          <w:sz w:val="36"/>
          <w:szCs w:val="36"/>
        </w:rPr>
      </w:pPr>
      <w:r w:rsidRPr="00A06F6F">
        <w:rPr>
          <w:rFonts w:cs="Traditional Arabic" w:hint="cs"/>
          <w:sz w:val="36"/>
          <w:szCs w:val="36"/>
          <w:rtl/>
        </w:rPr>
        <w:t xml:space="preserve"> </w:t>
      </w:r>
    </w:p>
    <w:p w14:paraId="2FA00427" w14:textId="77777777" w:rsidR="00A06F6F" w:rsidRPr="00A06F6F" w:rsidRDefault="00A06F6F" w:rsidP="00A06F6F">
      <w:pPr>
        <w:ind w:left="720"/>
        <w:jc w:val="both"/>
        <w:rPr>
          <w:rFonts w:cs="Traditional Arabic"/>
          <w:sz w:val="36"/>
          <w:szCs w:val="36"/>
          <w:rtl/>
        </w:rPr>
      </w:pPr>
    </w:p>
    <w:p w14:paraId="28CC2629" w14:textId="77777777" w:rsidR="00A06F6F" w:rsidRPr="00A06F6F" w:rsidRDefault="00A06F6F" w:rsidP="00A06F6F"/>
    <w:p w14:paraId="3AE0AC24" w14:textId="77777777" w:rsidR="00A06F6F" w:rsidRPr="00A06F6F" w:rsidRDefault="00A06F6F" w:rsidP="00A06F6F">
      <w:pPr>
        <w:rPr>
          <w:rtl/>
        </w:rPr>
      </w:pPr>
    </w:p>
    <w:p w14:paraId="5838B239" w14:textId="77777777" w:rsidR="00A06F6F" w:rsidRPr="00A06F6F" w:rsidRDefault="00A06F6F" w:rsidP="00A06F6F">
      <w:pPr>
        <w:ind w:left="720"/>
        <w:jc w:val="center"/>
        <w:rPr>
          <w:rFonts w:cs="Traditional Arabic"/>
          <w:color w:val="FF0000"/>
          <w:sz w:val="36"/>
          <w:szCs w:val="36"/>
          <w:rtl/>
        </w:rPr>
      </w:pPr>
      <w:r w:rsidRPr="00A06F6F">
        <w:rPr>
          <w:rFonts w:cs="Traditional Arabic" w:hint="cs"/>
          <w:b/>
          <w:bCs/>
          <w:color w:val="FF0000"/>
          <w:sz w:val="36"/>
          <w:szCs w:val="36"/>
          <w:rtl/>
        </w:rPr>
        <w:t>الأحلاف العسكرية والسياسية المعاصرة</w:t>
      </w:r>
    </w:p>
    <w:p w14:paraId="121A2A0C" w14:textId="77777777" w:rsidR="00A06F6F" w:rsidRPr="00A06F6F" w:rsidRDefault="00A06F6F" w:rsidP="00A06F6F">
      <w:pPr>
        <w:ind w:left="720"/>
        <w:jc w:val="both"/>
        <w:rPr>
          <w:rFonts w:cs="Traditional Arabic"/>
          <w:sz w:val="36"/>
          <w:szCs w:val="36"/>
          <w:rtl/>
        </w:rPr>
      </w:pPr>
    </w:p>
    <w:p w14:paraId="10CBD312" w14:textId="77777777" w:rsidR="00A06F6F" w:rsidRPr="00A06F6F" w:rsidRDefault="00A06F6F" w:rsidP="00A06F6F">
      <w:pPr>
        <w:ind w:left="720"/>
        <w:jc w:val="both"/>
        <w:rPr>
          <w:rFonts w:cs="Traditional Arabic"/>
          <w:b/>
          <w:bCs/>
          <w:sz w:val="36"/>
          <w:szCs w:val="36"/>
          <w:rtl/>
        </w:rPr>
      </w:pPr>
      <w:r w:rsidRPr="00A06F6F">
        <w:rPr>
          <w:rFonts w:cs="Traditional Arabic" w:hint="cs"/>
          <w:b/>
          <w:bCs/>
          <w:sz w:val="36"/>
          <w:szCs w:val="36"/>
          <w:rtl/>
        </w:rPr>
        <w:t>الأحلاف العسكرية والسياسية المعاصرة والآثار المترتبة عليها: دراسة فقهية مقارنة/ هشام محمد سعيد آل برغش.- القاهرة: دار اليسر، 1434هـ، 2 مج (1500 ص) (أصله رسالة دكتوراه من جامعة الأزهر).</w:t>
      </w:r>
    </w:p>
    <w:p w14:paraId="766D22AB" w14:textId="77777777" w:rsidR="00A06F6F" w:rsidRPr="00A06F6F" w:rsidRDefault="00A06F6F" w:rsidP="00A06F6F">
      <w:pPr>
        <w:ind w:left="720"/>
        <w:jc w:val="both"/>
        <w:rPr>
          <w:rFonts w:cs="Traditional Arabic"/>
          <w:b/>
          <w:bCs/>
          <w:sz w:val="36"/>
          <w:szCs w:val="36"/>
          <w:rtl/>
        </w:rPr>
      </w:pPr>
    </w:p>
    <w:p w14:paraId="53D7DEC0" w14:textId="77777777" w:rsidR="00A06F6F" w:rsidRPr="00A06F6F" w:rsidRDefault="00A06F6F" w:rsidP="00A06F6F">
      <w:pPr>
        <w:ind w:left="720"/>
        <w:jc w:val="center"/>
        <w:rPr>
          <w:rFonts w:cs="Traditional Arabic"/>
          <w:b/>
          <w:bCs/>
          <w:sz w:val="36"/>
          <w:szCs w:val="36"/>
          <w:rtl/>
        </w:rPr>
      </w:pPr>
      <w:r w:rsidRPr="00A06F6F">
        <w:rPr>
          <w:rFonts w:cs="Traditional Arabic"/>
          <w:b/>
          <w:bCs/>
          <w:noProof/>
          <w:sz w:val="36"/>
          <w:szCs w:val="36"/>
          <w:rtl/>
          <w:lang w:eastAsia="en-US"/>
        </w:rPr>
        <w:drawing>
          <wp:inline distT="0" distB="0" distL="0" distR="0" wp14:anchorId="3BE89E55" wp14:editId="660EE3FD">
            <wp:extent cx="3798803" cy="2396315"/>
            <wp:effectExtent l="0" t="0" r="0" b="4445"/>
            <wp:docPr id="112" name="صورة 112"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Desktop\بدون عنوان.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810099" cy="2403440"/>
                    </a:xfrm>
                    <a:prstGeom prst="rect">
                      <a:avLst/>
                    </a:prstGeom>
                    <a:noFill/>
                    <a:ln>
                      <a:noFill/>
                    </a:ln>
                  </pic:spPr>
                </pic:pic>
              </a:graphicData>
            </a:graphic>
          </wp:inline>
        </w:drawing>
      </w:r>
    </w:p>
    <w:p w14:paraId="1B89437E" w14:textId="77777777" w:rsidR="00A06F6F" w:rsidRPr="00A06F6F" w:rsidRDefault="00A06F6F" w:rsidP="00A06F6F">
      <w:pPr>
        <w:ind w:left="720"/>
        <w:jc w:val="both"/>
        <w:rPr>
          <w:rFonts w:cs="Traditional Arabic"/>
          <w:b/>
          <w:bCs/>
          <w:sz w:val="36"/>
          <w:szCs w:val="36"/>
          <w:rtl/>
        </w:rPr>
      </w:pPr>
    </w:p>
    <w:p w14:paraId="7BEF0725" w14:textId="77777777" w:rsidR="00A06F6F" w:rsidRPr="00A06F6F" w:rsidRDefault="00A06F6F" w:rsidP="00A06F6F">
      <w:pPr>
        <w:ind w:left="720"/>
        <w:jc w:val="both"/>
        <w:rPr>
          <w:rFonts w:cs="Traditional Arabic"/>
          <w:sz w:val="36"/>
          <w:szCs w:val="36"/>
          <w:rtl/>
        </w:rPr>
      </w:pPr>
      <w:r w:rsidRPr="00A06F6F">
        <w:rPr>
          <w:rFonts w:cs="Traditional Arabic" w:hint="cs"/>
          <w:sz w:val="36"/>
          <w:szCs w:val="36"/>
          <w:rtl/>
        </w:rPr>
        <w:t>يعني بالأحلاف العسكرية المعاهدات والمعاقدات بين جيوش اتفق أطرافها على النصرة بالقوة. وبالأحلاف السياسية ما كان التناصر فيها سلميًّا.</w:t>
      </w:r>
    </w:p>
    <w:p w14:paraId="1BF2167F" w14:textId="77777777" w:rsidR="00A06F6F" w:rsidRPr="00A06F6F" w:rsidRDefault="00A06F6F" w:rsidP="00A06F6F">
      <w:pPr>
        <w:ind w:left="720"/>
        <w:jc w:val="both"/>
        <w:rPr>
          <w:rFonts w:cs="Traditional Arabic"/>
          <w:sz w:val="36"/>
          <w:szCs w:val="36"/>
          <w:rtl/>
        </w:rPr>
      </w:pPr>
      <w:r w:rsidRPr="00A06F6F">
        <w:rPr>
          <w:rFonts w:cs="Traditional Arabic" w:hint="cs"/>
          <w:sz w:val="36"/>
          <w:szCs w:val="36"/>
          <w:rtl/>
        </w:rPr>
        <w:t xml:space="preserve">وقد بيَّن المؤلف موقف الفقه الإسلامي من عقد هذه الأحلاف، وهل يمكن عقدها بين دول إسلامية وغير إسلامية؟ وهل يختلف الحكم إذا كانت الراية الظاهرة والكلمة المسموعة والحكم النافذ لهذه الدول غير الإسلامية؟ </w:t>
      </w:r>
    </w:p>
    <w:p w14:paraId="3155C9F3" w14:textId="77777777" w:rsidR="00A06F6F" w:rsidRPr="00A06F6F" w:rsidRDefault="00A06F6F" w:rsidP="00A06F6F">
      <w:pPr>
        <w:ind w:left="720"/>
        <w:jc w:val="both"/>
        <w:rPr>
          <w:rFonts w:cs="Traditional Arabic"/>
          <w:sz w:val="36"/>
          <w:szCs w:val="36"/>
          <w:rtl/>
        </w:rPr>
      </w:pPr>
      <w:r w:rsidRPr="00A06F6F">
        <w:rPr>
          <w:rFonts w:cs="Traditional Arabic" w:hint="cs"/>
          <w:sz w:val="36"/>
          <w:szCs w:val="36"/>
          <w:rtl/>
        </w:rPr>
        <w:t xml:space="preserve">كما بيَّن حكم التحالفات المرحلية بين الأحزاب ذات المرجعية الإسلامية، وبين الأحزاب العلمانية التي ترفض هذه المرجعية، من أجل تحقيق هدف مشترك، وحكم ذلك وضوابطه. </w:t>
      </w:r>
    </w:p>
    <w:p w14:paraId="43313184" w14:textId="77777777" w:rsidR="00A06F6F" w:rsidRPr="00A06F6F" w:rsidRDefault="00A06F6F" w:rsidP="00A06F6F">
      <w:pPr>
        <w:ind w:left="720"/>
        <w:jc w:val="both"/>
        <w:rPr>
          <w:rFonts w:cs="Traditional Arabic"/>
          <w:sz w:val="36"/>
          <w:szCs w:val="36"/>
          <w:rtl/>
        </w:rPr>
      </w:pPr>
      <w:r w:rsidRPr="00A06F6F">
        <w:rPr>
          <w:rFonts w:cs="Traditional Arabic" w:hint="cs"/>
          <w:sz w:val="36"/>
          <w:szCs w:val="36"/>
          <w:rtl/>
        </w:rPr>
        <w:t>وعالج الباحث موضوعه من خلال ثلاثة أبواب، هي:</w:t>
      </w:r>
    </w:p>
    <w:p w14:paraId="51455E4F" w14:textId="77777777" w:rsidR="00A06F6F" w:rsidRPr="00A06F6F" w:rsidRDefault="00A06F6F" w:rsidP="00A06F6F">
      <w:pPr>
        <w:ind w:left="720"/>
        <w:jc w:val="both"/>
        <w:rPr>
          <w:rFonts w:cs="Traditional Arabic"/>
          <w:sz w:val="36"/>
          <w:szCs w:val="36"/>
          <w:rtl/>
        </w:rPr>
      </w:pPr>
      <w:r w:rsidRPr="00A06F6F">
        <w:rPr>
          <w:rFonts w:cs="Traditional Arabic" w:hint="cs"/>
          <w:sz w:val="36"/>
          <w:szCs w:val="36"/>
          <w:rtl/>
        </w:rPr>
        <w:t>الأول: مفهوم الأحلاف العسكرية والسياسية المعاصرة وصورها وأنواعها وتطورها التاريخي.</w:t>
      </w:r>
    </w:p>
    <w:p w14:paraId="6D3FCFDE" w14:textId="77777777" w:rsidR="00A06F6F" w:rsidRPr="00A06F6F" w:rsidRDefault="00A06F6F" w:rsidP="00A06F6F">
      <w:pPr>
        <w:ind w:left="720"/>
        <w:jc w:val="both"/>
        <w:rPr>
          <w:rFonts w:cs="Traditional Arabic"/>
          <w:sz w:val="36"/>
          <w:szCs w:val="36"/>
          <w:rtl/>
        </w:rPr>
      </w:pPr>
      <w:r w:rsidRPr="00A06F6F">
        <w:rPr>
          <w:rFonts w:cs="Traditional Arabic" w:hint="cs"/>
          <w:sz w:val="36"/>
          <w:szCs w:val="36"/>
          <w:rtl/>
        </w:rPr>
        <w:t>الثاني: موقف الفقه الإسلامي من إقامة الأحلاف العسكرية المعاصرة.</w:t>
      </w:r>
    </w:p>
    <w:p w14:paraId="44166951" w14:textId="77777777" w:rsidR="00A06F6F" w:rsidRPr="00A06F6F" w:rsidRDefault="00A06F6F" w:rsidP="00A06F6F">
      <w:pPr>
        <w:ind w:left="720"/>
        <w:jc w:val="both"/>
        <w:rPr>
          <w:rFonts w:cs="Traditional Arabic"/>
          <w:sz w:val="36"/>
          <w:szCs w:val="36"/>
          <w:rtl/>
        </w:rPr>
      </w:pPr>
      <w:r w:rsidRPr="00A06F6F">
        <w:rPr>
          <w:rFonts w:cs="Traditional Arabic" w:hint="cs"/>
          <w:sz w:val="36"/>
          <w:szCs w:val="36"/>
          <w:rtl/>
        </w:rPr>
        <w:t>الثالث: موقف الفقه الإسلامي من إقامة الأحلاف السياسية المعاصرة.</w:t>
      </w:r>
    </w:p>
    <w:p w14:paraId="2AD31108" w14:textId="77777777" w:rsidR="00A06F6F" w:rsidRPr="00A06F6F" w:rsidRDefault="00A06F6F" w:rsidP="00A06F6F">
      <w:pPr>
        <w:ind w:left="720"/>
        <w:jc w:val="both"/>
        <w:rPr>
          <w:rFonts w:cs="Traditional Arabic"/>
          <w:sz w:val="36"/>
          <w:szCs w:val="36"/>
          <w:rtl/>
        </w:rPr>
      </w:pPr>
      <w:r w:rsidRPr="00A06F6F">
        <w:rPr>
          <w:rFonts w:cs="Traditional Arabic" w:hint="cs"/>
          <w:sz w:val="36"/>
          <w:szCs w:val="36"/>
          <w:rtl/>
        </w:rPr>
        <w:t>ومما توصل إليه من نتائج:</w:t>
      </w:r>
    </w:p>
    <w:p w14:paraId="7E413A1E" w14:textId="77777777" w:rsidR="00A06F6F" w:rsidRPr="00A06F6F" w:rsidRDefault="00A06F6F" w:rsidP="00A06F6F">
      <w:pPr>
        <w:numPr>
          <w:ilvl w:val="0"/>
          <w:numId w:val="79"/>
        </w:numPr>
        <w:jc w:val="both"/>
        <w:rPr>
          <w:rFonts w:cs="Traditional Arabic"/>
          <w:sz w:val="36"/>
          <w:szCs w:val="36"/>
        </w:rPr>
      </w:pPr>
      <w:r w:rsidRPr="00A06F6F">
        <w:rPr>
          <w:rFonts w:cs="Traditional Arabic" w:hint="cs"/>
          <w:sz w:val="36"/>
          <w:szCs w:val="36"/>
          <w:rtl/>
        </w:rPr>
        <w:lastRenderedPageBreak/>
        <w:t>دار الإسلام لا تتحول إلى دار كفر بمجرد استيلاء الكفار عليها، ما دامت شعائر الإسلام ظاهرة، وما دام سكانها المسلمون يدافعون عن دينهم، ويقيمون بعض الشعائر، وخصوصًا الصلاة.</w:t>
      </w:r>
    </w:p>
    <w:p w14:paraId="275F856A" w14:textId="77777777" w:rsidR="00A06F6F" w:rsidRPr="00A06F6F" w:rsidRDefault="00A06F6F" w:rsidP="00A06F6F">
      <w:pPr>
        <w:numPr>
          <w:ilvl w:val="0"/>
          <w:numId w:val="79"/>
        </w:numPr>
        <w:jc w:val="both"/>
        <w:rPr>
          <w:rFonts w:cs="Traditional Arabic"/>
          <w:sz w:val="36"/>
          <w:szCs w:val="36"/>
        </w:rPr>
      </w:pPr>
      <w:r w:rsidRPr="00A06F6F">
        <w:rPr>
          <w:rFonts w:cs="Traditional Arabic" w:hint="cs"/>
          <w:sz w:val="36"/>
          <w:szCs w:val="36"/>
          <w:rtl/>
        </w:rPr>
        <w:t>إقامة الخلافة الصحيحة واجب شرعي يتحتم على المسلمين أن يسعوا لأجل إقامتها ونصب الخليفة.</w:t>
      </w:r>
    </w:p>
    <w:p w14:paraId="168DF85F" w14:textId="77777777" w:rsidR="00A06F6F" w:rsidRPr="00A06F6F" w:rsidRDefault="00A06F6F" w:rsidP="00A06F6F">
      <w:pPr>
        <w:numPr>
          <w:ilvl w:val="0"/>
          <w:numId w:val="79"/>
        </w:numPr>
        <w:jc w:val="both"/>
        <w:rPr>
          <w:rFonts w:cs="Traditional Arabic"/>
          <w:sz w:val="36"/>
          <w:szCs w:val="36"/>
        </w:rPr>
      </w:pPr>
      <w:r w:rsidRPr="00A06F6F">
        <w:rPr>
          <w:rFonts w:cs="Traditional Arabic" w:hint="cs"/>
          <w:sz w:val="36"/>
          <w:szCs w:val="36"/>
          <w:rtl/>
        </w:rPr>
        <w:t>القول إن الأصل في علاقة الدولة الإسلامية بالدول غير الإسلامية هو الحرب، لا يعبر بدقة عن وضع الدولة الإسلامية، ولا يعكس بصدق صورة الجهاد الإسلامي، والذي ترجح لدي أن الأصل في العلاقة بين الدولة الإسلامية والدول غير الإسلامية هو (تحقيق السيادة للدين).</w:t>
      </w:r>
    </w:p>
    <w:p w14:paraId="5F7E0537" w14:textId="77777777" w:rsidR="00A06F6F" w:rsidRPr="00A06F6F" w:rsidRDefault="00A06F6F" w:rsidP="00A06F6F">
      <w:pPr>
        <w:numPr>
          <w:ilvl w:val="0"/>
          <w:numId w:val="79"/>
        </w:numPr>
        <w:jc w:val="both"/>
        <w:rPr>
          <w:rFonts w:cs="Traditional Arabic"/>
          <w:sz w:val="36"/>
          <w:szCs w:val="36"/>
        </w:rPr>
      </w:pPr>
      <w:r w:rsidRPr="00A06F6F">
        <w:rPr>
          <w:rFonts w:cs="Traditional Arabic" w:hint="cs"/>
          <w:sz w:val="36"/>
          <w:szCs w:val="36"/>
          <w:rtl/>
        </w:rPr>
        <w:t>لا يعترف الإسلام بشرعية أي معاهدة تستباح فيها الشخصية الإسلامية، وتفتح بابًا للأعداء يمكنهم من الإغارة على جهات إسلامية، أو يضعف من شأن المسلمين، بتفريق صفوفهم وتمزيق وحدتهم.</w:t>
      </w:r>
    </w:p>
    <w:p w14:paraId="009AEB5F" w14:textId="77777777" w:rsidR="00A06F6F" w:rsidRPr="00A06F6F" w:rsidRDefault="00A06F6F" w:rsidP="00A06F6F">
      <w:pPr>
        <w:numPr>
          <w:ilvl w:val="0"/>
          <w:numId w:val="79"/>
        </w:numPr>
        <w:jc w:val="both"/>
        <w:rPr>
          <w:rFonts w:cs="Traditional Arabic"/>
          <w:sz w:val="36"/>
          <w:szCs w:val="36"/>
        </w:rPr>
      </w:pPr>
      <w:r w:rsidRPr="00A06F6F">
        <w:rPr>
          <w:rFonts w:cs="Traditional Arabic" w:hint="cs"/>
          <w:sz w:val="36"/>
          <w:szCs w:val="36"/>
          <w:rtl/>
        </w:rPr>
        <w:t>اتفق الفقهاء على إبطال الشرط الذي يؤدي إلى مخالفة نص شرعي، أما العقد المتضمن هذا الشرط ففي صحته مع إبطال الشرط خلاف.</w:t>
      </w:r>
    </w:p>
    <w:p w14:paraId="52444D90" w14:textId="77777777" w:rsidR="00A06F6F" w:rsidRPr="00A06F6F" w:rsidRDefault="00A06F6F" w:rsidP="00A06F6F">
      <w:pPr>
        <w:numPr>
          <w:ilvl w:val="0"/>
          <w:numId w:val="79"/>
        </w:numPr>
        <w:jc w:val="both"/>
        <w:rPr>
          <w:rFonts w:cs="Traditional Arabic"/>
          <w:sz w:val="36"/>
          <w:szCs w:val="36"/>
        </w:rPr>
      </w:pPr>
      <w:r w:rsidRPr="00A06F6F">
        <w:rPr>
          <w:rFonts w:cs="Traditional Arabic" w:hint="cs"/>
          <w:sz w:val="36"/>
          <w:szCs w:val="36"/>
          <w:rtl/>
        </w:rPr>
        <w:t>كما اتفقوا على أن من شروط عقد الهدنة ألاّ تكون مؤبَّدة. وليس في الشريعة معاهدة مؤبدة غير معاهدة الذمَّة (عقد الذمَّة).</w:t>
      </w:r>
    </w:p>
    <w:p w14:paraId="2160740B" w14:textId="77777777" w:rsidR="00A06F6F" w:rsidRPr="00A06F6F" w:rsidRDefault="00A06F6F" w:rsidP="00A06F6F">
      <w:pPr>
        <w:numPr>
          <w:ilvl w:val="0"/>
          <w:numId w:val="79"/>
        </w:numPr>
        <w:jc w:val="both"/>
        <w:rPr>
          <w:rFonts w:cs="Traditional Arabic"/>
          <w:sz w:val="36"/>
          <w:szCs w:val="36"/>
        </w:rPr>
      </w:pPr>
      <w:r w:rsidRPr="00A06F6F">
        <w:rPr>
          <w:rFonts w:cs="Traditional Arabic" w:hint="cs"/>
          <w:sz w:val="36"/>
          <w:szCs w:val="36"/>
          <w:rtl/>
        </w:rPr>
        <w:t>الانضمام تحت لواء الكفار ورايتهم لحرب المسلمين وكسر شوكتهم من أعظم صور الموالاة وأخطرها على الإطلاق، وهو خيانة عظمى لله ولرسوله والمؤمنين، وهو كفر يخرج من الملَّة والعياذ بالله.</w:t>
      </w:r>
    </w:p>
    <w:p w14:paraId="0C508A10" w14:textId="77777777" w:rsidR="00A06F6F" w:rsidRPr="00A06F6F" w:rsidRDefault="00A06F6F" w:rsidP="00A06F6F">
      <w:pPr>
        <w:numPr>
          <w:ilvl w:val="0"/>
          <w:numId w:val="79"/>
        </w:numPr>
        <w:jc w:val="both"/>
        <w:rPr>
          <w:rFonts w:cs="Traditional Arabic"/>
          <w:sz w:val="36"/>
          <w:szCs w:val="36"/>
        </w:rPr>
      </w:pPr>
      <w:r w:rsidRPr="00A06F6F">
        <w:rPr>
          <w:rFonts w:cs="Traditional Arabic" w:hint="cs"/>
          <w:sz w:val="36"/>
          <w:szCs w:val="36"/>
          <w:rtl/>
        </w:rPr>
        <w:t>الاستعانة بالكفار تحت راية المسلمين ولوائهم في قتال دولة مسلمة عادلة تعتبر جريمة عظيمة وخطيئة كبيرة، فاعلها في غاية الفسوق، إلا أنه لا يكون بذلك كافرًا يخرجه من ملة الإسلام، لكنه على خطر عظيم.</w:t>
      </w:r>
    </w:p>
    <w:p w14:paraId="08CD46E8" w14:textId="77777777" w:rsidR="00A06F6F" w:rsidRPr="00A06F6F" w:rsidRDefault="00A06F6F" w:rsidP="00A06F6F">
      <w:pPr>
        <w:numPr>
          <w:ilvl w:val="0"/>
          <w:numId w:val="79"/>
        </w:numPr>
        <w:jc w:val="both"/>
        <w:rPr>
          <w:rFonts w:cs="Traditional Arabic"/>
          <w:sz w:val="36"/>
          <w:szCs w:val="36"/>
        </w:rPr>
      </w:pPr>
      <w:r w:rsidRPr="00A06F6F">
        <w:rPr>
          <w:rFonts w:cs="Traditional Arabic" w:hint="cs"/>
          <w:sz w:val="36"/>
          <w:szCs w:val="36"/>
          <w:rtl/>
        </w:rPr>
        <w:t>الاستعانة بالكفار تحت راية المسلمين ولوائهم في قتال دولة مسلمة جائرة، إن كان فاعل ذلك يريد من ورائه غرضًا دنيويًّا، كالسلطة وجمع الثروات، فهو جرم عظيم للغاية، وإن كان فاعل ذلك يريد إزالة الظلم ففعله خطأ محض، ومعصية توجب التوبة.</w:t>
      </w:r>
    </w:p>
    <w:p w14:paraId="4625E382" w14:textId="77777777" w:rsidR="00A06F6F" w:rsidRPr="00A06F6F" w:rsidRDefault="00A06F6F" w:rsidP="00A06F6F">
      <w:pPr>
        <w:numPr>
          <w:ilvl w:val="0"/>
          <w:numId w:val="79"/>
        </w:numPr>
        <w:jc w:val="both"/>
        <w:rPr>
          <w:rFonts w:cs="Traditional Arabic"/>
          <w:sz w:val="36"/>
          <w:szCs w:val="36"/>
        </w:rPr>
      </w:pPr>
      <w:r w:rsidRPr="00A06F6F">
        <w:rPr>
          <w:rFonts w:cs="Traditional Arabic" w:hint="cs"/>
          <w:sz w:val="36"/>
          <w:szCs w:val="36"/>
          <w:rtl/>
        </w:rPr>
        <w:lastRenderedPageBreak/>
        <w:t>لا خلاف بين الفقهاء في عدم التحالف مع الكفار والاستعانة بهم على أهل البغي.</w:t>
      </w:r>
    </w:p>
    <w:p w14:paraId="3695D907" w14:textId="77777777" w:rsidR="00A06F6F" w:rsidRPr="00A06F6F" w:rsidRDefault="00A06F6F" w:rsidP="00A06F6F">
      <w:pPr>
        <w:numPr>
          <w:ilvl w:val="0"/>
          <w:numId w:val="79"/>
        </w:numPr>
        <w:jc w:val="both"/>
        <w:rPr>
          <w:rFonts w:cs="Traditional Arabic"/>
          <w:sz w:val="36"/>
          <w:szCs w:val="36"/>
        </w:rPr>
      </w:pPr>
      <w:r w:rsidRPr="00A06F6F">
        <w:rPr>
          <w:rFonts w:cs="Traditional Arabic" w:hint="cs"/>
          <w:sz w:val="36"/>
          <w:szCs w:val="36"/>
          <w:rtl/>
        </w:rPr>
        <w:t>اتفقت كلمة أئمة فقهاء المذاهب على تحريم بيع السلاح لأهل الحرب، وكل ما من شأنه أن يتقووا به على حرب المسلمين.</w:t>
      </w:r>
    </w:p>
    <w:p w14:paraId="2DB3C37A" w14:textId="77777777" w:rsidR="00A06F6F" w:rsidRPr="00A06F6F" w:rsidRDefault="00A06F6F" w:rsidP="00A06F6F">
      <w:pPr>
        <w:numPr>
          <w:ilvl w:val="0"/>
          <w:numId w:val="79"/>
        </w:numPr>
        <w:jc w:val="both"/>
        <w:rPr>
          <w:rFonts w:cs="Traditional Arabic"/>
          <w:sz w:val="36"/>
          <w:szCs w:val="36"/>
        </w:rPr>
      </w:pPr>
      <w:r w:rsidRPr="00A06F6F">
        <w:rPr>
          <w:rFonts w:cs="Traditional Arabic" w:hint="cs"/>
          <w:sz w:val="36"/>
          <w:szCs w:val="36"/>
          <w:rtl/>
        </w:rPr>
        <w:t>لا يجوز تأجير القواعد العسكرية وما كان في معناها في بلاد المسلمين للكفار، أيًّا كان انتماؤهم وتوصيفهم.</w:t>
      </w:r>
    </w:p>
    <w:p w14:paraId="645EE24E" w14:textId="77777777" w:rsidR="00A06F6F" w:rsidRPr="00A06F6F" w:rsidRDefault="00A06F6F" w:rsidP="00A06F6F">
      <w:pPr>
        <w:numPr>
          <w:ilvl w:val="0"/>
          <w:numId w:val="79"/>
        </w:numPr>
        <w:jc w:val="both"/>
        <w:rPr>
          <w:rFonts w:cs="Traditional Arabic"/>
          <w:sz w:val="36"/>
          <w:szCs w:val="36"/>
        </w:rPr>
      </w:pPr>
      <w:r w:rsidRPr="00A06F6F">
        <w:rPr>
          <w:rFonts w:cs="Traditional Arabic" w:hint="cs"/>
          <w:sz w:val="36"/>
          <w:szCs w:val="36"/>
          <w:rtl/>
        </w:rPr>
        <w:t>الأحزاب العلمانية التي ترفض الإسلام جملة وتفصيلاً وتحاربه، فإنه لا يختلف على كفرها، ولا يجوز التحالف مع مثل هذه الأحزاب العلمانية.</w:t>
      </w:r>
    </w:p>
    <w:p w14:paraId="271CB303" w14:textId="77777777" w:rsidR="00A06F6F" w:rsidRPr="00A06F6F" w:rsidRDefault="00A06F6F" w:rsidP="00A06F6F">
      <w:pPr>
        <w:numPr>
          <w:ilvl w:val="0"/>
          <w:numId w:val="79"/>
        </w:numPr>
        <w:jc w:val="both"/>
        <w:rPr>
          <w:rFonts w:cs="Traditional Arabic"/>
          <w:sz w:val="36"/>
          <w:szCs w:val="36"/>
        </w:rPr>
      </w:pPr>
      <w:r w:rsidRPr="00A06F6F">
        <w:rPr>
          <w:rFonts w:cs="Traditional Arabic" w:hint="cs"/>
          <w:sz w:val="36"/>
          <w:szCs w:val="36"/>
          <w:rtl/>
        </w:rPr>
        <w:t>التحالفات على تحقيق أمر مشروع مع أحزاب علمانية غير غالية، تقبل بصورة جزئية...</w:t>
      </w:r>
    </w:p>
    <w:p w14:paraId="598F938E" w14:textId="77777777" w:rsidR="00A06F6F" w:rsidRPr="00A06F6F" w:rsidRDefault="00A06F6F" w:rsidP="00A06F6F">
      <w:pPr>
        <w:ind w:left="720"/>
        <w:jc w:val="both"/>
        <w:rPr>
          <w:rFonts w:cs="Traditional Arabic"/>
          <w:sz w:val="36"/>
          <w:szCs w:val="36"/>
          <w:rtl/>
        </w:rPr>
      </w:pPr>
    </w:p>
    <w:p w14:paraId="2C6C64B1" w14:textId="77777777" w:rsidR="001513A9" w:rsidRDefault="001513A9">
      <w:pPr>
        <w:bidi w:val="0"/>
        <w:spacing w:after="160" w:line="259" w:lineRule="auto"/>
        <w:rPr>
          <w:rFonts w:cs="Traditional Arabic"/>
          <w:b/>
          <w:bCs/>
          <w:color w:val="FF0000"/>
          <w:sz w:val="36"/>
          <w:szCs w:val="36"/>
          <w:rtl/>
          <w:lang w:eastAsia="en-US"/>
        </w:rPr>
      </w:pPr>
      <w:r>
        <w:rPr>
          <w:rFonts w:cs="Traditional Arabic"/>
          <w:b/>
          <w:bCs/>
          <w:color w:val="FF0000"/>
          <w:sz w:val="36"/>
          <w:szCs w:val="36"/>
          <w:rtl/>
          <w:lang w:eastAsia="en-US"/>
        </w:rPr>
        <w:br w:type="page"/>
      </w:r>
    </w:p>
    <w:p w14:paraId="1122A4FC" w14:textId="13728BDD" w:rsidR="00CA65FC" w:rsidRPr="00CA65FC" w:rsidRDefault="00CA65FC" w:rsidP="0054201B">
      <w:pPr>
        <w:keepNext/>
        <w:jc w:val="center"/>
        <w:outlineLvl w:val="1"/>
        <w:rPr>
          <w:rFonts w:cs="Traditional Arabic"/>
          <w:b/>
          <w:bCs/>
          <w:color w:val="FF0000"/>
          <w:sz w:val="36"/>
          <w:szCs w:val="36"/>
          <w:rtl/>
          <w:lang w:eastAsia="en-US"/>
        </w:rPr>
      </w:pPr>
      <w:r w:rsidRPr="00CA65FC">
        <w:rPr>
          <w:rFonts w:cs="Traditional Arabic" w:hint="cs"/>
          <w:b/>
          <w:bCs/>
          <w:color w:val="FF0000"/>
          <w:sz w:val="36"/>
          <w:szCs w:val="36"/>
          <w:rtl/>
          <w:lang w:eastAsia="en-US"/>
        </w:rPr>
        <w:lastRenderedPageBreak/>
        <w:t>(2</w:t>
      </w:r>
      <w:r w:rsidR="0054201B">
        <w:rPr>
          <w:rFonts w:cs="Traditional Arabic" w:hint="cs"/>
          <w:b/>
          <w:bCs/>
          <w:color w:val="FF0000"/>
          <w:sz w:val="36"/>
          <w:szCs w:val="36"/>
          <w:rtl/>
          <w:lang w:eastAsia="en-US"/>
        </w:rPr>
        <w:t>3</w:t>
      </w:r>
      <w:r w:rsidRPr="00CA65FC">
        <w:rPr>
          <w:rFonts w:cs="Traditional Arabic" w:hint="cs"/>
          <w:b/>
          <w:bCs/>
          <w:color w:val="FF0000"/>
          <w:sz w:val="36"/>
          <w:szCs w:val="36"/>
          <w:rtl/>
          <w:lang w:eastAsia="en-US"/>
        </w:rPr>
        <w:t xml:space="preserve">) </w:t>
      </w:r>
    </w:p>
    <w:p w14:paraId="7920179B" w14:textId="77777777" w:rsidR="00CA65FC" w:rsidRPr="00CA65FC" w:rsidRDefault="00CA65FC" w:rsidP="00CA65FC">
      <w:pPr>
        <w:jc w:val="center"/>
        <w:rPr>
          <w:rFonts w:cs="Traditional Arabic"/>
          <w:b/>
          <w:bCs/>
          <w:color w:val="FF0000"/>
          <w:sz w:val="36"/>
          <w:szCs w:val="36"/>
          <w:rtl/>
          <w:lang w:eastAsia="en-US"/>
        </w:rPr>
      </w:pPr>
      <w:bookmarkStart w:id="19" w:name="_Hlk41600378"/>
      <w:r w:rsidRPr="00CA65FC">
        <w:rPr>
          <w:rFonts w:cs="Traditional Arabic" w:hint="cs"/>
          <w:b/>
          <w:bCs/>
          <w:color w:val="FF0000"/>
          <w:sz w:val="36"/>
          <w:szCs w:val="36"/>
          <w:rtl/>
          <w:lang w:eastAsia="en-US"/>
        </w:rPr>
        <w:t>النظام الإداري في الإسلام</w:t>
      </w:r>
    </w:p>
    <w:bookmarkEnd w:id="19"/>
    <w:p w14:paraId="5F36A120" w14:textId="77777777" w:rsidR="00CA65FC" w:rsidRPr="00CA65FC" w:rsidRDefault="00CA65FC" w:rsidP="00CA65FC">
      <w:pPr>
        <w:rPr>
          <w:rtl/>
          <w:lang w:eastAsia="en-US"/>
        </w:rPr>
      </w:pPr>
    </w:p>
    <w:p w14:paraId="44768486" w14:textId="77777777" w:rsidR="00CA65FC" w:rsidRPr="00CA65FC" w:rsidRDefault="00CA65FC" w:rsidP="00CA65FC">
      <w:pPr>
        <w:jc w:val="center"/>
        <w:rPr>
          <w:rFonts w:cs="Traditional Arabic"/>
          <w:b/>
          <w:bCs/>
          <w:color w:val="FF0000"/>
          <w:sz w:val="36"/>
          <w:szCs w:val="36"/>
          <w:rtl/>
          <w:lang w:eastAsia="en-US"/>
        </w:rPr>
      </w:pPr>
      <w:r w:rsidRPr="00CA65FC">
        <w:rPr>
          <w:rFonts w:cs="Traditional Arabic" w:hint="cs"/>
          <w:b/>
          <w:bCs/>
          <w:color w:val="FF0000"/>
          <w:sz w:val="36"/>
          <w:szCs w:val="36"/>
          <w:rtl/>
          <w:lang w:eastAsia="en-US"/>
        </w:rPr>
        <w:t>إ</w:t>
      </w:r>
      <w:r w:rsidRPr="00CA65FC">
        <w:rPr>
          <w:rFonts w:cs="Traditional Arabic"/>
          <w:b/>
          <w:bCs/>
          <w:color w:val="FF0000"/>
          <w:sz w:val="36"/>
          <w:szCs w:val="36"/>
          <w:rtl/>
          <w:lang w:eastAsia="en-US"/>
        </w:rPr>
        <w:t>دارة الدولة ال</w:t>
      </w:r>
      <w:r w:rsidRPr="00CA65FC">
        <w:rPr>
          <w:rFonts w:cs="Traditional Arabic" w:hint="cs"/>
          <w:b/>
          <w:bCs/>
          <w:color w:val="FF0000"/>
          <w:sz w:val="36"/>
          <w:szCs w:val="36"/>
          <w:rtl/>
          <w:lang w:eastAsia="en-US"/>
        </w:rPr>
        <w:t>إ</w:t>
      </w:r>
      <w:r w:rsidRPr="00CA65FC">
        <w:rPr>
          <w:rFonts w:cs="Traditional Arabic"/>
          <w:b/>
          <w:bCs/>
          <w:color w:val="FF0000"/>
          <w:sz w:val="36"/>
          <w:szCs w:val="36"/>
          <w:rtl/>
          <w:lang w:eastAsia="en-US"/>
        </w:rPr>
        <w:t>سلامية</w:t>
      </w:r>
    </w:p>
    <w:p w14:paraId="11C6E25F" w14:textId="77777777" w:rsidR="00CA65FC" w:rsidRPr="00CA65FC" w:rsidRDefault="00CA65FC" w:rsidP="00CA65FC">
      <w:pPr>
        <w:rPr>
          <w:rFonts w:cs="Traditional Arabic"/>
          <w:b/>
          <w:bCs/>
          <w:sz w:val="36"/>
          <w:szCs w:val="36"/>
          <w:rtl/>
          <w:lang w:eastAsia="en-US"/>
        </w:rPr>
      </w:pPr>
    </w:p>
    <w:p w14:paraId="15E71A40" w14:textId="77777777" w:rsidR="00CA65FC" w:rsidRPr="00CA65FC" w:rsidRDefault="00CA65FC" w:rsidP="00CA65FC">
      <w:pPr>
        <w:jc w:val="both"/>
        <w:rPr>
          <w:rFonts w:cs="Traditional Arabic"/>
          <w:b/>
          <w:bCs/>
          <w:sz w:val="36"/>
          <w:szCs w:val="36"/>
          <w:rtl/>
          <w:lang w:eastAsia="en-US"/>
        </w:rPr>
      </w:pPr>
      <w:r w:rsidRPr="00CA65FC">
        <w:rPr>
          <w:rFonts w:cs="Traditional Arabic" w:hint="cs"/>
          <w:b/>
          <w:bCs/>
          <w:sz w:val="36"/>
          <w:szCs w:val="36"/>
          <w:rtl/>
          <w:lang w:eastAsia="en-US"/>
        </w:rPr>
        <w:t>إ</w:t>
      </w:r>
      <w:r w:rsidRPr="00CA65FC">
        <w:rPr>
          <w:rFonts w:cs="Traditional Arabic"/>
          <w:b/>
          <w:bCs/>
          <w:sz w:val="36"/>
          <w:szCs w:val="36"/>
          <w:rtl/>
          <w:lang w:eastAsia="en-US"/>
        </w:rPr>
        <w:t>دارة الدولة ال</w:t>
      </w:r>
      <w:r w:rsidRPr="00CA65FC">
        <w:rPr>
          <w:rFonts w:cs="Traditional Arabic" w:hint="cs"/>
          <w:b/>
          <w:bCs/>
          <w:sz w:val="36"/>
          <w:szCs w:val="36"/>
          <w:rtl/>
          <w:lang w:eastAsia="en-US"/>
        </w:rPr>
        <w:t>إ</w:t>
      </w:r>
      <w:r w:rsidRPr="00CA65FC">
        <w:rPr>
          <w:rFonts w:cs="Traditional Arabic"/>
          <w:b/>
          <w:bCs/>
          <w:sz w:val="36"/>
          <w:szCs w:val="36"/>
          <w:rtl/>
          <w:lang w:eastAsia="en-US"/>
        </w:rPr>
        <w:t>سلامية/</w:t>
      </w:r>
      <w:r w:rsidRPr="00CA65FC">
        <w:rPr>
          <w:rFonts w:cs="Traditional Arabic" w:hint="cs"/>
          <w:b/>
          <w:bCs/>
          <w:sz w:val="36"/>
          <w:szCs w:val="36"/>
          <w:rtl/>
          <w:lang w:eastAsia="en-US"/>
        </w:rPr>
        <w:t xml:space="preserve"> </w:t>
      </w:r>
      <w:r w:rsidRPr="00CA65FC">
        <w:rPr>
          <w:rFonts w:cs="Traditional Arabic"/>
          <w:b/>
          <w:bCs/>
          <w:sz w:val="36"/>
          <w:szCs w:val="36"/>
          <w:rtl/>
          <w:lang w:eastAsia="en-US"/>
        </w:rPr>
        <w:t>تأليف محمد بن شاكر الشريف</w:t>
      </w:r>
      <w:r w:rsidRPr="00CA65FC">
        <w:rPr>
          <w:rFonts w:cs="Traditional Arabic" w:hint="cs"/>
          <w:b/>
          <w:bCs/>
          <w:sz w:val="36"/>
          <w:szCs w:val="36"/>
          <w:rtl/>
          <w:lang w:eastAsia="en-US"/>
        </w:rPr>
        <w:t>.-</w:t>
      </w:r>
      <w:r w:rsidRPr="00CA65FC">
        <w:rPr>
          <w:rFonts w:cs="Traditional Arabic"/>
          <w:b/>
          <w:bCs/>
          <w:sz w:val="36"/>
          <w:szCs w:val="36"/>
          <w:rtl/>
          <w:lang w:eastAsia="en-US"/>
        </w:rPr>
        <w:t xml:space="preserve"> </w:t>
      </w:r>
      <w:r w:rsidRPr="00CA65FC">
        <w:rPr>
          <w:rFonts w:cs="Traditional Arabic" w:hint="cs"/>
          <w:b/>
          <w:bCs/>
          <w:sz w:val="36"/>
          <w:szCs w:val="36"/>
          <w:rtl/>
          <w:lang w:eastAsia="en-US"/>
        </w:rPr>
        <w:t>ا</w:t>
      </w:r>
      <w:r w:rsidRPr="00CA65FC">
        <w:rPr>
          <w:rFonts w:cs="Traditional Arabic"/>
          <w:b/>
          <w:bCs/>
          <w:sz w:val="36"/>
          <w:szCs w:val="36"/>
          <w:rtl/>
          <w:lang w:eastAsia="en-US"/>
        </w:rPr>
        <w:t>لرياض:</w:t>
      </w:r>
      <w:r w:rsidRPr="00CA65FC">
        <w:rPr>
          <w:rFonts w:cs="Traditional Arabic" w:hint="cs"/>
          <w:b/>
          <w:bCs/>
          <w:sz w:val="36"/>
          <w:szCs w:val="36"/>
          <w:rtl/>
          <w:lang w:eastAsia="en-US"/>
        </w:rPr>
        <w:t xml:space="preserve"> </w:t>
      </w:r>
      <w:r w:rsidRPr="00CA65FC">
        <w:rPr>
          <w:rFonts w:cs="Traditional Arabic"/>
          <w:b/>
          <w:bCs/>
          <w:sz w:val="36"/>
          <w:szCs w:val="36"/>
          <w:rtl/>
          <w:lang w:eastAsia="en-US"/>
        </w:rPr>
        <w:t>مجلة البيان، مركز البحوث والدراسات</w:t>
      </w:r>
      <w:r w:rsidRPr="00CA65FC">
        <w:rPr>
          <w:rFonts w:cs="Traditional Arabic" w:hint="cs"/>
          <w:b/>
          <w:bCs/>
          <w:sz w:val="36"/>
          <w:szCs w:val="36"/>
          <w:rtl/>
          <w:lang w:eastAsia="en-US"/>
        </w:rPr>
        <w:t>، 1434هـ، 268 ص.</w:t>
      </w:r>
    </w:p>
    <w:p w14:paraId="5DE6C484" w14:textId="77777777" w:rsidR="00CA65FC" w:rsidRPr="00CA65FC" w:rsidRDefault="00CA65FC" w:rsidP="00CA65FC">
      <w:pPr>
        <w:jc w:val="both"/>
        <w:rPr>
          <w:rFonts w:cs="Traditional Arabic"/>
          <w:sz w:val="36"/>
          <w:szCs w:val="36"/>
          <w:rtl/>
          <w:lang w:eastAsia="en-US"/>
        </w:rPr>
      </w:pPr>
    </w:p>
    <w:p w14:paraId="790DEFCA" w14:textId="77777777" w:rsidR="00CA65FC" w:rsidRPr="00CA65FC" w:rsidRDefault="00CA65FC" w:rsidP="00CA65FC">
      <w:pPr>
        <w:jc w:val="center"/>
        <w:rPr>
          <w:rFonts w:cs="Traditional Arabic"/>
          <w:sz w:val="36"/>
          <w:szCs w:val="36"/>
          <w:rtl/>
          <w:lang w:eastAsia="en-US"/>
        </w:rPr>
      </w:pPr>
      <w:r w:rsidRPr="00CA65FC">
        <w:rPr>
          <w:rFonts w:cs="Traditional Arabic" w:hint="cs"/>
          <w:noProof/>
          <w:sz w:val="36"/>
          <w:szCs w:val="36"/>
          <w:lang w:eastAsia="en-US"/>
        </w:rPr>
        <w:drawing>
          <wp:inline distT="0" distB="0" distL="0" distR="0" wp14:anchorId="644D5B31" wp14:editId="06B0516D">
            <wp:extent cx="2165153" cy="2154253"/>
            <wp:effectExtent l="19050" t="0" r="6547" b="0"/>
            <wp:docPr id="113" name="Picture 2" descr="C:\Users\anas\Desktop\إبراهيم\كتب مفيدة 64-67\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s\Desktop\إبراهيم\كتب مفيدة 64-67\Untitled-2.png"/>
                    <pic:cNvPicPr>
                      <a:picLocks noChangeAspect="1" noChangeArrowheads="1"/>
                    </pic:cNvPicPr>
                  </pic:nvPicPr>
                  <pic:blipFill>
                    <a:blip r:embed="rId118" cstate="print"/>
                    <a:srcRect/>
                    <a:stretch>
                      <a:fillRect/>
                    </a:stretch>
                  </pic:blipFill>
                  <pic:spPr bwMode="auto">
                    <a:xfrm>
                      <a:off x="0" y="0"/>
                      <a:ext cx="2166436" cy="2155529"/>
                    </a:xfrm>
                    <a:prstGeom prst="rect">
                      <a:avLst/>
                    </a:prstGeom>
                    <a:noFill/>
                    <a:ln w="9525">
                      <a:noFill/>
                      <a:miter lim="800000"/>
                      <a:headEnd/>
                      <a:tailEnd/>
                    </a:ln>
                  </pic:spPr>
                </pic:pic>
              </a:graphicData>
            </a:graphic>
          </wp:inline>
        </w:drawing>
      </w:r>
    </w:p>
    <w:p w14:paraId="26B5118B" w14:textId="77777777" w:rsidR="00CA65FC" w:rsidRPr="00CA65FC" w:rsidRDefault="00CA65FC" w:rsidP="00CA65FC">
      <w:pPr>
        <w:rPr>
          <w:rFonts w:cs="Traditional Arabic"/>
          <w:sz w:val="36"/>
          <w:szCs w:val="36"/>
          <w:rtl/>
          <w:lang w:eastAsia="en-US"/>
        </w:rPr>
      </w:pPr>
    </w:p>
    <w:p w14:paraId="0B6ED066" w14:textId="77777777" w:rsidR="00CA65FC" w:rsidRPr="00CA65FC" w:rsidRDefault="00CA65FC" w:rsidP="00CA65FC">
      <w:pPr>
        <w:jc w:val="both"/>
        <w:rPr>
          <w:rFonts w:cs="Traditional Arabic"/>
          <w:sz w:val="36"/>
          <w:szCs w:val="36"/>
          <w:rtl/>
          <w:lang w:eastAsia="en-US"/>
        </w:rPr>
      </w:pPr>
      <w:r w:rsidRPr="00CA65FC">
        <w:rPr>
          <w:rFonts w:cs="Traditional Arabic" w:hint="cs"/>
          <w:sz w:val="36"/>
          <w:szCs w:val="36"/>
          <w:rtl/>
          <w:lang w:eastAsia="en-US"/>
        </w:rPr>
        <w:t xml:space="preserve">إدارة الدولة في دوائرها الثلاث: العليا (الرئاسية) والعامة (الإدارة الحكومية) والفرعية أو الجزئية، مرتبطة بالولاية، حيث تمثل الإدارة الجانب العملي من الولاية. </w:t>
      </w:r>
    </w:p>
    <w:p w14:paraId="353D96CC" w14:textId="77777777" w:rsidR="00CA65FC" w:rsidRPr="00CA65FC" w:rsidRDefault="00CA65FC" w:rsidP="00CA65FC">
      <w:pPr>
        <w:jc w:val="both"/>
        <w:rPr>
          <w:rFonts w:cs="Traditional Arabic"/>
          <w:sz w:val="36"/>
          <w:szCs w:val="36"/>
          <w:rtl/>
          <w:lang w:eastAsia="en-US"/>
        </w:rPr>
      </w:pPr>
      <w:r w:rsidRPr="00CA65FC">
        <w:rPr>
          <w:rFonts w:cs="Traditional Arabic" w:hint="cs"/>
          <w:sz w:val="36"/>
          <w:szCs w:val="36"/>
          <w:rtl/>
          <w:lang w:eastAsia="en-US"/>
        </w:rPr>
        <w:t>فالإدارة في ثوبها العام تنقسم إلى جزء نظري، ويتمثل في الخطط والأهداف، وجزء عملي، ويتمثل في التنظيم والتوجيهات والمراقبة.</w:t>
      </w:r>
    </w:p>
    <w:p w14:paraId="16CEDD5D" w14:textId="77777777" w:rsidR="00CA65FC" w:rsidRPr="00CA65FC" w:rsidRDefault="00CA65FC" w:rsidP="00CA65FC">
      <w:pPr>
        <w:jc w:val="both"/>
        <w:rPr>
          <w:rFonts w:cs="Traditional Arabic"/>
          <w:sz w:val="36"/>
          <w:szCs w:val="36"/>
          <w:rtl/>
          <w:lang w:eastAsia="en-US"/>
        </w:rPr>
      </w:pPr>
      <w:r w:rsidRPr="00CA65FC">
        <w:rPr>
          <w:rFonts w:cs="Traditional Arabic" w:hint="cs"/>
          <w:sz w:val="36"/>
          <w:szCs w:val="36"/>
          <w:rtl/>
          <w:lang w:eastAsia="en-US"/>
        </w:rPr>
        <w:t>والكتاب دراسة وعرض للإدارة الإسلامية للدولة في جانبها النظري: من حيث التصور والمقومات، والعملي: من حيث الهياكل والمؤسسات والتنسيق بينها.</w:t>
      </w:r>
    </w:p>
    <w:p w14:paraId="190EF6AE" w14:textId="77777777" w:rsidR="00CA65FC" w:rsidRPr="00CA65FC" w:rsidRDefault="00CA65FC" w:rsidP="00CA65FC">
      <w:pPr>
        <w:jc w:val="both"/>
        <w:rPr>
          <w:rFonts w:cs="Traditional Arabic"/>
          <w:sz w:val="36"/>
          <w:szCs w:val="36"/>
          <w:rtl/>
          <w:lang w:eastAsia="en-US"/>
        </w:rPr>
      </w:pPr>
      <w:r w:rsidRPr="00CA65FC">
        <w:rPr>
          <w:rFonts w:cs="Traditional Arabic" w:hint="cs"/>
          <w:sz w:val="36"/>
          <w:szCs w:val="36"/>
          <w:rtl/>
          <w:lang w:eastAsia="en-US"/>
        </w:rPr>
        <w:t>وجعله في ثلاثة أبواب:</w:t>
      </w:r>
    </w:p>
    <w:p w14:paraId="6E1A2608" w14:textId="77777777" w:rsidR="00CA65FC" w:rsidRPr="00CA65FC" w:rsidRDefault="00CA65FC" w:rsidP="00CA65FC">
      <w:pPr>
        <w:jc w:val="both"/>
        <w:rPr>
          <w:rFonts w:cs="Traditional Arabic"/>
          <w:sz w:val="36"/>
          <w:szCs w:val="36"/>
          <w:rtl/>
          <w:lang w:eastAsia="en-US"/>
        </w:rPr>
      </w:pPr>
      <w:r w:rsidRPr="00CA65FC">
        <w:rPr>
          <w:rFonts w:cs="Traditional Arabic" w:hint="cs"/>
          <w:b/>
          <w:bCs/>
          <w:sz w:val="36"/>
          <w:szCs w:val="36"/>
          <w:rtl/>
          <w:lang w:eastAsia="en-US"/>
        </w:rPr>
        <w:t>الباب الأول</w:t>
      </w:r>
      <w:r w:rsidRPr="00CA65FC">
        <w:rPr>
          <w:rFonts w:cs="Traditional Arabic" w:hint="cs"/>
          <w:sz w:val="36"/>
          <w:szCs w:val="36"/>
          <w:rtl/>
          <w:lang w:eastAsia="en-US"/>
        </w:rPr>
        <w:t>: الإدارة: المفهوم والأسس. وهو أربعة فصول:</w:t>
      </w:r>
    </w:p>
    <w:p w14:paraId="7C320347" w14:textId="77777777" w:rsidR="00CA65FC" w:rsidRPr="00CA65FC" w:rsidRDefault="00CA65FC" w:rsidP="00CA65FC">
      <w:pPr>
        <w:numPr>
          <w:ilvl w:val="0"/>
          <w:numId w:val="59"/>
        </w:numPr>
        <w:spacing w:after="200" w:line="276" w:lineRule="auto"/>
        <w:jc w:val="both"/>
        <w:rPr>
          <w:rFonts w:cs="Traditional Arabic"/>
          <w:sz w:val="36"/>
          <w:szCs w:val="36"/>
          <w:rtl/>
          <w:lang w:eastAsia="en-US"/>
        </w:rPr>
      </w:pPr>
      <w:r w:rsidRPr="00CA65FC">
        <w:rPr>
          <w:rFonts w:cs="Traditional Arabic" w:hint="cs"/>
          <w:sz w:val="36"/>
          <w:szCs w:val="36"/>
          <w:rtl/>
          <w:lang w:eastAsia="en-US"/>
        </w:rPr>
        <w:t>التعريف بالإدارة.</w:t>
      </w:r>
    </w:p>
    <w:p w14:paraId="25B4BD18" w14:textId="77777777" w:rsidR="00CA65FC" w:rsidRPr="00CA65FC" w:rsidRDefault="00CA65FC" w:rsidP="00CA65FC">
      <w:pPr>
        <w:numPr>
          <w:ilvl w:val="0"/>
          <w:numId w:val="59"/>
        </w:numPr>
        <w:spacing w:after="200" w:line="276" w:lineRule="auto"/>
        <w:jc w:val="both"/>
        <w:rPr>
          <w:rFonts w:cs="Traditional Arabic"/>
          <w:sz w:val="36"/>
          <w:szCs w:val="36"/>
          <w:lang w:eastAsia="en-US"/>
        </w:rPr>
      </w:pPr>
      <w:r w:rsidRPr="00CA65FC">
        <w:rPr>
          <w:rFonts w:cs="Traditional Arabic" w:hint="cs"/>
          <w:sz w:val="36"/>
          <w:szCs w:val="36"/>
          <w:rtl/>
          <w:lang w:eastAsia="en-US"/>
        </w:rPr>
        <w:t>قواعد وأصول في الإدارة.</w:t>
      </w:r>
    </w:p>
    <w:p w14:paraId="21C716C4" w14:textId="77777777" w:rsidR="00CA65FC" w:rsidRPr="00CA65FC" w:rsidRDefault="00CA65FC" w:rsidP="00CA65FC">
      <w:pPr>
        <w:numPr>
          <w:ilvl w:val="0"/>
          <w:numId w:val="59"/>
        </w:numPr>
        <w:spacing w:after="200" w:line="276" w:lineRule="auto"/>
        <w:jc w:val="both"/>
        <w:rPr>
          <w:rFonts w:cs="Traditional Arabic"/>
          <w:sz w:val="36"/>
          <w:szCs w:val="36"/>
          <w:lang w:eastAsia="en-US"/>
        </w:rPr>
      </w:pPr>
      <w:r w:rsidRPr="00CA65FC">
        <w:rPr>
          <w:rFonts w:cs="Traditional Arabic" w:hint="cs"/>
          <w:sz w:val="36"/>
          <w:szCs w:val="36"/>
          <w:rtl/>
          <w:lang w:eastAsia="en-US"/>
        </w:rPr>
        <w:lastRenderedPageBreak/>
        <w:t>عضو الإدارة: صفته، توليته، عزله.</w:t>
      </w:r>
    </w:p>
    <w:p w14:paraId="6DC116E5" w14:textId="77777777" w:rsidR="00CA65FC" w:rsidRPr="00CA65FC" w:rsidRDefault="00CA65FC" w:rsidP="00CA65FC">
      <w:pPr>
        <w:numPr>
          <w:ilvl w:val="0"/>
          <w:numId w:val="59"/>
        </w:numPr>
        <w:spacing w:after="200" w:line="276" w:lineRule="auto"/>
        <w:jc w:val="both"/>
        <w:rPr>
          <w:rFonts w:cs="Traditional Arabic"/>
          <w:sz w:val="36"/>
          <w:szCs w:val="36"/>
          <w:lang w:eastAsia="en-US"/>
        </w:rPr>
      </w:pPr>
      <w:r w:rsidRPr="00CA65FC">
        <w:rPr>
          <w:rFonts w:cs="Traditional Arabic" w:hint="cs"/>
          <w:sz w:val="36"/>
          <w:szCs w:val="36"/>
          <w:rtl/>
          <w:lang w:eastAsia="en-US"/>
        </w:rPr>
        <w:t>الأسس الإدارية.</w:t>
      </w:r>
    </w:p>
    <w:p w14:paraId="23984A27" w14:textId="77777777" w:rsidR="00CA65FC" w:rsidRPr="00CA65FC" w:rsidRDefault="00CA65FC" w:rsidP="00CA65FC">
      <w:pPr>
        <w:jc w:val="both"/>
        <w:rPr>
          <w:rFonts w:cs="Traditional Arabic"/>
          <w:sz w:val="36"/>
          <w:szCs w:val="36"/>
          <w:rtl/>
          <w:lang w:eastAsia="en-US"/>
        </w:rPr>
      </w:pPr>
      <w:r w:rsidRPr="00CA65FC">
        <w:rPr>
          <w:rFonts w:cs="Traditional Arabic" w:hint="cs"/>
          <w:b/>
          <w:bCs/>
          <w:sz w:val="36"/>
          <w:szCs w:val="36"/>
          <w:rtl/>
          <w:lang w:eastAsia="en-US"/>
        </w:rPr>
        <w:t>الباب الثاني</w:t>
      </w:r>
      <w:r w:rsidRPr="00CA65FC">
        <w:rPr>
          <w:rFonts w:cs="Traditional Arabic" w:hint="cs"/>
          <w:sz w:val="36"/>
          <w:szCs w:val="36"/>
          <w:rtl/>
          <w:lang w:eastAsia="en-US"/>
        </w:rPr>
        <w:t>: إسهامات علماء المسلمين القدامى في التأليف في الإدارة. وهو ثلاثة فصول:</w:t>
      </w:r>
    </w:p>
    <w:p w14:paraId="2461707E" w14:textId="77777777" w:rsidR="00CA65FC" w:rsidRPr="00CA65FC" w:rsidRDefault="00CA65FC" w:rsidP="00CA65FC">
      <w:pPr>
        <w:numPr>
          <w:ilvl w:val="0"/>
          <w:numId w:val="59"/>
        </w:numPr>
        <w:spacing w:after="200" w:line="276" w:lineRule="auto"/>
        <w:jc w:val="both"/>
        <w:rPr>
          <w:rFonts w:cs="Traditional Arabic"/>
          <w:sz w:val="36"/>
          <w:szCs w:val="36"/>
          <w:rtl/>
          <w:lang w:eastAsia="en-US"/>
        </w:rPr>
      </w:pPr>
      <w:r w:rsidRPr="00CA65FC">
        <w:rPr>
          <w:rFonts w:cs="Traditional Arabic" w:hint="cs"/>
          <w:sz w:val="36"/>
          <w:szCs w:val="36"/>
          <w:rtl/>
          <w:lang w:eastAsia="en-US"/>
        </w:rPr>
        <w:t>وصايا الأمراء وتعليماتهم الإدارية لعمالهم، وهو يمثل الإدارة الفرعية.</w:t>
      </w:r>
    </w:p>
    <w:p w14:paraId="49255FB3" w14:textId="77777777" w:rsidR="00CA65FC" w:rsidRPr="00CA65FC" w:rsidRDefault="00CA65FC" w:rsidP="00CA65FC">
      <w:pPr>
        <w:numPr>
          <w:ilvl w:val="0"/>
          <w:numId w:val="59"/>
        </w:numPr>
        <w:spacing w:after="200" w:line="276" w:lineRule="auto"/>
        <w:jc w:val="both"/>
        <w:rPr>
          <w:rFonts w:cs="Traditional Arabic"/>
          <w:sz w:val="36"/>
          <w:szCs w:val="36"/>
          <w:lang w:eastAsia="en-US"/>
        </w:rPr>
      </w:pPr>
      <w:r w:rsidRPr="00CA65FC">
        <w:rPr>
          <w:rFonts w:cs="Traditional Arabic" w:hint="cs"/>
          <w:sz w:val="36"/>
          <w:szCs w:val="36"/>
          <w:rtl/>
          <w:lang w:eastAsia="en-US"/>
        </w:rPr>
        <w:t>مؤلفات بعض علماء المسلمين في كيفية إدارة مكونات الدولة، وهو يمثل الجانب العملي في الإدارة: الإدارة العامة.</w:t>
      </w:r>
    </w:p>
    <w:p w14:paraId="39D52C45" w14:textId="77777777" w:rsidR="00CA65FC" w:rsidRPr="00CA65FC" w:rsidRDefault="00CA65FC" w:rsidP="00CA65FC">
      <w:pPr>
        <w:numPr>
          <w:ilvl w:val="0"/>
          <w:numId w:val="59"/>
        </w:numPr>
        <w:spacing w:after="200" w:line="276" w:lineRule="auto"/>
        <w:jc w:val="both"/>
        <w:rPr>
          <w:rFonts w:cs="Traditional Arabic"/>
          <w:sz w:val="36"/>
          <w:szCs w:val="36"/>
          <w:lang w:eastAsia="en-US"/>
        </w:rPr>
      </w:pPr>
      <w:r w:rsidRPr="00CA65FC">
        <w:rPr>
          <w:rFonts w:cs="Traditional Arabic" w:hint="cs"/>
          <w:sz w:val="36"/>
          <w:szCs w:val="36"/>
          <w:rtl/>
          <w:lang w:eastAsia="en-US"/>
        </w:rPr>
        <w:t>مؤلفات بعض علماء المسلمين في الهيكل العام لشكل الدولة وبيان ولاياتها المتعددة، وهو يمثل الجانب النظري في الإدارة: الإدارة العليا.</w:t>
      </w:r>
    </w:p>
    <w:p w14:paraId="42102F87" w14:textId="77777777" w:rsidR="00CA65FC" w:rsidRPr="00CA65FC" w:rsidRDefault="00CA65FC" w:rsidP="00CA65FC">
      <w:pPr>
        <w:jc w:val="both"/>
        <w:rPr>
          <w:rFonts w:cs="Traditional Arabic"/>
          <w:sz w:val="36"/>
          <w:szCs w:val="36"/>
          <w:rtl/>
          <w:lang w:eastAsia="en-US"/>
        </w:rPr>
      </w:pPr>
      <w:r w:rsidRPr="00CA65FC">
        <w:rPr>
          <w:rFonts w:cs="Traditional Arabic" w:hint="cs"/>
          <w:b/>
          <w:bCs/>
          <w:sz w:val="36"/>
          <w:szCs w:val="36"/>
          <w:rtl/>
          <w:lang w:eastAsia="en-US"/>
        </w:rPr>
        <w:t>الباب الثالث</w:t>
      </w:r>
      <w:r w:rsidRPr="00CA65FC">
        <w:rPr>
          <w:rFonts w:cs="Traditional Arabic" w:hint="cs"/>
          <w:sz w:val="36"/>
          <w:szCs w:val="36"/>
          <w:rtl/>
          <w:lang w:eastAsia="en-US"/>
        </w:rPr>
        <w:t>: الإدارة الفعلية للدولة إسلاميًا، وفصوله هي:</w:t>
      </w:r>
    </w:p>
    <w:p w14:paraId="01FC2D6E" w14:textId="77777777" w:rsidR="00CA65FC" w:rsidRPr="00CA65FC" w:rsidRDefault="00CA65FC" w:rsidP="00CA65FC">
      <w:pPr>
        <w:numPr>
          <w:ilvl w:val="0"/>
          <w:numId w:val="59"/>
        </w:numPr>
        <w:spacing w:after="200" w:line="276" w:lineRule="auto"/>
        <w:jc w:val="both"/>
        <w:rPr>
          <w:rFonts w:cs="Traditional Arabic"/>
          <w:sz w:val="36"/>
          <w:szCs w:val="36"/>
          <w:rtl/>
          <w:lang w:eastAsia="en-US"/>
        </w:rPr>
      </w:pPr>
      <w:r w:rsidRPr="00CA65FC">
        <w:rPr>
          <w:rFonts w:cs="Traditional Arabic" w:hint="cs"/>
          <w:sz w:val="36"/>
          <w:szCs w:val="36"/>
          <w:rtl/>
          <w:lang w:eastAsia="en-US"/>
        </w:rPr>
        <w:t>التقسيم الجغرافي للدولة.</w:t>
      </w:r>
    </w:p>
    <w:p w14:paraId="42679134" w14:textId="77777777" w:rsidR="00CA65FC" w:rsidRPr="00CA65FC" w:rsidRDefault="00CA65FC" w:rsidP="00CA65FC">
      <w:pPr>
        <w:numPr>
          <w:ilvl w:val="0"/>
          <w:numId w:val="59"/>
        </w:numPr>
        <w:spacing w:after="200" w:line="276" w:lineRule="auto"/>
        <w:jc w:val="both"/>
        <w:rPr>
          <w:rFonts w:cs="Traditional Arabic"/>
          <w:sz w:val="36"/>
          <w:szCs w:val="36"/>
          <w:lang w:eastAsia="en-US"/>
        </w:rPr>
      </w:pPr>
      <w:r w:rsidRPr="00CA65FC">
        <w:rPr>
          <w:rFonts w:cs="Traditional Arabic" w:hint="cs"/>
          <w:sz w:val="36"/>
          <w:szCs w:val="36"/>
          <w:rtl/>
          <w:lang w:eastAsia="en-US"/>
        </w:rPr>
        <w:t>تدوين الدواوين.</w:t>
      </w:r>
    </w:p>
    <w:p w14:paraId="1A3A533C" w14:textId="77777777" w:rsidR="00CA65FC" w:rsidRPr="00CA65FC" w:rsidRDefault="00CA65FC" w:rsidP="00CA65FC">
      <w:pPr>
        <w:numPr>
          <w:ilvl w:val="0"/>
          <w:numId w:val="59"/>
        </w:numPr>
        <w:spacing w:after="200" w:line="276" w:lineRule="auto"/>
        <w:jc w:val="both"/>
        <w:rPr>
          <w:rFonts w:cs="Traditional Arabic"/>
          <w:sz w:val="36"/>
          <w:szCs w:val="36"/>
          <w:lang w:eastAsia="en-US"/>
        </w:rPr>
      </w:pPr>
      <w:r w:rsidRPr="00CA65FC">
        <w:rPr>
          <w:rFonts w:cs="Traditional Arabic" w:hint="cs"/>
          <w:sz w:val="36"/>
          <w:szCs w:val="36"/>
          <w:rtl/>
          <w:lang w:eastAsia="en-US"/>
        </w:rPr>
        <w:t>من التصرفات المرادة من الإدارة العليا رأس النظام أو السلطة (الخليفة أو الأمير أو الملك أو الرئيس) في إدارة الدولة.</w:t>
      </w:r>
    </w:p>
    <w:p w14:paraId="4A97D906" w14:textId="77777777" w:rsidR="00CA65FC" w:rsidRPr="00CA65FC" w:rsidRDefault="00CA65FC" w:rsidP="00CA65FC">
      <w:pPr>
        <w:numPr>
          <w:ilvl w:val="0"/>
          <w:numId w:val="59"/>
        </w:numPr>
        <w:spacing w:after="200" w:line="276" w:lineRule="auto"/>
        <w:jc w:val="both"/>
        <w:rPr>
          <w:rFonts w:cs="Traditional Arabic"/>
          <w:sz w:val="36"/>
          <w:szCs w:val="36"/>
          <w:lang w:eastAsia="en-US"/>
        </w:rPr>
      </w:pPr>
      <w:r w:rsidRPr="00CA65FC">
        <w:rPr>
          <w:rFonts w:cs="Traditional Arabic" w:hint="cs"/>
          <w:sz w:val="36"/>
          <w:szCs w:val="36"/>
          <w:rtl/>
          <w:lang w:eastAsia="en-US"/>
        </w:rPr>
        <w:t>الإدارة في الجانب السياسي.</w:t>
      </w:r>
    </w:p>
    <w:p w14:paraId="3E6D85CF" w14:textId="77777777" w:rsidR="00CA65FC" w:rsidRPr="00CA65FC" w:rsidRDefault="00CA65FC" w:rsidP="00CA65FC">
      <w:pPr>
        <w:numPr>
          <w:ilvl w:val="0"/>
          <w:numId w:val="59"/>
        </w:numPr>
        <w:spacing w:after="200" w:line="276" w:lineRule="auto"/>
        <w:jc w:val="both"/>
        <w:rPr>
          <w:rFonts w:cs="Traditional Arabic"/>
          <w:sz w:val="36"/>
          <w:szCs w:val="36"/>
          <w:lang w:eastAsia="en-US"/>
        </w:rPr>
      </w:pPr>
      <w:r w:rsidRPr="00CA65FC">
        <w:rPr>
          <w:rFonts w:cs="Traditional Arabic" w:hint="cs"/>
          <w:sz w:val="36"/>
          <w:szCs w:val="36"/>
          <w:rtl/>
          <w:lang w:eastAsia="en-US"/>
        </w:rPr>
        <w:t>الإدارة العسكرية.</w:t>
      </w:r>
    </w:p>
    <w:p w14:paraId="0AB32CBF" w14:textId="77777777" w:rsidR="00CA65FC" w:rsidRPr="00CA65FC" w:rsidRDefault="00CA65FC" w:rsidP="00CA65FC">
      <w:pPr>
        <w:numPr>
          <w:ilvl w:val="0"/>
          <w:numId w:val="59"/>
        </w:numPr>
        <w:spacing w:after="200" w:line="276" w:lineRule="auto"/>
        <w:jc w:val="both"/>
        <w:rPr>
          <w:rFonts w:cs="Traditional Arabic"/>
          <w:sz w:val="36"/>
          <w:szCs w:val="36"/>
          <w:lang w:eastAsia="en-US"/>
        </w:rPr>
      </w:pPr>
      <w:r w:rsidRPr="00CA65FC">
        <w:rPr>
          <w:rFonts w:cs="Traditional Arabic" w:hint="cs"/>
          <w:sz w:val="36"/>
          <w:szCs w:val="36"/>
          <w:rtl/>
          <w:lang w:eastAsia="en-US"/>
        </w:rPr>
        <w:t>التزام الإدارة العامة للدولة بتحقيق حاجات الرعية ومتطلباتهم.</w:t>
      </w:r>
    </w:p>
    <w:p w14:paraId="16C846FF" w14:textId="77777777" w:rsidR="00CA65FC" w:rsidRPr="00CA65FC" w:rsidRDefault="00CA65FC" w:rsidP="00CA65FC">
      <w:pPr>
        <w:spacing w:after="200" w:line="276" w:lineRule="auto"/>
        <w:jc w:val="both"/>
        <w:rPr>
          <w:rFonts w:asciiTheme="minorHAnsi" w:eastAsiaTheme="minorHAnsi" w:hAnsiTheme="minorHAnsi" w:cstheme="minorBidi"/>
          <w:sz w:val="22"/>
          <w:szCs w:val="22"/>
          <w:lang w:eastAsia="en-US"/>
        </w:rPr>
      </w:pPr>
    </w:p>
    <w:p w14:paraId="1C58738A" w14:textId="77777777" w:rsidR="00CA65FC" w:rsidRPr="00CA65FC" w:rsidRDefault="00CA65FC" w:rsidP="00CA65FC">
      <w:pPr>
        <w:spacing w:after="200" w:line="276" w:lineRule="auto"/>
        <w:jc w:val="both"/>
        <w:rPr>
          <w:rFonts w:asciiTheme="minorHAnsi" w:eastAsiaTheme="minorHAnsi" w:hAnsiTheme="minorHAnsi" w:cstheme="minorBidi"/>
          <w:sz w:val="22"/>
          <w:szCs w:val="22"/>
          <w:rtl/>
          <w:lang w:eastAsia="en-US"/>
        </w:rPr>
      </w:pPr>
    </w:p>
    <w:p w14:paraId="085532E1" w14:textId="77777777" w:rsidR="001E2C54" w:rsidRPr="001E2C54" w:rsidRDefault="001E2C54" w:rsidP="0054201B">
      <w:pPr>
        <w:keepNext/>
        <w:jc w:val="center"/>
        <w:outlineLvl w:val="0"/>
        <w:rPr>
          <w:rFonts w:cs="Traditional Arabic"/>
          <w:b/>
          <w:bCs/>
          <w:color w:val="FF0000"/>
          <w:sz w:val="36"/>
          <w:szCs w:val="36"/>
          <w:rtl/>
        </w:rPr>
      </w:pPr>
      <w:r w:rsidRPr="001E2C54">
        <w:rPr>
          <w:rFonts w:cs="Traditional Arabic" w:hint="cs"/>
          <w:b/>
          <w:bCs/>
          <w:color w:val="FF0000"/>
          <w:sz w:val="36"/>
          <w:szCs w:val="36"/>
          <w:rtl/>
        </w:rPr>
        <w:lastRenderedPageBreak/>
        <w:t>(2</w:t>
      </w:r>
      <w:r w:rsidR="0054201B">
        <w:rPr>
          <w:rFonts w:cs="Traditional Arabic" w:hint="cs"/>
          <w:b/>
          <w:bCs/>
          <w:color w:val="FF0000"/>
          <w:sz w:val="36"/>
          <w:szCs w:val="36"/>
          <w:rtl/>
        </w:rPr>
        <w:t>4</w:t>
      </w:r>
      <w:r w:rsidRPr="001E2C54">
        <w:rPr>
          <w:rFonts w:cs="Traditional Arabic" w:hint="cs"/>
          <w:b/>
          <w:bCs/>
          <w:color w:val="FF0000"/>
          <w:sz w:val="36"/>
          <w:szCs w:val="36"/>
          <w:rtl/>
        </w:rPr>
        <w:t xml:space="preserve">) </w:t>
      </w:r>
    </w:p>
    <w:p w14:paraId="478D88A0" w14:textId="3E940079" w:rsidR="001E2C54" w:rsidRPr="001E2C54" w:rsidRDefault="001E2C54" w:rsidP="001E2C54">
      <w:pPr>
        <w:keepNext/>
        <w:jc w:val="center"/>
        <w:outlineLvl w:val="0"/>
        <w:rPr>
          <w:rFonts w:cs="Traditional Arabic"/>
          <w:b/>
          <w:bCs/>
          <w:color w:val="FF0000"/>
          <w:sz w:val="36"/>
          <w:szCs w:val="36"/>
          <w:rtl/>
        </w:rPr>
      </w:pPr>
      <w:bookmarkStart w:id="20" w:name="_Hlk41600417"/>
      <w:r w:rsidRPr="001E2C54">
        <w:rPr>
          <w:rFonts w:cs="Traditional Arabic" w:hint="cs"/>
          <w:b/>
          <w:bCs/>
          <w:color w:val="FF0000"/>
          <w:sz w:val="36"/>
          <w:szCs w:val="36"/>
          <w:rtl/>
        </w:rPr>
        <w:t xml:space="preserve">النظام </w:t>
      </w:r>
      <w:r w:rsidR="00823203">
        <w:rPr>
          <w:rFonts w:cs="Traditional Arabic" w:hint="cs"/>
          <w:b/>
          <w:bCs/>
          <w:color w:val="FF0000"/>
          <w:sz w:val="36"/>
          <w:szCs w:val="36"/>
          <w:rtl/>
        </w:rPr>
        <w:t>الإداري</w:t>
      </w:r>
      <w:r w:rsidRPr="001E2C54">
        <w:rPr>
          <w:rFonts w:cs="Traditional Arabic" w:hint="cs"/>
          <w:b/>
          <w:bCs/>
          <w:color w:val="FF0000"/>
          <w:sz w:val="36"/>
          <w:szCs w:val="36"/>
          <w:rtl/>
        </w:rPr>
        <w:t xml:space="preserve"> في الإسلام</w:t>
      </w:r>
    </w:p>
    <w:bookmarkEnd w:id="20"/>
    <w:p w14:paraId="1BBF4662" w14:textId="77777777" w:rsidR="001E2C54" w:rsidRPr="001E2C54" w:rsidRDefault="001E2C54" w:rsidP="001E2C54">
      <w:pPr>
        <w:keepNext/>
        <w:jc w:val="center"/>
        <w:outlineLvl w:val="0"/>
        <w:rPr>
          <w:rFonts w:cs="Traditional Arabic"/>
          <w:b/>
          <w:bCs/>
          <w:color w:val="FF0000"/>
          <w:sz w:val="36"/>
          <w:szCs w:val="36"/>
          <w:rtl/>
        </w:rPr>
      </w:pPr>
    </w:p>
    <w:p w14:paraId="13FBD26E" w14:textId="77777777" w:rsidR="001E2C54" w:rsidRPr="001E2C54" w:rsidRDefault="001E2C54" w:rsidP="001E2C54">
      <w:pPr>
        <w:keepNext/>
        <w:jc w:val="center"/>
        <w:outlineLvl w:val="0"/>
        <w:rPr>
          <w:rFonts w:cs="Traditional Arabic"/>
          <w:b/>
          <w:bCs/>
          <w:color w:val="FF0000"/>
          <w:sz w:val="36"/>
          <w:szCs w:val="36"/>
          <w:rtl/>
        </w:rPr>
      </w:pPr>
      <w:r w:rsidRPr="001E2C54">
        <w:rPr>
          <w:rFonts w:cs="Traditional Arabic"/>
          <w:b/>
          <w:bCs/>
          <w:color w:val="FF0000"/>
          <w:sz w:val="36"/>
          <w:szCs w:val="36"/>
          <w:rtl/>
        </w:rPr>
        <w:t>الخلافة الراشدة في ضوء نظم التخطيط المعاصرة</w:t>
      </w:r>
    </w:p>
    <w:p w14:paraId="3EC47B9C" w14:textId="77777777" w:rsidR="001E2C54" w:rsidRPr="001E2C54" w:rsidRDefault="001E2C54" w:rsidP="001E2C54">
      <w:pPr>
        <w:rPr>
          <w:rFonts w:cs="Traditional Arabic"/>
          <w:sz w:val="36"/>
          <w:szCs w:val="36"/>
          <w:rtl/>
        </w:rPr>
      </w:pPr>
    </w:p>
    <w:p w14:paraId="12C6EB9D" w14:textId="77777777" w:rsidR="001E2C54" w:rsidRPr="001E2C54" w:rsidRDefault="001E2C54" w:rsidP="001E2C54">
      <w:pPr>
        <w:rPr>
          <w:rFonts w:cs="Traditional Arabic"/>
          <w:b/>
          <w:bCs/>
          <w:sz w:val="36"/>
          <w:szCs w:val="36"/>
          <w:rtl/>
        </w:rPr>
      </w:pPr>
      <w:r w:rsidRPr="001E2C54">
        <w:rPr>
          <w:rFonts w:cs="Traditional Arabic"/>
          <w:b/>
          <w:bCs/>
          <w:sz w:val="36"/>
          <w:szCs w:val="36"/>
          <w:rtl/>
        </w:rPr>
        <w:t>الخلافة الراشدة في ضوء نظم التخطيط المعاصرة/</w:t>
      </w:r>
      <w:r w:rsidRPr="001E2C54">
        <w:rPr>
          <w:rFonts w:cs="Traditional Arabic" w:hint="cs"/>
          <w:b/>
          <w:bCs/>
          <w:sz w:val="36"/>
          <w:szCs w:val="36"/>
          <w:rtl/>
        </w:rPr>
        <w:t xml:space="preserve"> </w:t>
      </w:r>
      <w:r w:rsidRPr="001E2C54">
        <w:rPr>
          <w:rFonts w:cs="Traditional Arabic"/>
          <w:b/>
          <w:bCs/>
          <w:sz w:val="36"/>
          <w:szCs w:val="36"/>
          <w:rtl/>
        </w:rPr>
        <w:t>أحمد</w:t>
      </w:r>
      <w:r w:rsidRPr="001E2C54">
        <w:rPr>
          <w:rFonts w:cs="Traditional Arabic" w:hint="cs"/>
          <w:b/>
          <w:bCs/>
          <w:sz w:val="36"/>
          <w:szCs w:val="36"/>
          <w:rtl/>
        </w:rPr>
        <w:t xml:space="preserve"> سعود</w:t>
      </w:r>
      <w:r w:rsidRPr="001E2C54">
        <w:rPr>
          <w:rFonts w:cs="Traditional Arabic"/>
          <w:b/>
          <w:bCs/>
          <w:sz w:val="36"/>
          <w:szCs w:val="36"/>
          <w:rtl/>
        </w:rPr>
        <w:t xml:space="preserve"> الحسن</w:t>
      </w:r>
      <w:r w:rsidRPr="001E2C54">
        <w:rPr>
          <w:rFonts w:cs="Traditional Arabic" w:hint="cs"/>
          <w:b/>
          <w:bCs/>
          <w:sz w:val="36"/>
          <w:szCs w:val="36"/>
          <w:rtl/>
        </w:rPr>
        <w:t>.- الكويت: مكتبة آفاق، 1433هـ، 159 ص.</w:t>
      </w:r>
    </w:p>
    <w:p w14:paraId="744994A3" w14:textId="77777777" w:rsidR="001E2C54" w:rsidRPr="001E2C54" w:rsidRDefault="001E2C54" w:rsidP="001E2C54">
      <w:pPr>
        <w:rPr>
          <w:rFonts w:cs="Traditional Arabic"/>
          <w:b/>
          <w:bCs/>
          <w:sz w:val="36"/>
          <w:szCs w:val="36"/>
          <w:rtl/>
        </w:rPr>
      </w:pPr>
    </w:p>
    <w:p w14:paraId="45D830AB" w14:textId="77777777" w:rsidR="001E2C54" w:rsidRPr="001E2C54" w:rsidRDefault="001E2C54" w:rsidP="001E2C54">
      <w:pPr>
        <w:jc w:val="center"/>
        <w:rPr>
          <w:rFonts w:cs="Traditional Arabic"/>
          <w:b/>
          <w:bCs/>
          <w:sz w:val="36"/>
          <w:szCs w:val="36"/>
          <w:rtl/>
        </w:rPr>
      </w:pPr>
      <w:r w:rsidRPr="001E2C54">
        <w:rPr>
          <w:rFonts w:cs="Traditional Arabic"/>
          <w:b/>
          <w:bCs/>
          <w:noProof/>
          <w:sz w:val="36"/>
          <w:szCs w:val="36"/>
          <w:rtl/>
          <w:lang w:eastAsia="en-US"/>
        </w:rPr>
        <w:drawing>
          <wp:inline distT="0" distB="0" distL="0" distR="0" wp14:anchorId="35308848" wp14:editId="21E90926">
            <wp:extent cx="2921000" cy="2661356"/>
            <wp:effectExtent l="0" t="0" r="0" b="5715"/>
            <wp:docPr id="116" name="صورة 116"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34902" cy="2674022"/>
                    </a:xfrm>
                    <a:prstGeom prst="rect">
                      <a:avLst/>
                    </a:prstGeom>
                    <a:noFill/>
                    <a:ln>
                      <a:noFill/>
                    </a:ln>
                  </pic:spPr>
                </pic:pic>
              </a:graphicData>
            </a:graphic>
          </wp:inline>
        </w:drawing>
      </w:r>
    </w:p>
    <w:p w14:paraId="11CFE8EA" w14:textId="77777777" w:rsidR="001E2C54" w:rsidRPr="001E2C54" w:rsidRDefault="001E2C54" w:rsidP="001E2C54">
      <w:pPr>
        <w:rPr>
          <w:rFonts w:cs="Traditional Arabic"/>
          <w:sz w:val="36"/>
          <w:szCs w:val="36"/>
          <w:rtl/>
        </w:rPr>
      </w:pPr>
    </w:p>
    <w:p w14:paraId="702715D9" w14:textId="77777777" w:rsidR="001E2C54" w:rsidRPr="001E2C54" w:rsidRDefault="001E2C54" w:rsidP="009515B7">
      <w:pPr>
        <w:jc w:val="both"/>
        <w:rPr>
          <w:rFonts w:cs="Traditional Arabic"/>
          <w:sz w:val="36"/>
          <w:szCs w:val="36"/>
          <w:rtl/>
        </w:rPr>
      </w:pPr>
      <w:r w:rsidRPr="001E2C54">
        <w:rPr>
          <w:rFonts w:cs="Traditional Arabic" w:hint="cs"/>
          <w:sz w:val="36"/>
          <w:szCs w:val="36"/>
          <w:rtl/>
        </w:rPr>
        <w:t xml:space="preserve">تناول التخطيط الاستراتيجي وقواعده المختلفة في عهد الخلفاء الراشدين رضي الله عنهم، والمهارات القيادية والصفات الشخصية التي أهلت هؤلاء الخلفاء بجدارة لإدارة فذة للدولة الإسلامية، ومواجهة التحديات المختلفة، وتحقيق الإنجازات الكبرى. </w:t>
      </w:r>
    </w:p>
    <w:p w14:paraId="267E128E" w14:textId="77777777" w:rsidR="001E2C54" w:rsidRPr="001E2C54" w:rsidRDefault="001E2C54" w:rsidP="009515B7">
      <w:pPr>
        <w:jc w:val="both"/>
        <w:rPr>
          <w:rFonts w:cs="Traditional Arabic"/>
          <w:sz w:val="36"/>
          <w:szCs w:val="36"/>
          <w:rtl/>
        </w:rPr>
      </w:pPr>
      <w:r w:rsidRPr="001E2C54">
        <w:rPr>
          <w:rFonts w:cs="Traditional Arabic" w:hint="cs"/>
          <w:sz w:val="36"/>
          <w:szCs w:val="36"/>
          <w:rtl/>
        </w:rPr>
        <w:t xml:space="preserve"> وتناول جوانب الحياة المختلفة في هذا العهد، وابتدأ بالهدف المراد تحقيقه في كل جانب، ثم المعلومات التفصيلية المهمة، باعتبارها وسائل تؤكد تحقيق هذا الهدف. وفي ختام كل جانب تم تقويمه... وهذه الجوانب تشمل:</w:t>
      </w:r>
    </w:p>
    <w:p w14:paraId="4D9A9AA4" w14:textId="77777777" w:rsidR="001E2C54" w:rsidRPr="001E2C54" w:rsidRDefault="001E2C54" w:rsidP="009515B7">
      <w:pPr>
        <w:numPr>
          <w:ilvl w:val="0"/>
          <w:numId w:val="88"/>
        </w:numPr>
        <w:jc w:val="both"/>
        <w:rPr>
          <w:rFonts w:cs="Traditional Arabic"/>
          <w:sz w:val="36"/>
          <w:szCs w:val="36"/>
          <w:rtl/>
        </w:rPr>
      </w:pPr>
      <w:r w:rsidRPr="001E2C54">
        <w:rPr>
          <w:rFonts w:cs="Traditional Arabic" w:hint="cs"/>
          <w:sz w:val="36"/>
          <w:szCs w:val="36"/>
          <w:rtl/>
        </w:rPr>
        <w:t>التراجم الشخصية والسير الذاتية والحياة الإيمانية والأخلاقية لكل خليفة.</w:t>
      </w:r>
    </w:p>
    <w:p w14:paraId="3F2B633D" w14:textId="77777777" w:rsidR="001E2C54" w:rsidRPr="001E2C54" w:rsidRDefault="001E2C54" w:rsidP="009515B7">
      <w:pPr>
        <w:numPr>
          <w:ilvl w:val="0"/>
          <w:numId w:val="88"/>
        </w:numPr>
        <w:jc w:val="both"/>
        <w:rPr>
          <w:rFonts w:cs="Traditional Arabic"/>
          <w:sz w:val="36"/>
          <w:szCs w:val="36"/>
        </w:rPr>
      </w:pPr>
      <w:r w:rsidRPr="001E2C54">
        <w:rPr>
          <w:rFonts w:cs="Traditional Arabic" w:hint="cs"/>
          <w:sz w:val="36"/>
          <w:szCs w:val="36"/>
          <w:rtl/>
        </w:rPr>
        <w:t>المبادئ الإنسانية (الحرية، العدالة، الشورى).</w:t>
      </w:r>
    </w:p>
    <w:p w14:paraId="7E8AF6F2" w14:textId="77777777" w:rsidR="001E2C54" w:rsidRPr="001E2C54" w:rsidRDefault="001E2C54" w:rsidP="009515B7">
      <w:pPr>
        <w:numPr>
          <w:ilvl w:val="0"/>
          <w:numId w:val="88"/>
        </w:numPr>
        <w:jc w:val="both"/>
        <w:rPr>
          <w:rFonts w:cs="Traditional Arabic"/>
          <w:sz w:val="36"/>
          <w:szCs w:val="36"/>
        </w:rPr>
      </w:pPr>
      <w:r w:rsidRPr="001E2C54">
        <w:rPr>
          <w:rFonts w:cs="Traditional Arabic" w:hint="cs"/>
          <w:sz w:val="36"/>
          <w:szCs w:val="36"/>
          <w:rtl/>
        </w:rPr>
        <w:lastRenderedPageBreak/>
        <w:t>النظام الإداري: الولاية والوزارة والقضاء والحسبة والشرطة والكتابة والبريد والخاتم.</w:t>
      </w:r>
    </w:p>
    <w:p w14:paraId="34308F4F" w14:textId="77777777" w:rsidR="001E2C54" w:rsidRPr="001E2C54" w:rsidRDefault="001E2C54" w:rsidP="009515B7">
      <w:pPr>
        <w:numPr>
          <w:ilvl w:val="0"/>
          <w:numId w:val="88"/>
        </w:numPr>
        <w:jc w:val="both"/>
        <w:rPr>
          <w:rFonts w:cs="Traditional Arabic"/>
          <w:sz w:val="36"/>
          <w:szCs w:val="36"/>
        </w:rPr>
      </w:pPr>
      <w:r w:rsidRPr="001E2C54">
        <w:rPr>
          <w:rFonts w:cs="Traditional Arabic" w:hint="cs"/>
          <w:sz w:val="36"/>
          <w:szCs w:val="36"/>
          <w:rtl/>
        </w:rPr>
        <w:t>الحياة المالية والاقتصادية: نشأة بيت المال وموارده ومصروفاته، ونشأة الدواوين ورواتب الخلفاء والولاة، ووضع النقود والنشاط الاقتصادي.</w:t>
      </w:r>
    </w:p>
    <w:p w14:paraId="45F6AB08" w14:textId="77777777" w:rsidR="001E2C54" w:rsidRPr="001E2C54" w:rsidRDefault="001E2C54" w:rsidP="009515B7">
      <w:pPr>
        <w:numPr>
          <w:ilvl w:val="0"/>
          <w:numId w:val="88"/>
        </w:numPr>
        <w:jc w:val="both"/>
        <w:rPr>
          <w:rFonts w:cs="Traditional Arabic"/>
          <w:sz w:val="36"/>
          <w:szCs w:val="36"/>
        </w:rPr>
      </w:pPr>
      <w:r w:rsidRPr="001E2C54">
        <w:rPr>
          <w:rFonts w:cs="Traditional Arabic" w:hint="cs"/>
          <w:sz w:val="36"/>
          <w:szCs w:val="36"/>
          <w:rtl/>
        </w:rPr>
        <w:t>الحركة العلمية: المدارس الفقهية وجمع القرآن الكريم والاهتمام بالحديث الشريف واللغة العربية والتاريخ.</w:t>
      </w:r>
    </w:p>
    <w:p w14:paraId="230C29E0" w14:textId="77777777" w:rsidR="001E2C54" w:rsidRPr="001E2C54" w:rsidRDefault="001E2C54" w:rsidP="009515B7">
      <w:pPr>
        <w:numPr>
          <w:ilvl w:val="0"/>
          <w:numId w:val="88"/>
        </w:numPr>
        <w:jc w:val="both"/>
        <w:rPr>
          <w:rFonts w:cs="Traditional Arabic"/>
          <w:sz w:val="36"/>
          <w:szCs w:val="36"/>
        </w:rPr>
      </w:pPr>
      <w:r w:rsidRPr="001E2C54">
        <w:rPr>
          <w:rFonts w:cs="Traditional Arabic" w:hint="cs"/>
          <w:sz w:val="36"/>
          <w:szCs w:val="36"/>
          <w:rtl/>
        </w:rPr>
        <w:t>الحياة العسكرية والفتوحات الإسلامية، في بلاد العراق وفارس والشام ومصر وشمال إفريقيا وغيرها.</w:t>
      </w:r>
    </w:p>
    <w:p w14:paraId="24AF334B" w14:textId="77777777" w:rsidR="001E2C54" w:rsidRPr="001E2C54" w:rsidRDefault="001E2C54" w:rsidP="009515B7">
      <w:pPr>
        <w:numPr>
          <w:ilvl w:val="0"/>
          <w:numId w:val="88"/>
        </w:numPr>
        <w:jc w:val="both"/>
        <w:rPr>
          <w:rFonts w:cs="Traditional Arabic"/>
          <w:sz w:val="36"/>
          <w:szCs w:val="36"/>
        </w:rPr>
      </w:pPr>
      <w:r w:rsidRPr="001E2C54">
        <w:rPr>
          <w:rFonts w:cs="Traditional Arabic" w:hint="cs"/>
          <w:sz w:val="36"/>
          <w:szCs w:val="36"/>
          <w:rtl/>
        </w:rPr>
        <w:t>الحياة السياسية: استخلاف الخلفاء الأربعة وأهم لأحداث السياسية والفتن الداخلية.</w:t>
      </w:r>
    </w:p>
    <w:p w14:paraId="704F9192" w14:textId="77777777" w:rsidR="001E2C54" w:rsidRPr="001E2C54" w:rsidRDefault="001E2C54" w:rsidP="001E2C54">
      <w:pPr>
        <w:numPr>
          <w:ilvl w:val="0"/>
          <w:numId w:val="88"/>
        </w:numPr>
        <w:rPr>
          <w:rFonts w:cs="Traditional Arabic"/>
          <w:sz w:val="36"/>
          <w:szCs w:val="36"/>
        </w:rPr>
      </w:pPr>
      <w:r w:rsidRPr="001E2C54">
        <w:rPr>
          <w:rFonts w:cs="Traditional Arabic" w:hint="cs"/>
          <w:sz w:val="36"/>
          <w:szCs w:val="36"/>
          <w:rtl/>
        </w:rPr>
        <w:t>الشبهات في عصر الراشدين وأصول الرد عليها.</w:t>
      </w:r>
    </w:p>
    <w:p w14:paraId="37907943" w14:textId="77777777" w:rsidR="001E2C54" w:rsidRPr="001E2C54" w:rsidRDefault="001E2C54" w:rsidP="009515B7">
      <w:pPr>
        <w:ind w:left="720"/>
        <w:jc w:val="both"/>
        <w:rPr>
          <w:rFonts w:cs="Traditional Arabic"/>
          <w:sz w:val="36"/>
          <w:szCs w:val="36"/>
          <w:rtl/>
        </w:rPr>
      </w:pPr>
      <w:r w:rsidRPr="001E2C54">
        <w:rPr>
          <w:rFonts w:cs="Traditional Arabic" w:hint="cs"/>
          <w:sz w:val="36"/>
          <w:szCs w:val="36"/>
          <w:rtl/>
        </w:rPr>
        <w:t>قال المؤلف: إن أبا بكر الصديق وعمر بن الخطاب وعثمان بن عفان وعلي بن أبي طالب رضي الله عنهم، كانت لهم رسالة واضحة يريدون أن يحققوها خلال خلافتهم، ولهم رؤية عامة في كيفية الوصول إلى هذه الرسالة، ولديهم أهداف استراتيجية محددة تضبط جميع سياسات إدارة الدولة، ولهم أيضًا أهداف متخصصة دقيقة لكل مجال من المجالات، ومعرفة مفصلة بالوسائل التي يستخدمونها لتحقيق هذه الأهداف والرؤية والرسالة، وإنهم بعد اتخاذ الأسباب البشرية توكلوا على الله وسألوه النصر والتمكين..</w:t>
      </w:r>
    </w:p>
    <w:p w14:paraId="3C88D67B" w14:textId="77777777" w:rsidR="001E2C54" w:rsidRPr="001E2C54" w:rsidRDefault="001E2C54" w:rsidP="001E2C54">
      <w:pPr>
        <w:rPr>
          <w:rFonts w:cs="Traditional Arabic"/>
          <w:sz w:val="36"/>
          <w:szCs w:val="36"/>
        </w:rPr>
      </w:pPr>
    </w:p>
    <w:p w14:paraId="68991009" w14:textId="77777777" w:rsidR="001E2C54" w:rsidRPr="001E2C54" w:rsidRDefault="001E2C54" w:rsidP="001E2C54">
      <w:pPr>
        <w:rPr>
          <w:rFonts w:cs="Traditional Arabic"/>
          <w:sz w:val="36"/>
          <w:szCs w:val="36"/>
        </w:rPr>
      </w:pPr>
    </w:p>
    <w:p w14:paraId="530923ED" w14:textId="77777777" w:rsidR="00CA65FC" w:rsidRPr="00CA65FC" w:rsidRDefault="00CA65FC" w:rsidP="00CA65FC">
      <w:pPr>
        <w:spacing w:after="120"/>
        <w:jc w:val="both"/>
        <w:rPr>
          <w:rtl/>
        </w:rPr>
      </w:pPr>
    </w:p>
    <w:p w14:paraId="20B42234" w14:textId="77777777" w:rsidR="00CA65FC" w:rsidRPr="00CA65FC" w:rsidRDefault="00CA65FC" w:rsidP="00CA65FC">
      <w:pPr>
        <w:keepNext/>
        <w:ind w:left="360"/>
        <w:jc w:val="center"/>
        <w:outlineLvl w:val="0"/>
        <w:rPr>
          <w:rFonts w:cs="Traditional Arabic"/>
          <w:b/>
          <w:bCs/>
          <w:color w:val="FF0000"/>
          <w:sz w:val="36"/>
          <w:szCs w:val="36"/>
          <w:rtl/>
          <w:lang w:eastAsia="en-US"/>
        </w:rPr>
      </w:pPr>
      <w:r w:rsidRPr="00CA65FC">
        <w:rPr>
          <w:rFonts w:cs="Traditional Arabic" w:hint="cs"/>
          <w:b/>
          <w:bCs/>
          <w:color w:val="FF0000"/>
          <w:sz w:val="36"/>
          <w:szCs w:val="36"/>
          <w:rtl/>
          <w:lang w:eastAsia="en-US"/>
        </w:rPr>
        <w:t>الضبط الإداري في فكرة القانون الوضعي والشريعة الإسلامية</w:t>
      </w:r>
    </w:p>
    <w:p w14:paraId="3990D5F8" w14:textId="77777777" w:rsidR="00CA65FC" w:rsidRPr="00CA65FC" w:rsidRDefault="00CA65FC" w:rsidP="00CA65FC">
      <w:pPr>
        <w:spacing w:after="120"/>
        <w:jc w:val="both"/>
        <w:rPr>
          <w:rtl/>
        </w:rPr>
      </w:pPr>
    </w:p>
    <w:p w14:paraId="046D63F6" w14:textId="77777777" w:rsidR="00CA65FC" w:rsidRPr="00CA65FC" w:rsidRDefault="00CA65FC" w:rsidP="00CA65FC">
      <w:pPr>
        <w:spacing w:after="200" w:line="276" w:lineRule="auto"/>
        <w:jc w:val="lowKashida"/>
        <w:rPr>
          <w:rFonts w:asciiTheme="minorHAnsi" w:eastAsiaTheme="minorHAnsi" w:hAnsiTheme="minorHAnsi" w:cs="Traditional Arabic"/>
          <w:b/>
          <w:bCs/>
          <w:sz w:val="36"/>
          <w:szCs w:val="36"/>
          <w:rtl/>
          <w:lang w:eastAsia="en-US"/>
        </w:rPr>
      </w:pPr>
      <w:r w:rsidRPr="00CA65FC">
        <w:rPr>
          <w:rFonts w:asciiTheme="minorHAnsi" w:eastAsiaTheme="minorHAnsi" w:hAnsiTheme="minorHAnsi" w:cs="Traditional Arabic" w:hint="cs"/>
          <w:b/>
          <w:bCs/>
          <w:sz w:val="36"/>
          <w:szCs w:val="36"/>
          <w:rtl/>
          <w:lang w:eastAsia="en-US"/>
        </w:rPr>
        <w:t>الضبط الإداري في فكر القانون الوضعي والشريعة الإسلامية/ ياسين بن بريح.- الإسكندرية: مكتبة الوفاء القانونية، 1435هـ، 127 ص.</w:t>
      </w:r>
    </w:p>
    <w:p w14:paraId="73A0982D" w14:textId="77777777" w:rsidR="00CA65FC" w:rsidRPr="00CA65FC" w:rsidRDefault="00CA65FC" w:rsidP="00CA65FC">
      <w:pPr>
        <w:spacing w:after="200" w:line="276" w:lineRule="auto"/>
        <w:jc w:val="lowKashida"/>
        <w:rPr>
          <w:rFonts w:asciiTheme="minorHAnsi" w:eastAsiaTheme="minorHAnsi" w:hAnsiTheme="minorHAnsi" w:cs="Traditional Arabic"/>
          <w:sz w:val="36"/>
          <w:szCs w:val="36"/>
          <w:rtl/>
          <w:lang w:eastAsia="en-US"/>
        </w:rPr>
      </w:pPr>
    </w:p>
    <w:p w14:paraId="72FADEF2" w14:textId="77777777" w:rsidR="00CA65FC" w:rsidRPr="00CA65FC" w:rsidRDefault="00CA65FC" w:rsidP="00CA65FC">
      <w:pPr>
        <w:spacing w:after="200" w:line="276" w:lineRule="auto"/>
        <w:jc w:val="center"/>
        <w:rPr>
          <w:rFonts w:asciiTheme="minorHAnsi" w:eastAsiaTheme="minorHAnsi" w:hAnsiTheme="minorHAnsi" w:cs="Traditional Arabic"/>
          <w:sz w:val="36"/>
          <w:szCs w:val="36"/>
          <w:rtl/>
          <w:lang w:eastAsia="en-US"/>
        </w:rPr>
      </w:pPr>
      <w:r w:rsidRPr="00CA65FC">
        <w:rPr>
          <w:rFonts w:asciiTheme="minorHAnsi" w:eastAsiaTheme="minorHAnsi" w:hAnsiTheme="minorHAnsi" w:cs="Traditional Arabic" w:hint="cs"/>
          <w:noProof/>
          <w:sz w:val="36"/>
          <w:szCs w:val="36"/>
          <w:lang w:eastAsia="en-US"/>
        </w:rPr>
        <w:lastRenderedPageBreak/>
        <w:drawing>
          <wp:inline distT="0" distB="0" distL="0" distR="0" wp14:anchorId="0410CC3A" wp14:editId="1377833F">
            <wp:extent cx="2210735" cy="3232150"/>
            <wp:effectExtent l="19050" t="0" r="0" b="0"/>
            <wp:docPr id="114" name="Picture 1" descr="C:\Users\anas\Desktop\إبراهيم\كتب مفيد 80-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s\Desktop\إبراهيم\كتب مفيد 80-83\3.png"/>
                    <pic:cNvPicPr>
                      <a:picLocks noChangeAspect="1" noChangeArrowheads="1"/>
                    </pic:cNvPicPr>
                  </pic:nvPicPr>
                  <pic:blipFill>
                    <a:blip r:embed="rId120" cstate="print"/>
                    <a:srcRect/>
                    <a:stretch>
                      <a:fillRect/>
                    </a:stretch>
                  </pic:blipFill>
                  <pic:spPr bwMode="auto">
                    <a:xfrm>
                      <a:off x="0" y="0"/>
                      <a:ext cx="2210735" cy="3232150"/>
                    </a:xfrm>
                    <a:prstGeom prst="rect">
                      <a:avLst/>
                    </a:prstGeom>
                    <a:noFill/>
                    <a:ln w="9525">
                      <a:noFill/>
                      <a:miter lim="800000"/>
                      <a:headEnd/>
                      <a:tailEnd/>
                    </a:ln>
                  </pic:spPr>
                </pic:pic>
              </a:graphicData>
            </a:graphic>
          </wp:inline>
        </w:drawing>
      </w:r>
    </w:p>
    <w:p w14:paraId="1D47D9A2" w14:textId="77777777" w:rsidR="00CA65FC" w:rsidRPr="00CA65FC" w:rsidRDefault="00CA65FC" w:rsidP="00CA65FC">
      <w:pPr>
        <w:spacing w:after="200" w:line="276" w:lineRule="auto"/>
        <w:jc w:val="lowKashida"/>
        <w:rPr>
          <w:rFonts w:asciiTheme="minorHAnsi" w:eastAsiaTheme="minorHAnsi" w:hAnsiTheme="minorHAnsi" w:cs="Traditional Arabic"/>
          <w:sz w:val="36"/>
          <w:szCs w:val="36"/>
          <w:rtl/>
          <w:lang w:eastAsia="en-US"/>
        </w:rPr>
      </w:pPr>
    </w:p>
    <w:p w14:paraId="6874EF18" w14:textId="77777777" w:rsidR="00CA65FC" w:rsidRPr="00CA65FC" w:rsidRDefault="00CA65FC" w:rsidP="00CA65FC">
      <w:pPr>
        <w:spacing w:after="200" w:line="276" w:lineRule="auto"/>
        <w:jc w:val="lowKashida"/>
        <w:rPr>
          <w:rFonts w:asciiTheme="minorHAnsi" w:eastAsiaTheme="minorHAnsi" w:hAnsiTheme="minorHAnsi" w:cs="Traditional Arabic"/>
          <w:sz w:val="36"/>
          <w:szCs w:val="36"/>
          <w:rtl/>
          <w:lang w:eastAsia="en-US"/>
        </w:rPr>
      </w:pPr>
      <w:r w:rsidRPr="00CA65FC">
        <w:rPr>
          <w:rFonts w:asciiTheme="minorHAnsi" w:eastAsiaTheme="minorHAnsi" w:hAnsiTheme="minorHAnsi" w:cs="Traditional Arabic" w:hint="cs"/>
          <w:sz w:val="36"/>
          <w:szCs w:val="36"/>
          <w:rtl/>
          <w:lang w:eastAsia="en-US"/>
        </w:rPr>
        <w:t>يهدف الضبط الإداري إلى صيانة المجتمع وحفظ نظامه العام.</w:t>
      </w:r>
    </w:p>
    <w:p w14:paraId="6905645A" w14:textId="77777777" w:rsidR="00CA65FC" w:rsidRPr="00CA65FC" w:rsidRDefault="00CA65FC" w:rsidP="00CA65FC">
      <w:pPr>
        <w:spacing w:after="200" w:line="276" w:lineRule="auto"/>
        <w:jc w:val="lowKashida"/>
        <w:rPr>
          <w:rFonts w:asciiTheme="minorHAnsi" w:eastAsiaTheme="minorHAnsi" w:hAnsiTheme="minorHAnsi" w:cs="Traditional Arabic"/>
          <w:sz w:val="36"/>
          <w:szCs w:val="36"/>
          <w:rtl/>
          <w:lang w:eastAsia="en-US"/>
        </w:rPr>
      </w:pPr>
      <w:r w:rsidRPr="00CA65FC">
        <w:rPr>
          <w:rFonts w:asciiTheme="minorHAnsi" w:eastAsiaTheme="minorHAnsi" w:hAnsiTheme="minorHAnsi" w:cs="Traditional Arabic" w:hint="cs"/>
          <w:sz w:val="36"/>
          <w:szCs w:val="36"/>
          <w:rtl/>
          <w:lang w:eastAsia="en-US"/>
        </w:rPr>
        <w:t>وقد عالج المؤلف سلطة الضبط الإداري من خلال مقارنة بين النظم الوضعية والشريعة الإسلامية، وتبيَّن أنهما يتفقان ويتباينان، من حيث:</w:t>
      </w:r>
    </w:p>
    <w:p w14:paraId="0EE7BB79" w14:textId="77777777" w:rsidR="00CA65FC" w:rsidRPr="00EC3E38" w:rsidRDefault="00CA65FC" w:rsidP="00EC3E38">
      <w:pPr>
        <w:numPr>
          <w:ilvl w:val="0"/>
          <w:numId w:val="88"/>
        </w:numPr>
        <w:jc w:val="both"/>
        <w:rPr>
          <w:rFonts w:cs="Traditional Arabic"/>
          <w:sz w:val="36"/>
          <w:szCs w:val="36"/>
          <w:rtl/>
        </w:rPr>
      </w:pPr>
      <w:r w:rsidRPr="00EC3E38">
        <w:rPr>
          <w:rFonts w:cs="Traditional Arabic" w:hint="cs"/>
          <w:sz w:val="36"/>
          <w:szCs w:val="36"/>
          <w:rtl/>
        </w:rPr>
        <w:t>الأهداف. فالضبط الإداري في النظام الوضعي يسعى إلى المحافظة على النظام العام بعناصره التقليدية، وفي التشريع الإسلامي يعني التضامن لتنفيذ ما أمر الله به وما نهى عنه. فهو في الإسلام أشمل، لأنه لا يقتصر على الجانب الدنيوي، بل يشمل الدينيَّ أيضًا، المتمثل في مقاصد الشرع.</w:t>
      </w:r>
    </w:p>
    <w:p w14:paraId="6B0FBE36" w14:textId="77777777" w:rsidR="00CA65FC" w:rsidRPr="00EC3E38" w:rsidRDefault="00CA65FC" w:rsidP="00EC3E38">
      <w:pPr>
        <w:numPr>
          <w:ilvl w:val="0"/>
          <w:numId w:val="88"/>
        </w:numPr>
        <w:jc w:val="both"/>
        <w:rPr>
          <w:rFonts w:cs="Traditional Arabic"/>
          <w:sz w:val="36"/>
          <w:szCs w:val="36"/>
        </w:rPr>
      </w:pPr>
      <w:r w:rsidRPr="00EC3E38">
        <w:rPr>
          <w:rFonts w:cs="Traditional Arabic" w:hint="cs"/>
          <w:sz w:val="36"/>
          <w:szCs w:val="36"/>
          <w:rtl/>
        </w:rPr>
        <w:t>المصدر: واختلاف مصدر الضبط واضح بينهما.</w:t>
      </w:r>
    </w:p>
    <w:p w14:paraId="560112BB" w14:textId="77777777" w:rsidR="00CA65FC" w:rsidRPr="00EC3E38" w:rsidRDefault="00CA65FC" w:rsidP="00EC3E38">
      <w:pPr>
        <w:numPr>
          <w:ilvl w:val="0"/>
          <w:numId w:val="88"/>
        </w:numPr>
        <w:jc w:val="both"/>
        <w:rPr>
          <w:rFonts w:cs="Traditional Arabic"/>
          <w:sz w:val="36"/>
          <w:szCs w:val="36"/>
        </w:rPr>
      </w:pPr>
      <w:r w:rsidRPr="00EC3E38">
        <w:rPr>
          <w:rFonts w:cs="Traditional Arabic" w:hint="cs"/>
          <w:sz w:val="36"/>
          <w:szCs w:val="36"/>
          <w:rtl/>
        </w:rPr>
        <w:t>الوظائف: وظيفة الضبط الإداري في النظم الوضعية قاصرة على السلطة التنفيذية، بينما في الشريعة يقوم بها المسلمون على وجه الكفاية، فإذا قام بها البعض سقط الحرج عن الباقين، وإن كانت فرض عين على الإمام والولاة.</w:t>
      </w:r>
    </w:p>
    <w:p w14:paraId="0238662E" w14:textId="77777777" w:rsidR="00CA65FC" w:rsidRPr="00CA65FC" w:rsidRDefault="00CA65FC" w:rsidP="00CA65FC">
      <w:pPr>
        <w:spacing w:after="200" w:line="276" w:lineRule="auto"/>
        <w:ind w:left="360"/>
        <w:jc w:val="lowKashida"/>
        <w:rPr>
          <w:rFonts w:asciiTheme="minorHAnsi" w:eastAsiaTheme="minorHAnsi" w:hAnsiTheme="minorHAnsi" w:cs="Traditional Arabic"/>
          <w:sz w:val="36"/>
          <w:szCs w:val="36"/>
          <w:rtl/>
          <w:lang w:eastAsia="en-US"/>
        </w:rPr>
      </w:pPr>
      <w:r w:rsidRPr="00CA65FC">
        <w:rPr>
          <w:rFonts w:asciiTheme="minorHAnsi" w:eastAsiaTheme="minorHAnsi" w:hAnsiTheme="minorHAnsi" w:cs="Traditional Arabic" w:hint="cs"/>
          <w:sz w:val="36"/>
          <w:szCs w:val="36"/>
          <w:rtl/>
          <w:lang w:eastAsia="en-US"/>
        </w:rPr>
        <w:t xml:space="preserve">كما يجوز للفرد المسلم في النظام الإسلامي إذا رأى منكرًا الالتجاء إلى القضاء ليستصدر حكمًا بمنعه، وتسمَّى دعوى الحسبة، يمارسها الفرد المسلم باسمه الخاص لصالح المجتمع </w:t>
      </w:r>
      <w:r w:rsidRPr="00CA65FC">
        <w:rPr>
          <w:rFonts w:asciiTheme="minorHAnsi" w:eastAsiaTheme="minorHAnsi" w:hAnsiTheme="minorHAnsi" w:cs="Traditional Arabic" w:hint="cs"/>
          <w:sz w:val="36"/>
          <w:szCs w:val="36"/>
          <w:rtl/>
          <w:lang w:eastAsia="en-US"/>
        </w:rPr>
        <w:lastRenderedPageBreak/>
        <w:t>المسلم كله، ولو لم تكن له مصلحة في ذلك، والنظام الإسلامي يلغي الاعتبار الشخصي من الدعوى، وتكفي صفة "المسلم" للدفاع عن أي مصلحة إسلامية تهمُّ المسلمين، في حين تكون الدعوى في النظم الوضعية قائمة على المصلحة الشخصية، فحيث لا مصلحة فلا دعوى.</w:t>
      </w:r>
    </w:p>
    <w:p w14:paraId="48B4A8CF" w14:textId="77777777" w:rsidR="00CA65FC" w:rsidRPr="00EC3E38" w:rsidRDefault="00CA65FC" w:rsidP="00EC3E38">
      <w:pPr>
        <w:numPr>
          <w:ilvl w:val="0"/>
          <w:numId w:val="88"/>
        </w:numPr>
        <w:jc w:val="both"/>
        <w:rPr>
          <w:rFonts w:cs="Traditional Arabic"/>
          <w:sz w:val="36"/>
          <w:szCs w:val="36"/>
          <w:rtl/>
        </w:rPr>
      </w:pPr>
      <w:r w:rsidRPr="00EC3E38">
        <w:rPr>
          <w:rFonts w:cs="Traditional Arabic" w:hint="cs"/>
          <w:sz w:val="36"/>
          <w:szCs w:val="36"/>
          <w:rtl/>
        </w:rPr>
        <w:t xml:space="preserve">يلتقي النظامان في الرقابة القضائية على أعمال الضبط الإداري، فإذا كانت أعمال الضبط الإداري في النظم الوضعية تخضع للرقابة القضائية، فإن الأمر كذلك في الشريعة الإسلامية، فنظام ولاية المظالم يخضع أعمال سلطة الضبط لرقابته، بل إن سلطات والي المظالم أوسع مدى من سلطة القاضي في النظم الوضعية، وهذا ما يحقق الأمن للمجتمع أكثر. </w:t>
      </w:r>
    </w:p>
    <w:p w14:paraId="55BCEC96" w14:textId="77777777" w:rsidR="00CA65FC" w:rsidRPr="00CA65FC" w:rsidRDefault="00CA65FC" w:rsidP="00CA65FC">
      <w:pPr>
        <w:spacing w:after="200" w:line="276" w:lineRule="auto"/>
        <w:jc w:val="lowKashida"/>
        <w:rPr>
          <w:rFonts w:asciiTheme="minorHAnsi" w:eastAsiaTheme="minorHAnsi" w:hAnsiTheme="minorHAnsi" w:cs="Traditional Arabic"/>
          <w:sz w:val="36"/>
          <w:szCs w:val="36"/>
          <w:rtl/>
          <w:lang w:eastAsia="en-US"/>
        </w:rPr>
      </w:pPr>
    </w:p>
    <w:p w14:paraId="4BCD09BD" w14:textId="77777777" w:rsidR="00CA65FC" w:rsidRPr="00CA65FC" w:rsidRDefault="00CA65FC" w:rsidP="00CA65FC">
      <w:pPr>
        <w:spacing w:after="200" w:line="276" w:lineRule="auto"/>
        <w:rPr>
          <w:rFonts w:asciiTheme="minorHAnsi" w:eastAsiaTheme="minorHAnsi" w:hAnsiTheme="minorHAnsi" w:cstheme="minorBidi"/>
          <w:sz w:val="22"/>
          <w:szCs w:val="22"/>
          <w:lang w:eastAsia="en-US"/>
        </w:rPr>
      </w:pPr>
    </w:p>
    <w:p w14:paraId="13FB69EF" w14:textId="77777777" w:rsidR="0063742D" w:rsidRDefault="0063742D" w:rsidP="0054201B">
      <w:pPr>
        <w:spacing w:after="200" w:line="276" w:lineRule="auto"/>
        <w:jc w:val="center"/>
        <w:rPr>
          <w:rFonts w:ascii="Calibri" w:eastAsia="Calibri" w:hAnsi="Calibri" w:cs="Traditional Arabic"/>
          <w:b/>
          <w:bCs/>
          <w:color w:val="FF0000"/>
          <w:sz w:val="36"/>
          <w:szCs w:val="36"/>
          <w:rtl/>
          <w:lang w:eastAsia="en-US"/>
        </w:rPr>
      </w:pPr>
    </w:p>
    <w:p w14:paraId="2F1BBA3C" w14:textId="77777777" w:rsidR="0063742D" w:rsidRDefault="0063742D" w:rsidP="0054201B">
      <w:pPr>
        <w:spacing w:after="200" w:line="276" w:lineRule="auto"/>
        <w:jc w:val="center"/>
        <w:rPr>
          <w:rFonts w:ascii="Calibri" w:eastAsia="Calibri" w:hAnsi="Calibri" w:cs="Traditional Arabic"/>
          <w:b/>
          <w:bCs/>
          <w:color w:val="FF0000"/>
          <w:sz w:val="36"/>
          <w:szCs w:val="36"/>
          <w:rtl/>
          <w:lang w:eastAsia="en-US"/>
        </w:rPr>
      </w:pPr>
    </w:p>
    <w:p w14:paraId="55C4636A" w14:textId="77777777" w:rsidR="0063742D" w:rsidRDefault="0063742D" w:rsidP="0054201B">
      <w:pPr>
        <w:spacing w:after="200" w:line="276" w:lineRule="auto"/>
        <w:jc w:val="center"/>
        <w:rPr>
          <w:rFonts w:ascii="Calibri" w:eastAsia="Calibri" w:hAnsi="Calibri" w:cs="Traditional Arabic"/>
          <w:b/>
          <w:bCs/>
          <w:color w:val="FF0000"/>
          <w:sz w:val="36"/>
          <w:szCs w:val="36"/>
          <w:rtl/>
          <w:lang w:eastAsia="en-US"/>
        </w:rPr>
      </w:pPr>
    </w:p>
    <w:p w14:paraId="6A26CE9E" w14:textId="77777777" w:rsidR="0063742D" w:rsidRDefault="0063742D" w:rsidP="0054201B">
      <w:pPr>
        <w:spacing w:after="200" w:line="276" w:lineRule="auto"/>
        <w:jc w:val="center"/>
        <w:rPr>
          <w:rFonts w:ascii="Calibri" w:eastAsia="Calibri" w:hAnsi="Calibri" w:cs="Traditional Arabic"/>
          <w:b/>
          <w:bCs/>
          <w:color w:val="FF0000"/>
          <w:sz w:val="36"/>
          <w:szCs w:val="36"/>
          <w:rtl/>
          <w:lang w:eastAsia="en-US"/>
        </w:rPr>
      </w:pPr>
    </w:p>
    <w:p w14:paraId="6DD17FED" w14:textId="77777777" w:rsidR="0063742D" w:rsidRDefault="0063742D" w:rsidP="0054201B">
      <w:pPr>
        <w:spacing w:after="200" w:line="276" w:lineRule="auto"/>
        <w:jc w:val="center"/>
        <w:rPr>
          <w:rFonts w:ascii="Calibri" w:eastAsia="Calibri" w:hAnsi="Calibri" w:cs="Traditional Arabic"/>
          <w:b/>
          <w:bCs/>
          <w:color w:val="FF0000"/>
          <w:sz w:val="36"/>
          <w:szCs w:val="36"/>
          <w:rtl/>
          <w:lang w:eastAsia="en-US"/>
        </w:rPr>
      </w:pPr>
    </w:p>
    <w:p w14:paraId="1925A2F5" w14:textId="77777777" w:rsidR="0063742D" w:rsidRDefault="0063742D" w:rsidP="0054201B">
      <w:pPr>
        <w:spacing w:after="200" w:line="276" w:lineRule="auto"/>
        <w:jc w:val="center"/>
        <w:rPr>
          <w:rFonts w:ascii="Calibri" w:eastAsia="Calibri" w:hAnsi="Calibri" w:cs="Traditional Arabic"/>
          <w:b/>
          <w:bCs/>
          <w:color w:val="FF0000"/>
          <w:sz w:val="36"/>
          <w:szCs w:val="36"/>
          <w:rtl/>
          <w:lang w:eastAsia="en-US"/>
        </w:rPr>
      </w:pPr>
    </w:p>
    <w:p w14:paraId="0502C073" w14:textId="77777777" w:rsidR="00795709" w:rsidRDefault="00795709">
      <w:pPr>
        <w:bidi w:val="0"/>
        <w:spacing w:after="160" w:line="259" w:lineRule="auto"/>
        <w:rPr>
          <w:rFonts w:ascii="Calibri" w:eastAsia="Calibri" w:hAnsi="Calibri" w:cs="Traditional Arabic"/>
          <w:b/>
          <w:bCs/>
          <w:color w:val="FF0000"/>
          <w:sz w:val="36"/>
          <w:szCs w:val="36"/>
          <w:rtl/>
          <w:lang w:eastAsia="en-US"/>
        </w:rPr>
      </w:pPr>
      <w:r>
        <w:rPr>
          <w:rFonts w:ascii="Calibri" w:eastAsia="Calibri" w:hAnsi="Calibri" w:cs="Traditional Arabic"/>
          <w:b/>
          <w:bCs/>
          <w:color w:val="FF0000"/>
          <w:sz w:val="36"/>
          <w:szCs w:val="36"/>
          <w:rtl/>
          <w:lang w:eastAsia="en-US"/>
        </w:rPr>
        <w:br w:type="page"/>
      </w:r>
    </w:p>
    <w:p w14:paraId="53E94E38" w14:textId="3341F939" w:rsidR="00CA65FC" w:rsidRPr="00CA65FC" w:rsidRDefault="00CA65FC" w:rsidP="0054201B">
      <w:pPr>
        <w:spacing w:after="200" w:line="276" w:lineRule="auto"/>
        <w:jc w:val="center"/>
        <w:rPr>
          <w:rFonts w:ascii="Calibri" w:eastAsia="Calibri" w:hAnsi="Calibri" w:cs="Traditional Arabic"/>
          <w:b/>
          <w:bCs/>
          <w:color w:val="FF0000"/>
          <w:sz w:val="36"/>
          <w:szCs w:val="36"/>
          <w:rtl/>
          <w:lang w:eastAsia="en-US"/>
        </w:rPr>
      </w:pPr>
      <w:r w:rsidRPr="00CA65FC">
        <w:rPr>
          <w:rFonts w:ascii="Calibri" w:eastAsia="Calibri" w:hAnsi="Calibri" w:cs="Traditional Arabic" w:hint="cs"/>
          <w:b/>
          <w:bCs/>
          <w:color w:val="FF0000"/>
          <w:sz w:val="36"/>
          <w:szCs w:val="36"/>
          <w:rtl/>
          <w:lang w:eastAsia="en-US"/>
        </w:rPr>
        <w:lastRenderedPageBreak/>
        <w:t>(2</w:t>
      </w:r>
      <w:r w:rsidR="0054201B">
        <w:rPr>
          <w:rFonts w:ascii="Calibri" w:eastAsia="Calibri" w:hAnsi="Calibri" w:cs="Traditional Arabic" w:hint="cs"/>
          <w:b/>
          <w:bCs/>
          <w:color w:val="FF0000"/>
          <w:sz w:val="36"/>
          <w:szCs w:val="36"/>
          <w:rtl/>
          <w:lang w:eastAsia="en-US"/>
        </w:rPr>
        <w:t>5</w:t>
      </w:r>
      <w:r w:rsidRPr="00CA65FC">
        <w:rPr>
          <w:rFonts w:ascii="Calibri" w:eastAsia="Calibri" w:hAnsi="Calibri" w:cs="Traditional Arabic" w:hint="cs"/>
          <w:b/>
          <w:bCs/>
          <w:color w:val="FF0000"/>
          <w:sz w:val="36"/>
          <w:szCs w:val="36"/>
          <w:rtl/>
          <w:lang w:eastAsia="en-US"/>
        </w:rPr>
        <w:t>)</w:t>
      </w:r>
    </w:p>
    <w:p w14:paraId="386AA38B" w14:textId="77777777" w:rsidR="00CA65FC" w:rsidRPr="00CA65FC" w:rsidRDefault="00CA65FC" w:rsidP="00CA65FC">
      <w:pPr>
        <w:jc w:val="center"/>
        <w:rPr>
          <w:rtl/>
        </w:rPr>
      </w:pPr>
      <w:bookmarkStart w:id="21" w:name="_Hlk41600578"/>
      <w:r w:rsidRPr="00CA65FC">
        <w:rPr>
          <w:rFonts w:ascii="Calibri" w:eastAsia="Calibri" w:hAnsi="Calibri" w:cs="Traditional Arabic" w:hint="cs"/>
          <w:b/>
          <w:bCs/>
          <w:color w:val="FF0000"/>
          <w:sz w:val="36"/>
          <w:szCs w:val="36"/>
          <w:rtl/>
          <w:lang w:eastAsia="en-US"/>
        </w:rPr>
        <w:t>النظام المالي في الإسلام</w:t>
      </w:r>
    </w:p>
    <w:bookmarkEnd w:id="21"/>
    <w:p w14:paraId="6E10E63B" w14:textId="77777777" w:rsidR="00CA65FC" w:rsidRPr="00CA65FC" w:rsidRDefault="00CA65FC" w:rsidP="00CA65FC">
      <w:pPr>
        <w:jc w:val="center"/>
        <w:rPr>
          <w:rtl/>
        </w:rPr>
      </w:pPr>
    </w:p>
    <w:p w14:paraId="195D645D" w14:textId="77777777" w:rsidR="00CA65FC" w:rsidRPr="00CA65FC" w:rsidRDefault="00CA65FC" w:rsidP="00CA65FC">
      <w:pPr>
        <w:rPr>
          <w:rtl/>
          <w:lang w:eastAsia="en-US"/>
        </w:rPr>
      </w:pPr>
    </w:p>
    <w:p w14:paraId="2EE0123D" w14:textId="77777777" w:rsidR="00CA65FC" w:rsidRPr="00CA65FC" w:rsidRDefault="00CA65FC" w:rsidP="00CA65FC">
      <w:pPr>
        <w:ind w:left="360"/>
        <w:jc w:val="lowKashida"/>
        <w:rPr>
          <w:rFonts w:cs="Traditional Arabic"/>
          <w:sz w:val="36"/>
          <w:szCs w:val="36"/>
          <w:rtl/>
          <w:lang w:eastAsia="en-US"/>
        </w:rPr>
      </w:pPr>
    </w:p>
    <w:p w14:paraId="65286874" w14:textId="77777777" w:rsidR="00CA65FC" w:rsidRPr="00CA65FC" w:rsidRDefault="00CA65FC" w:rsidP="00CA65FC">
      <w:pPr>
        <w:keepNext/>
        <w:ind w:left="360"/>
        <w:jc w:val="center"/>
        <w:outlineLvl w:val="5"/>
        <w:rPr>
          <w:rFonts w:cs="Traditional Arabic"/>
          <w:b/>
          <w:bCs/>
          <w:color w:val="FF0000"/>
          <w:sz w:val="36"/>
          <w:szCs w:val="36"/>
          <w:rtl/>
          <w:lang w:eastAsia="en-US"/>
        </w:rPr>
      </w:pPr>
      <w:r w:rsidRPr="00CA65FC">
        <w:rPr>
          <w:rFonts w:cs="Traditional Arabic" w:hint="cs"/>
          <w:b/>
          <w:bCs/>
          <w:color w:val="FF0000"/>
          <w:sz w:val="36"/>
          <w:szCs w:val="36"/>
          <w:rtl/>
          <w:lang w:eastAsia="en-US"/>
        </w:rPr>
        <w:t>التصرف في المال العام</w:t>
      </w:r>
    </w:p>
    <w:p w14:paraId="5A3C101E" w14:textId="77777777" w:rsidR="00CA65FC" w:rsidRPr="00CA65FC" w:rsidRDefault="00CA65FC" w:rsidP="00CA65FC">
      <w:pPr>
        <w:ind w:left="360"/>
        <w:jc w:val="both"/>
        <w:rPr>
          <w:rFonts w:cs="Traditional Arabic"/>
          <w:b/>
          <w:bCs/>
          <w:sz w:val="36"/>
          <w:szCs w:val="36"/>
          <w:rtl/>
          <w:lang w:eastAsia="en-US"/>
        </w:rPr>
      </w:pPr>
    </w:p>
    <w:p w14:paraId="4D4330E7" w14:textId="77777777" w:rsidR="00CA65FC" w:rsidRPr="00CA65FC" w:rsidRDefault="00CA65FC" w:rsidP="00CA65FC">
      <w:pPr>
        <w:ind w:left="360"/>
        <w:jc w:val="both"/>
        <w:rPr>
          <w:rFonts w:cs="Traditional Arabic"/>
          <w:b/>
          <w:bCs/>
          <w:sz w:val="36"/>
          <w:szCs w:val="36"/>
          <w:rtl/>
          <w:lang w:eastAsia="en-US"/>
        </w:rPr>
      </w:pPr>
      <w:r w:rsidRPr="00CA65FC">
        <w:rPr>
          <w:rFonts w:cs="Traditional Arabic" w:hint="cs"/>
          <w:b/>
          <w:bCs/>
          <w:sz w:val="36"/>
          <w:szCs w:val="36"/>
          <w:rtl/>
          <w:lang w:eastAsia="en-US"/>
        </w:rPr>
        <w:t>التصرف في المال العام: حدود السلطة في حق الأمة/ خالد الماجد.- بيروت: الشركة العربية للأبحاث والشر، 1434 هـ، 416 ص (أصله رسالة ماجستير).</w:t>
      </w:r>
    </w:p>
    <w:p w14:paraId="25B7FE3D" w14:textId="77777777" w:rsidR="00CA65FC" w:rsidRPr="00CA65FC" w:rsidRDefault="00CA65FC" w:rsidP="00CA65FC">
      <w:pPr>
        <w:ind w:left="360"/>
        <w:jc w:val="lowKashida"/>
        <w:rPr>
          <w:rFonts w:cs="Traditional Arabic"/>
          <w:sz w:val="36"/>
          <w:szCs w:val="36"/>
          <w:rtl/>
          <w:lang w:eastAsia="en-US"/>
        </w:rPr>
      </w:pPr>
    </w:p>
    <w:p w14:paraId="1EA1285A" w14:textId="77777777" w:rsidR="00CA65FC" w:rsidRPr="00CA65FC" w:rsidRDefault="00CA65FC" w:rsidP="00CA65FC">
      <w:pPr>
        <w:ind w:left="360"/>
        <w:jc w:val="center"/>
        <w:rPr>
          <w:rFonts w:cs="Traditional Arabic"/>
          <w:sz w:val="36"/>
          <w:szCs w:val="36"/>
          <w:rtl/>
          <w:lang w:eastAsia="en-US"/>
        </w:rPr>
      </w:pPr>
      <w:r w:rsidRPr="00CA65FC">
        <w:rPr>
          <w:rFonts w:cs="Traditional Arabic" w:hint="cs"/>
          <w:noProof/>
          <w:sz w:val="36"/>
          <w:szCs w:val="36"/>
          <w:lang w:eastAsia="en-US"/>
        </w:rPr>
        <w:drawing>
          <wp:inline distT="0" distB="0" distL="0" distR="0" wp14:anchorId="6AF2C7E0" wp14:editId="7EEABADB">
            <wp:extent cx="2015817" cy="3205480"/>
            <wp:effectExtent l="19050" t="0" r="3483" b="0"/>
            <wp:docPr id="115" name="Picture 1" descr="C:\Users\anas\Deskto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s\Desktop\13.png"/>
                    <pic:cNvPicPr>
                      <a:picLocks noChangeAspect="1" noChangeArrowheads="1"/>
                    </pic:cNvPicPr>
                  </pic:nvPicPr>
                  <pic:blipFill>
                    <a:blip r:embed="rId121" cstate="print"/>
                    <a:srcRect/>
                    <a:stretch>
                      <a:fillRect/>
                    </a:stretch>
                  </pic:blipFill>
                  <pic:spPr bwMode="auto">
                    <a:xfrm>
                      <a:off x="0" y="0"/>
                      <a:ext cx="2015817" cy="3205480"/>
                    </a:xfrm>
                    <a:prstGeom prst="rect">
                      <a:avLst/>
                    </a:prstGeom>
                    <a:noFill/>
                    <a:ln w="9525">
                      <a:noFill/>
                      <a:miter lim="800000"/>
                      <a:headEnd/>
                      <a:tailEnd/>
                    </a:ln>
                  </pic:spPr>
                </pic:pic>
              </a:graphicData>
            </a:graphic>
          </wp:inline>
        </w:drawing>
      </w:r>
    </w:p>
    <w:p w14:paraId="2795D565" w14:textId="77777777" w:rsidR="00CA65FC" w:rsidRPr="00CA65FC" w:rsidRDefault="00CA65FC" w:rsidP="00CA65FC">
      <w:pPr>
        <w:ind w:left="360"/>
        <w:jc w:val="lowKashida"/>
        <w:rPr>
          <w:rFonts w:cs="Traditional Arabic"/>
          <w:sz w:val="36"/>
          <w:szCs w:val="36"/>
          <w:rtl/>
          <w:lang w:eastAsia="en-US"/>
        </w:rPr>
      </w:pPr>
    </w:p>
    <w:p w14:paraId="3A284F38" w14:textId="77777777" w:rsidR="00CA65FC" w:rsidRPr="00CA65FC" w:rsidRDefault="00CA65FC" w:rsidP="00CA65FC">
      <w:pPr>
        <w:ind w:left="360"/>
        <w:jc w:val="lowKashida"/>
        <w:rPr>
          <w:rFonts w:cs="Traditional Arabic"/>
          <w:sz w:val="36"/>
          <w:szCs w:val="36"/>
          <w:rtl/>
          <w:lang w:eastAsia="en-US"/>
        </w:rPr>
      </w:pPr>
      <w:r w:rsidRPr="00CA65FC">
        <w:rPr>
          <w:rFonts w:cs="Traditional Arabic" w:hint="cs"/>
          <w:sz w:val="36"/>
          <w:szCs w:val="36"/>
          <w:rtl/>
          <w:lang w:eastAsia="en-US"/>
        </w:rPr>
        <w:t>المال العام ملكٌ للمسلمين، ويصرف في مصالحهم العامة والخاصة، وينوبهم في التصرف فيه وليّ الأمر، أو من ينيبه.</w:t>
      </w:r>
    </w:p>
    <w:p w14:paraId="3773F4C8" w14:textId="77777777" w:rsidR="00CA65FC" w:rsidRPr="00CA65FC" w:rsidRDefault="00CA65FC" w:rsidP="00CA65FC">
      <w:pPr>
        <w:ind w:left="360"/>
        <w:jc w:val="lowKashida"/>
        <w:rPr>
          <w:rFonts w:cs="Traditional Arabic"/>
          <w:sz w:val="36"/>
          <w:szCs w:val="36"/>
          <w:rtl/>
          <w:lang w:eastAsia="en-US"/>
        </w:rPr>
      </w:pPr>
      <w:r w:rsidRPr="00CA65FC">
        <w:rPr>
          <w:rFonts w:cs="Traditional Arabic" w:hint="cs"/>
          <w:sz w:val="36"/>
          <w:szCs w:val="36"/>
          <w:rtl/>
          <w:lang w:eastAsia="en-US"/>
        </w:rPr>
        <w:t>ويسمَّى المال العام مال المصالح العامة، تمييزًا له عن مال المصالح الخاصة، الذي هو مال الزكاة وأربعة أخماس الغنيمة. وعلى هذا فكل ما يردُ للدولة الإسلامية من أموال جُلبت بطرق مشروعة فهو مال عام، ما عدا الزكاة وأربعة أخماس الغنيمة.</w:t>
      </w:r>
    </w:p>
    <w:p w14:paraId="76826389" w14:textId="77777777" w:rsidR="00CA65FC" w:rsidRPr="00CA65FC" w:rsidRDefault="00CA65FC" w:rsidP="00CA65FC">
      <w:pPr>
        <w:ind w:left="360"/>
        <w:jc w:val="lowKashida"/>
        <w:rPr>
          <w:rFonts w:cs="Traditional Arabic"/>
          <w:sz w:val="36"/>
          <w:szCs w:val="36"/>
          <w:rtl/>
          <w:lang w:eastAsia="en-US"/>
        </w:rPr>
      </w:pPr>
      <w:r w:rsidRPr="00CA65FC">
        <w:rPr>
          <w:rFonts w:cs="Traditional Arabic" w:hint="cs"/>
          <w:sz w:val="36"/>
          <w:szCs w:val="36"/>
          <w:rtl/>
          <w:lang w:eastAsia="en-US"/>
        </w:rPr>
        <w:lastRenderedPageBreak/>
        <w:t>والتصرف في المال العام من أهم الموضوعات الاقتصادية والسياسية التي تُبحث. وتُدرج مسائله ضمن موضوعات الفقه الإسلامي، والمال من الضرورات الخمس الذي يجب حفظه، وقد صار له أثر بالغ في قوة الدولة وتأثيرها في الساحة الدولية.</w:t>
      </w:r>
    </w:p>
    <w:p w14:paraId="03317888" w14:textId="77777777" w:rsidR="00CA65FC" w:rsidRPr="00CA65FC" w:rsidRDefault="00CA65FC" w:rsidP="00CA65FC">
      <w:pPr>
        <w:ind w:left="360"/>
        <w:jc w:val="lowKashida"/>
        <w:rPr>
          <w:rFonts w:cs="Traditional Arabic"/>
          <w:sz w:val="36"/>
          <w:szCs w:val="36"/>
          <w:rtl/>
          <w:lang w:eastAsia="en-US"/>
        </w:rPr>
      </w:pPr>
      <w:r w:rsidRPr="00CA65FC">
        <w:rPr>
          <w:rFonts w:cs="Traditional Arabic" w:hint="cs"/>
          <w:sz w:val="36"/>
          <w:szCs w:val="36"/>
          <w:rtl/>
          <w:lang w:eastAsia="en-US"/>
        </w:rPr>
        <w:t>وقد بحث المؤلف هذا الموضوع بطريقة منهجية موضوعية، قائمة على موازين علمية، وتتبع النصوص الشرعية فتناول أنواع التصرفات الواقعة في المال، ليبين ما يشرع منه وما لا يشرع، وليضع ضمانات تكفل وقوع التصرف في المال العام على الوجه المشروع، وحمايته من الاستغلال والاستخدام في تكريس السلطات والفساد السياسي.</w:t>
      </w:r>
    </w:p>
    <w:p w14:paraId="1BE9B354" w14:textId="77777777" w:rsidR="00CA65FC" w:rsidRPr="00CA65FC" w:rsidRDefault="00CA65FC" w:rsidP="00CA65FC">
      <w:pPr>
        <w:ind w:left="360"/>
        <w:jc w:val="lowKashida"/>
        <w:rPr>
          <w:rFonts w:cs="Traditional Arabic"/>
          <w:sz w:val="36"/>
          <w:szCs w:val="36"/>
          <w:rtl/>
          <w:lang w:eastAsia="en-US"/>
        </w:rPr>
      </w:pPr>
      <w:r w:rsidRPr="00CA65FC">
        <w:rPr>
          <w:rFonts w:cs="Traditional Arabic" w:hint="cs"/>
          <w:sz w:val="36"/>
          <w:szCs w:val="36"/>
          <w:rtl/>
          <w:lang w:eastAsia="en-US"/>
        </w:rPr>
        <w:t>وتوزع الكتاب على قسمين:</w:t>
      </w:r>
    </w:p>
    <w:p w14:paraId="6F9160A7" w14:textId="77777777" w:rsidR="00CA65FC" w:rsidRPr="00CA65FC" w:rsidRDefault="00CA65FC" w:rsidP="00CA65FC">
      <w:pPr>
        <w:ind w:left="360"/>
        <w:jc w:val="lowKashida"/>
        <w:rPr>
          <w:rFonts w:cs="Traditional Arabic"/>
          <w:sz w:val="36"/>
          <w:szCs w:val="36"/>
          <w:rtl/>
          <w:lang w:eastAsia="en-US"/>
        </w:rPr>
      </w:pPr>
      <w:r w:rsidRPr="00CA65FC">
        <w:rPr>
          <w:rFonts w:cs="Traditional Arabic" w:hint="cs"/>
          <w:b/>
          <w:bCs/>
          <w:sz w:val="36"/>
          <w:szCs w:val="36"/>
          <w:rtl/>
          <w:lang w:eastAsia="en-US"/>
        </w:rPr>
        <w:t>الأول</w:t>
      </w:r>
      <w:r w:rsidRPr="00CA65FC">
        <w:rPr>
          <w:rFonts w:cs="Traditional Arabic" w:hint="cs"/>
          <w:sz w:val="36"/>
          <w:szCs w:val="36"/>
          <w:rtl/>
          <w:lang w:eastAsia="en-US"/>
        </w:rPr>
        <w:t>: المتصرفون في المال العام، وخصوصًا تصرف ولي الأمر من جهة، وتصرف الأفراد من جهة ثانية.</w:t>
      </w:r>
    </w:p>
    <w:p w14:paraId="3735CDEC" w14:textId="77777777" w:rsidR="00CA65FC" w:rsidRPr="00CA65FC" w:rsidRDefault="00CA65FC" w:rsidP="00CA65FC">
      <w:pPr>
        <w:ind w:left="360"/>
        <w:jc w:val="lowKashida"/>
        <w:rPr>
          <w:rFonts w:cs="Traditional Arabic"/>
          <w:sz w:val="36"/>
          <w:szCs w:val="36"/>
          <w:rtl/>
          <w:lang w:eastAsia="en-US"/>
        </w:rPr>
      </w:pPr>
      <w:r w:rsidRPr="00CA65FC">
        <w:rPr>
          <w:rFonts w:cs="Traditional Arabic" w:hint="cs"/>
          <w:b/>
          <w:bCs/>
          <w:sz w:val="36"/>
          <w:szCs w:val="36"/>
          <w:rtl/>
          <w:lang w:eastAsia="en-US"/>
        </w:rPr>
        <w:t>والثاني</w:t>
      </w:r>
      <w:r w:rsidRPr="00CA65FC">
        <w:rPr>
          <w:rFonts w:cs="Traditional Arabic" w:hint="cs"/>
          <w:sz w:val="36"/>
          <w:szCs w:val="36"/>
          <w:rtl/>
          <w:lang w:eastAsia="en-US"/>
        </w:rPr>
        <w:t>: حماية المال العام، أشار فيه إلى مسؤولية ولي الأمر في حماية المال العام، وتأمين أجهزة الرقابة ومشروعيتها، إضافة إلى حق الأمة في الرقابة على التصرف في المال العام.</w:t>
      </w:r>
    </w:p>
    <w:p w14:paraId="262995E7" w14:textId="77777777" w:rsidR="00CA65FC" w:rsidRPr="00CA65FC" w:rsidRDefault="00CA65FC" w:rsidP="00CA65FC">
      <w:pPr>
        <w:ind w:left="360"/>
        <w:jc w:val="lowKashida"/>
        <w:rPr>
          <w:rFonts w:cs="Traditional Arabic"/>
          <w:sz w:val="36"/>
          <w:szCs w:val="36"/>
          <w:rtl/>
          <w:lang w:eastAsia="en-US"/>
        </w:rPr>
      </w:pPr>
      <w:r w:rsidRPr="00CA65FC">
        <w:rPr>
          <w:rFonts w:cs="Traditional Arabic" w:hint="cs"/>
          <w:sz w:val="36"/>
          <w:szCs w:val="36"/>
          <w:rtl/>
          <w:lang w:eastAsia="en-US"/>
        </w:rPr>
        <w:t>ومن أهم النتائج التي توصل إليها:</w:t>
      </w:r>
    </w:p>
    <w:p w14:paraId="2468771E" w14:textId="77777777" w:rsidR="00CA65FC" w:rsidRPr="00CA65FC" w:rsidRDefault="00CA65FC" w:rsidP="00CA65FC">
      <w:pPr>
        <w:numPr>
          <w:ilvl w:val="0"/>
          <w:numId w:val="84"/>
        </w:numPr>
        <w:jc w:val="lowKashida"/>
        <w:rPr>
          <w:rFonts w:cs="Traditional Arabic"/>
          <w:sz w:val="36"/>
          <w:szCs w:val="36"/>
          <w:rtl/>
          <w:lang w:eastAsia="en-US"/>
        </w:rPr>
      </w:pPr>
      <w:r w:rsidRPr="00CA65FC">
        <w:rPr>
          <w:rFonts w:cs="Traditional Arabic" w:hint="cs"/>
          <w:sz w:val="36"/>
          <w:szCs w:val="36"/>
          <w:rtl/>
          <w:lang w:eastAsia="en-US"/>
        </w:rPr>
        <w:t>وجوب التصرف في المال العام بالأصلح، ومقتضاه عدم جواز إنفاق المال العام إلا لتحقيق أمرين:</w:t>
      </w:r>
    </w:p>
    <w:p w14:paraId="56AE7637" w14:textId="77777777" w:rsidR="00CA65FC" w:rsidRPr="00CA65FC" w:rsidRDefault="00CA65FC" w:rsidP="00CA65FC">
      <w:pPr>
        <w:numPr>
          <w:ilvl w:val="0"/>
          <w:numId w:val="85"/>
        </w:numPr>
        <w:jc w:val="lowKashida"/>
        <w:rPr>
          <w:rFonts w:cs="Traditional Arabic"/>
          <w:sz w:val="36"/>
          <w:szCs w:val="36"/>
          <w:rtl/>
          <w:lang w:eastAsia="en-US"/>
        </w:rPr>
      </w:pPr>
      <w:r w:rsidRPr="00CA65FC">
        <w:rPr>
          <w:rFonts w:cs="Traditional Arabic" w:hint="cs"/>
          <w:sz w:val="36"/>
          <w:szCs w:val="36"/>
          <w:rtl/>
          <w:lang w:eastAsia="en-US"/>
        </w:rPr>
        <w:t>مصلحة خالصة أو راجحة.</w:t>
      </w:r>
    </w:p>
    <w:p w14:paraId="7DF9FE48" w14:textId="77777777" w:rsidR="00CA65FC" w:rsidRPr="00CA65FC" w:rsidRDefault="00CA65FC" w:rsidP="00CA65FC">
      <w:pPr>
        <w:numPr>
          <w:ilvl w:val="0"/>
          <w:numId w:val="85"/>
        </w:numPr>
        <w:jc w:val="lowKashida"/>
        <w:rPr>
          <w:rFonts w:cs="Traditional Arabic"/>
          <w:sz w:val="36"/>
          <w:szCs w:val="36"/>
          <w:lang w:eastAsia="en-US"/>
        </w:rPr>
      </w:pPr>
      <w:r w:rsidRPr="00CA65FC">
        <w:rPr>
          <w:rFonts w:cs="Traditional Arabic" w:hint="cs"/>
          <w:sz w:val="36"/>
          <w:szCs w:val="36"/>
          <w:rtl/>
          <w:lang w:eastAsia="en-US"/>
        </w:rPr>
        <w:t>دفع مفسدة خالصة أو راجحة.</w:t>
      </w:r>
    </w:p>
    <w:p w14:paraId="7A9D1C58" w14:textId="77777777" w:rsidR="00CA65FC" w:rsidRPr="00CA65FC" w:rsidRDefault="00CA65FC" w:rsidP="00CA65FC">
      <w:pPr>
        <w:numPr>
          <w:ilvl w:val="0"/>
          <w:numId w:val="84"/>
        </w:numPr>
        <w:jc w:val="lowKashida"/>
        <w:rPr>
          <w:rFonts w:cs="Traditional Arabic"/>
          <w:sz w:val="36"/>
          <w:szCs w:val="36"/>
          <w:rtl/>
          <w:lang w:eastAsia="en-US"/>
        </w:rPr>
      </w:pPr>
      <w:r w:rsidRPr="00CA65FC">
        <w:rPr>
          <w:rFonts w:cs="Traditional Arabic" w:hint="cs"/>
          <w:sz w:val="36"/>
          <w:szCs w:val="36"/>
          <w:rtl/>
          <w:lang w:eastAsia="en-US"/>
        </w:rPr>
        <w:t>يجب تحقيق العدل والإنصاف في إنفاق المال العام بين أفراد الدولة الإسلامية، استحقاقًا وقَسْمًا.</w:t>
      </w:r>
    </w:p>
    <w:p w14:paraId="78555679" w14:textId="77777777" w:rsidR="00CA65FC" w:rsidRPr="00CA65FC" w:rsidRDefault="00CA65FC" w:rsidP="00CA65FC">
      <w:pPr>
        <w:numPr>
          <w:ilvl w:val="0"/>
          <w:numId w:val="84"/>
        </w:numPr>
        <w:jc w:val="lowKashida"/>
        <w:rPr>
          <w:rFonts w:cs="Traditional Arabic"/>
          <w:sz w:val="36"/>
          <w:szCs w:val="36"/>
          <w:lang w:eastAsia="en-US"/>
        </w:rPr>
      </w:pPr>
      <w:r w:rsidRPr="00CA65FC">
        <w:rPr>
          <w:rFonts w:cs="Traditional Arabic" w:hint="cs"/>
          <w:sz w:val="36"/>
          <w:szCs w:val="36"/>
          <w:rtl/>
          <w:lang w:eastAsia="en-US"/>
        </w:rPr>
        <w:t>يجب اعتبار الأولوية حين توجيه النفقات من المال العام إلى مصارفه، والمعتبَر في الأولوية المصلحة.</w:t>
      </w:r>
    </w:p>
    <w:p w14:paraId="7CE35F8E" w14:textId="77777777" w:rsidR="00CA65FC" w:rsidRPr="00CA65FC" w:rsidRDefault="00CA65FC" w:rsidP="00CA65FC">
      <w:pPr>
        <w:numPr>
          <w:ilvl w:val="0"/>
          <w:numId w:val="84"/>
        </w:numPr>
        <w:jc w:val="lowKashida"/>
        <w:rPr>
          <w:rFonts w:cs="Traditional Arabic"/>
          <w:sz w:val="36"/>
          <w:szCs w:val="36"/>
          <w:lang w:eastAsia="en-US"/>
        </w:rPr>
      </w:pPr>
      <w:r w:rsidRPr="00CA65FC">
        <w:rPr>
          <w:rFonts w:cs="Traditional Arabic" w:hint="cs"/>
          <w:sz w:val="36"/>
          <w:szCs w:val="36"/>
          <w:rtl/>
          <w:lang w:eastAsia="en-US"/>
        </w:rPr>
        <w:t>تلزم ولي الأمر حقوق يجب الإنفاق عليها من المال العام، ومنها:</w:t>
      </w:r>
    </w:p>
    <w:p w14:paraId="39D5D7AD" w14:textId="77777777" w:rsidR="00CA65FC" w:rsidRPr="00CA65FC" w:rsidRDefault="00CA65FC" w:rsidP="00CA65FC">
      <w:pPr>
        <w:numPr>
          <w:ilvl w:val="1"/>
          <w:numId w:val="85"/>
        </w:numPr>
        <w:jc w:val="lowKashida"/>
        <w:rPr>
          <w:rFonts w:cs="Traditional Arabic"/>
          <w:sz w:val="36"/>
          <w:szCs w:val="36"/>
          <w:rtl/>
          <w:lang w:eastAsia="en-US"/>
        </w:rPr>
      </w:pPr>
      <w:r w:rsidRPr="00CA65FC">
        <w:rPr>
          <w:rFonts w:cs="Traditional Arabic" w:hint="cs"/>
          <w:sz w:val="36"/>
          <w:szCs w:val="36"/>
          <w:rtl/>
          <w:lang w:eastAsia="en-US"/>
        </w:rPr>
        <w:t>الإنفاق على تحقيق أمنَي الدولة الداخلي والخارجي.</w:t>
      </w:r>
    </w:p>
    <w:p w14:paraId="5BBFE2E2" w14:textId="77777777" w:rsidR="00CA65FC" w:rsidRPr="00CA65FC" w:rsidRDefault="00CA65FC" w:rsidP="00CA65FC">
      <w:pPr>
        <w:numPr>
          <w:ilvl w:val="1"/>
          <w:numId w:val="85"/>
        </w:numPr>
        <w:jc w:val="lowKashida"/>
        <w:rPr>
          <w:rFonts w:cs="Traditional Arabic"/>
          <w:sz w:val="36"/>
          <w:szCs w:val="36"/>
          <w:lang w:eastAsia="en-US"/>
        </w:rPr>
      </w:pPr>
      <w:r w:rsidRPr="00CA65FC">
        <w:rPr>
          <w:rFonts w:cs="Traditional Arabic" w:hint="cs"/>
          <w:sz w:val="36"/>
          <w:szCs w:val="36"/>
          <w:rtl/>
          <w:lang w:eastAsia="en-US"/>
        </w:rPr>
        <w:t>دفع مرتبات موظفي الدولة.</w:t>
      </w:r>
    </w:p>
    <w:p w14:paraId="6B6FEC8A" w14:textId="77777777" w:rsidR="00CA65FC" w:rsidRPr="00CA65FC" w:rsidRDefault="00CA65FC" w:rsidP="00CA65FC">
      <w:pPr>
        <w:numPr>
          <w:ilvl w:val="1"/>
          <w:numId w:val="85"/>
        </w:numPr>
        <w:jc w:val="lowKashida"/>
        <w:rPr>
          <w:rFonts w:cs="Traditional Arabic"/>
          <w:sz w:val="36"/>
          <w:szCs w:val="36"/>
          <w:lang w:eastAsia="en-US"/>
        </w:rPr>
      </w:pPr>
      <w:r w:rsidRPr="00CA65FC">
        <w:rPr>
          <w:rFonts w:cs="Traditional Arabic" w:hint="cs"/>
          <w:sz w:val="36"/>
          <w:szCs w:val="36"/>
          <w:rtl/>
          <w:lang w:eastAsia="en-US"/>
        </w:rPr>
        <w:t>الإنفاق على التعليم.</w:t>
      </w:r>
    </w:p>
    <w:p w14:paraId="3FD24E50" w14:textId="77777777" w:rsidR="00CA65FC" w:rsidRPr="00CA65FC" w:rsidRDefault="00CA65FC" w:rsidP="00CA65FC">
      <w:pPr>
        <w:numPr>
          <w:ilvl w:val="1"/>
          <w:numId w:val="85"/>
        </w:numPr>
        <w:jc w:val="lowKashida"/>
        <w:rPr>
          <w:rFonts w:cs="Traditional Arabic"/>
          <w:sz w:val="36"/>
          <w:szCs w:val="36"/>
          <w:lang w:eastAsia="en-US"/>
        </w:rPr>
      </w:pPr>
      <w:r w:rsidRPr="00CA65FC">
        <w:rPr>
          <w:rFonts w:cs="Traditional Arabic" w:hint="cs"/>
          <w:sz w:val="36"/>
          <w:szCs w:val="36"/>
          <w:rtl/>
          <w:lang w:eastAsia="en-US"/>
        </w:rPr>
        <w:lastRenderedPageBreak/>
        <w:t>الإنفاق على الصحة العامة.</w:t>
      </w:r>
    </w:p>
    <w:p w14:paraId="0213275C" w14:textId="77777777" w:rsidR="00CA65FC" w:rsidRPr="00CA65FC" w:rsidRDefault="00CA65FC" w:rsidP="00CA65FC">
      <w:pPr>
        <w:numPr>
          <w:ilvl w:val="1"/>
          <w:numId w:val="85"/>
        </w:numPr>
        <w:jc w:val="lowKashida"/>
        <w:rPr>
          <w:rFonts w:cs="Traditional Arabic"/>
          <w:sz w:val="36"/>
          <w:szCs w:val="36"/>
          <w:lang w:eastAsia="en-US"/>
        </w:rPr>
      </w:pPr>
      <w:r w:rsidRPr="00CA65FC">
        <w:rPr>
          <w:rFonts w:cs="Traditional Arabic" w:hint="cs"/>
          <w:sz w:val="36"/>
          <w:szCs w:val="36"/>
          <w:rtl/>
          <w:lang w:eastAsia="en-US"/>
        </w:rPr>
        <w:t>الإنفاق على الدعوة إلى الله.</w:t>
      </w:r>
    </w:p>
    <w:p w14:paraId="33D9B529" w14:textId="77777777" w:rsidR="00CA65FC" w:rsidRPr="00CA65FC" w:rsidRDefault="00CA65FC" w:rsidP="00CA65FC">
      <w:pPr>
        <w:numPr>
          <w:ilvl w:val="1"/>
          <w:numId w:val="85"/>
        </w:numPr>
        <w:jc w:val="lowKashida"/>
        <w:rPr>
          <w:rFonts w:cs="Traditional Arabic"/>
          <w:sz w:val="36"/>
          <w:szCs w:val="36"/>
          <w:lang w:eastAsia="en-US"/>
        </w:rPr>
      </w:pPr>
      <w:r w:rsidRPr="00CA65FC">
        <w:rPr>
          <w:rFonts w:cs="Traditional Arabic" w:hint="cs"/>
          <w:sz w:val="36"/>
          <w:szCs w:val="36"/>
          <w:rtl/>
          <w:lang w:eastAsia="en-US"/>
        </w:rPr>
        <w:t>الإنفاق على إنشاء المرافق العامة وصيانتها.</w:t>
      </w:r>
    </w:p>
    <w:p w14:paraId="4207BD57" w14:textId="77777777" w:rsidR="00CA65FC" w:rsidRPr="00CA65FC" w:rsidRDefault="00CA65FC" w:rsidP="00CA65FC">
      <w:pPr>
        <w:numPr>
          <w:ilvl w:val="1"/>
          <w:numId w:val="85"/>
        </w:numPr>
        <w:jc w:val="lowKashida"/>
        <w:rPr>
          <w:rFonts w:cs="Traditional Arabic"/>
          <w:sz w:val="36"/>
          <w:szCs w:val="36"/>
          <w:lang w:eastAsia="en-US"/>
        </w:rPr>
      </w:pPr>
      <w:r w:rsidRPr="00CA65FC">
        <w:rPr>
          <w:rFonts w:cs="Traditional Arabic" w:hint="cs"/>
          <w:sz w:val="36"/>
          <w:szCs w:val="36"/>
          <w:rtl/>
          <w:lang w:eastAsia="en-US"/>
        </w:rPr>
        <w:t>الإنفاق على رعاية العاجزين من رعايا الدولة الإسلامية.</w:t>
      </w:r>
    </w:p>
    <w:p w14:paraId="3DF77C1C" w14:textId="77777777" w:rsidR="00CA65FC" w:rsidRPr="00CA65FC" w:rsidRDefault="00CA65FC" w:rsidP="00CA65FC">
      <w:pPr>
        <w:numPr>
          <w:ilvl w:val="0"/>
          <w:numId w:val="84"/>
        </w:numPr>
        <w:jc w:val="lowKashida"/>
        <w:rPr>
          <w:rFonts w:cs="Traditional Arabic"/>
          <w:sz w:val="36"/>
          <w:szCs w:val="36"/>
          <w:rtl/>
          <w:lang w:eastAsia="en-US"/>
        </w:rPr>
      </w:pPr>
      <w:r w:rsidRPr="00CA65FC">
        <w:rPr>
          <w:rFonts w:cs="Traditional Arabic" w:hint="cs"/>
          <w:sz w:val="36"/>
          <w:szCs w:val="36"/>
          <w:rtl/>
          <w:lang w:eastAsia="en-US"/>
        </w:rPr>
        <w:t>لا يجوز لولي الأمر أن يهب من المال العام من أراد، تبرعًا من غير عوض، بلا حاجة ولا قيام بمصلحة للمسلمين؛ لأن تصرفه في المال العام تصرف النائب، فيلزم أن يكون تصرفه فيما استنيب عليه بالمصلحة، ولا مصلحة للمسلمين في هبة من ليس بمحتاج ولا يقوم بمصلحة لهم.</w:t>
      </w:r>
    </w:p>
    <w:p w14:paraId="5A611F47" w14:textId="77777777" w:rsidR="00CA65FC" w:rsidRPr="00CA65FC" w:rsidRDefault="00CA65FC" w:rsidP="00CA65FC">
      <w:pPr>
        <w:numPr>
          <w:ilvl w:val="0"/>
          <w:numId w:val="84"/>
        </w:numPr>
        <w:jc w:val="lowKashida"/>
        <w:rPr>
          <w:rFonts w:cs="Traditional Arabic"/>
          <w:sz w:val="36"/>
          <w:szCs w:val="36"/>
          <w:lang w:eastAsia="en-US"/>
        </w:rPr>
      </w:pPr>
      <w:r w:rsidRPr="00CA65FC">
        <w:rPr>
          <w:rFonts w:cs="Traditional Arabic" w:hint="cs"/>
          <w:sz w:val="36"/>
          <w:szCs w:val="36"/>
          <w:rtl/>
          <w:lang w:eastAsia="en-US"/>
        </w:rPr>
        <w:t>صرف المكافآت من المال العام مشروع بشرطين.</w:t>
      </w:r>
    </w:p>
    <w:p w14:paraId="5AF9D037" w14:textId="77777777" w:rsidR="00CA65FC" w:rsidRPr="00CA65FC" w:rsidRDefault="00CA65FC" w:rsidP="00CA65FC">
      <w:pPr>
        <w:numPr>
          <w:ilvl w:val="0"/>
          <w:numId w:val="86"/>
        </w:numPr>
        <w:jc w:val="lowKashida"/>
        <w:rPr>
          <w:rFonts w:cs="Traditional Arabic"/>
          <w:sz w:val="36"/>
          <w:szCs w:val="36"/>
          <w:rtl/>
          <w:lang w:eastAsia="en-US"/>
        </w:rPr>
      </w:pPr>
      <w:r w:rsidRPr="00CA65FC">
        <w:rPr>
          <w:rFonts w:cs="Traditional Arabic" w:hint="cs"/>
          <w:sz w:val="36"/>
          <w:szCs w:val="36"/>
          <w:rtl/>
          <w:lang w:eastAsia="en-US"/>
        </w:rPr>
        <w:t>أن يكون العمل المكافأ عليه مباحًا.</w:t>
      </w:r>
    </w:p>
    <w:p w14:paraId="3CB5BDA0" w14:textId="77777777" w:rsidR="00CA65FC" w:rsidRPr="00CA65FC" w:rsidRDefault="00CA65FC" w:rsidP="00CA65FC">
      <w:pPr>
        <w:numPr>
          <w:ilvl w:val="0"/>
          <w:numId w:val="86"/>
        </w:numPr>
        <w:jc w:val="lowKashida"/>
        <w:rPr>
          <w:rFonts w:cs="Traditional Arabic"/>
          <w:sz w:val="36"/>
          <w:szCs w:val="36"/>
          <w:lang w:eastAsia="en-US"/>
        </w:rPr>
      </w:pPr>
      <w:r w:rsidRPr="00CA65FC">
        <w:rPr>
          <w:rFonts w:cs="Traditional Arabic" w:hint="cs"/>
          <w:sz w:val="36"/>
          <w:szCs w:val="36"/>
          <w:rtl/>
          <w:lang w:eastAsia="en-US"/>
        </w:rPr>
        <w:t>أن يكون العمل المكافأ عليه نافعًا.</w:t>
      </w:r>
    </w:p>
    <w:p w14:paraId="23386F54" w14:textId="77777777" w:rsidR="00CA65FC" w:rsidRPr="00CA65FC" w:rsidRDefault="00CA65FC" w:rsidP="00CA65FC">
      <w:pPr>
        <w:numPr>
          <w:ilvl w:val="0"/>
          <w:numId w:val="84"/>
        </w:numPr>
        <w:jc w:val="lowKashida"/>
        <w:rPr>
          <w:rFonts w:cs="Traditional Arabic"/>
          <w:sz w:val="36"/>
          <w:szCs w:val="36"/>
          <w:rtl/>
          <w:lang w:eastAsia="en-US"/>
        </w:rPr>
      </w:pPr>
      <w:r w:rsidRPr="00CA65FC">
        <w:rPr>
          <w:rFonts w:cs="Traditional Arabic" w:hint="cs"/>
          <w:sz w:val="36"/>
          <w:szCs w:val="36"/>
          <w:rtl/>
          <w:lang w:eastAsia="en-US"/>
        </w:rPr>
        <w:t>الإنفاق من المال العام على عقد المسابقات وتخصيص الجوائز لها جائز بشرطين:</w:t>
      </w:r>
    </w:p>
    <w:p w14:paraId="4713B8F1" w14:textId="77777777" w:rsidR="00CA65FC" w:rsidRPr="00CA65FC" w:rsidRDefault="00CA65FC" w:rsidP="00CA65FC">
      <w:pPr>
        <w:numPr>
          <w:ilvl w:val="0"/>
          <w:numId w:val="87"/>
        </w:numPr>
        <w:jc w:val="lowKashida"/>
        <w:rPr>
          <w:rFonts w:cs="Traditional Arabic"/>
          <w:sz w:val="36"/>
          <w:szCs w:val="36"/>
          <w:rtl/>
          <w:lang w:eastAsia="en-US"/>
        </w:rPr>
      </w:pPr>
      <w:r w:rsidRPr="00CA65FC">
        <w:rPr>
          <w:rFonts w:cs="Traditional Arabic" w:hint="cs"/>
          <w:sz w:val="36"/>
          <w:szCs w:val="36"/>
          <w:rtl/>
          <w:lang w:eastAsia="en-US"/>
        </w:rPr>
        <w:t>أن تكون المسابقة مباحة.</w:t>
      </w:r>
    </w:p>
    <w:p w14:paraId="5AAABDB5" w14:textId="77777777" w:rsidR="00CA65FC" w:rsidRPr="00CA65FC" w:rsidRDefault="00CA65FC" w:rsidP="00CA65FC">
      <w:pPr>
        <w:numPr>
          <w:ilvl w:val="0"/>
          <w:numId w:val="87"/>
        </w:numPr>
        <w:jc w:val="lowKashida"/>
        <w:rPr>
          <w:rFonts w:cs="Traditional Arabic"/>
          <w:sz w:val="36"/>
          <w:szCs w:val="36"/>
          <w:lang w:eastAsia="en-US"/>
        </w:rPr>
      </w:pPr>
      <w:r w:rsidRPr="00CA65FC">
        <w:rPr>
          <w:rFonts w:cs="Traditional Arabic" w:hint="cs"/>
          <w:sz w:val="36"/>
          <w:szCs w:val="36"/>
          <w:rtl/>
          <w:lang w:eastAsia="en-US"/>
        </w:rPr>
        <w:t>أن تكون المسابقة نافعة.</w:t>
      </w:r>
    </w:p>
    <w:p w14:paraId="633C9F85" w14:textId="77777777" w:rsidR="00CA65FC" w:rsidRPr="00CA65FC" w:rsidRDefault="00CA65FC" w:rsidP="00CA65FC">
      <w:pPr>
        <w:numPr>
          <w:ilvl w:val="0"/>
          <w:numId w:val="84"/>
        </w:numPr>
        <w:jc w:val="lowKashida"/>
        <w:rPr>
          <w:rFonts w:cs="Traditional Arabic"/>
          <w:sz w:val="36"/>
          <w:szCs w:val="36"/>
          <w:rtl/>
          <w:lang w:eastAsia="en-US"/>
        </w:rPr>
      </w:pPr>
      <w:r w:rsidRPr="00CA65FC">
        <w:rPr>
          <w:rFonts w:cs="Traditional Arabic" w:hint="cs"/>
          <w:sz w:val="36"/>
          <w:szCs w:val="36"/>
          <w:rtl/>
          <w:lang w:eastAsia="en-US"/>
        </w:rPr>
        <w:t>مسؤولية حماية المال العام تتحملها الأمة جميعًا، وأعظمها مسؤولية ولي الأمر، ومما يجب عليه إجراؤه لتحقيق الحماية:</w:t>
      </w:r>
    </w:p>
    <w:p w14:paraId="27C09832" w14:textId="77777777" w:rsidR="00CA65FC" w:rsidRPr="00CA65FC" w:rsidRDefault="00CA65FC" w:rsidP="00CA65FC">
      <w:pPr>
        <w:numPr>
          <w:ilvl w:val="1"/>
          <w:numId w:val="87"/>
        </w:numPr>
        <w:jc w:val="lowKashida"/>
        <w:rPr>
          <w:rFonts w:cs="Traditional Arabic"/>
          <w:sz w:val="36"/>
          <w:szCs w:val="36"/>
          <w:rtl/>
          <w:lang w:eastAsia="en-US"/>
        </w:rPr>
      </w:pPr>
      <w:r w:rsidRPr="00CA65FC">
        <w:rPr>
          <w:rFonts w:cs="Traditional Arabic" w:hint="cs"/>
          <w:sz w:val="36"/>
          <w:szCs w:val="36"/>
          <w:rtl/>
          <w:lang w:eastAsia="en-US"/>
        </w:rPr>
        <w:t>الرقابة على التصرف في المال العام؛ لإقرار التصرف الرشيد، ومنع التصرف الضار أو منع تكراره.</w:t>
      </w:r>
    </w:p>
    <w:p w14:paraId="229B78B4" w14:textId="77777777" w:rsidR="00CA65FC" w:rsidRPr="00CA65FC" w:rsidRDefault="00CA65FC" w:rsidP="00CA65FC">
      <w:pPr>
        <w:numPr>
          <w:ilvl w:val="1"/>
          <w:numId w:val="87"/>
        </w:numPr>
        <w:jc w:val="lowKashida"/>
        <w:rPr>
          <w:rFonts w:cs="Traditional Arabic"/>
          <w:sz w:val="36"/>
          <w:szCs w:val="36"/>
          <w:lang w:eastAsia="en-US"/>
        </w:rPr>
      </w:pPr>
      <w:r w:rsidRPr="00CA65FC">
        <w:rPr>
          <w:rFonts w:cs="Traditional Arabic" w:hint="cs"/>
          <w:sz w:val="36"/>
          <w:szCs w:val="36"/>
          <w:rtl/>
          <w:lang w:eastAsia="en-US"/>
        </w:rPr>
        <w:t>تعيين المؤهلين في وظائف الدولة.</w:t>
      </w:r>
    </w:p>
    <w:p w14:paraId="41725041" w14:textId="77777777" w:rsidR="00CA65FC" w:rsidRPr="00CA65FC" w:rsidRDefault="00CA65FC" w:rsidP="00CA65FC">
      <w:pPr>
        <w:numPr>
          <w:ilvl w:val="1"/>
          <w:numId w:val="87"/>
        </w:numPr>
        <w:jc w:val="lowKashida"/>
        <w:rPr>
          <w:rFonts w:cs="Traditional Arabic"/>
          <w:sz w:val="36"/>
          <w:szCs w:val="36"/>
          <w:lang w:eastAsia="en-US"/>
        </w:rPr>
      </w:pPr>
      <w:r w:rsidRPr="00CA65FC">
        <w:rPr>
          <w:rFonts w:cs="Traditional Arabic" w:hint="cs"/>
          <w:sz w:val="36"/>
          <w:szCs w:val="36"/>
          <w:rtl/>
          <w:lang w:eastAsia="en-US"/>
        </w:rPr>
        <w:t>معاقبة المعتدي على المال العام، حدًّا فيما ثبت فيه حدّ، وتعزيرًا فيما كان من الجرائم التي لا حدَّ على مرتكبها.</w:t>
      </w:r>
    </w:p>
    <w:p w14:paraId="597DB6A9" w14:textId="77777777" w:rsidR="00CA65FC" w:rsidRPr="00CA65FC" w:rsidRDefault="00CA65FC" w:rsidP="00CA65FC">
      <w:pPr>
        <w:numPr>
          <w:ilvl w:val="1"/>
          <w:numId w:val="87"/>
        </w:numPr>
        <w:jc w:val="lowKashida"/>
        <w:rPr>
          <w:rFonts w:cs="Traditional Arabic"/>
          <w:sz w:val="36"/>
          <w:szCs w:val="36"/>
          <w:lang w:eastAsia="en-US"/>
        </w:rPr>
      </w:pPr>
      <w:r w:rsidRPr="00CA65FC">
        <w:rPr>
          <w:rFonts w:cs="Traditional Arabic" w:hint="cs"/>
          <w:sz w:val="36"/>
          <w:szCs w:val="36"/>
          <w:rtl/>
          <w:lang w:eastAsia="en-US"/>
        </w:rPr>
        <w:lastRenderedPageBreak/>
        <w:t>تضمين المعتدي على المال العام مطلقًا، سواء أعوقب أم لم يعاقب، وسواء أكانت جريمة سرقة أم غيرها.</w:t>
      </w:r>
    </w:p>
    <w:p w14:paraId="46D5648F" w14:textId="77777777" w:rsidR="00CA65FC" w:rsidRPr="00CA65FC" w:rsidRDefault="00CA65FC" w:rsidP="00CA65FC">
      <w:pPr>
        <w:numPr>
          <w:ilvl w:val="0"/>
          <w:numId w:val="84"/>
        </w:numPr>
        <w:jc w:val="lowKashida"/>
        <w:rPr>
          <w:rFonts w:cs="Traditional Arabic"/>
          <w:sz w:val="36"/>
          <w:szCs w:val="36"/>
          <w:rtl/>
          <w:lang w:eastAsia="en-US"/>
        </w:rPr>
      </w:pPr>
      <w:r w:rsidRPr="00CA65FC">
        <w:rPr>
          <w:rFonts w:cs="Traditional Arabic" w:hint="cs"/>
          <w:sz w:val="36"/>
          <w:szCs w:val="36"/>
          <w:rtl/>
          <w:lang w:eastAsia="en-US"/>
        </w:rPr>
        <w:t>الراجح إقامة حدّ القطع على سارق المال العام، إلا أن يكون له حق في المال العام معلوم المقدار لم يستوفه، فهذا الحق شبهة تَدرأ حدَّ القطع عنه، وإن كانت لا تمنع عقوبته عقوبة تعزيرية.</w:t>
      </w:r>
    </w:p>
    <w:p w14:paraId="037FA2C3" w14:textId="77777777" w:rsidR="00CA65FC" w:rsidRPr="00CA65FC" w:rsidRDefault="00CA65FC" w:rsidP="00CA65FC">
      <w:pPr>
        <w:numPr>
          <w:ilvl w:val="0"/>
          <w:numId w:val="84"/>
        </w:numPr>
        <w:jc w:val="lowKashida"/>
        <w:rPr>
          <w:rFonts w:cs="Traditional Arabic"/>
          <w:sz w:val="36"/>
          <w:szCs w:val="36"/>
          <w:lang w:eastAsia="en-US"/>
        </w:rPr>
      </w:pPr>
      <w:r w:rsidRPr="00CA65FC">
        <w:rPr>
          <w:rFonts w:cs="Traditional Arabic" w:hint="cs"/>
          <w:sz w:val="36"/>
          <w:szCs w:val="36"/>
          <w:rtl/>
          <w:lang w:eastAsia="en-US"/>
        </w:rPr>
        <w:t xml:space="preserve">القطع والصلب عقوبتان مشروعتان على آخذ المال العام حرابة. </w:t>
      </w:r>
    </w:p>
    <w:p w14:paraId="5293BA07" w14:textId="77777777" w:rsidR="00CA65FC" w:rsidRPr="00CA65FC" w:rsidRDefault="00CA65FC" w:rsidP="00CA65FC">
      <w:pPr>
        <w:jc w:val="lowKashida"/>
        <w:rPr>
          <w:rFonts w:cs="Traditional Arabic"/>
          <w:sz w:val="36"/>
          <w:szCs w:val="36"/>
          <w:rtl/>
          <w:lang w:eastAsia="en-US"/>
        </w:rPr>
      </w:pPr>
    </w:p>
    <w:p w14:paraId="08547850" w14:textId="77777777" w:rsidR="00CA65FC" w:rsidRPr="00CA65FC" w:rsidRDefault="00CA65FC" w:rsidP="00CA65FC">
      <w:pPr>
        <w:jc w:val="lowKashida"/>
        <w:rPr>
          <w:rFonts w:cs="Traditional Arabic"/>
          <w:sz w:val="36"/>
          <w:szCs w:val="36"/>
          <w:rtl/>
          <w:lang w:eastAsia="en-US"/>
        </w:rPr>
      </w:pPr>
    </w:p>
    <w:p w14:paraId="2B983968" w14:textId="77777777" w:rsidR="00CA65FC" w:rsidRPr="00CA65FC" w:rsidRDefault="00CA65FC" w:rsidP="00CA65FC"/>
    <w:p w14:paraId="09DF01EF" w14:textId="77777777" w:rsidR="00CA65FC" w:rsidRPr="00CA65FC" w:rsidRDefault="00CA65FC" w:rsidP="00CA65FC">
      <w:pPr>
        <w:jc w:val="center"/>
      </w:pPr>
    </w:p>
    <w:p w14:paraId="4B59D550" w14:textId="77777777" w:rsidR="00CA65FC" w:rsidRPr="00CA65FC" w:rsidRDefault="00CA65FC" w:rsidP="00CA65FC">
      <w:pPr>
        <w:spacing w:after="200" w:line="276" w:lineRule="auto"/>
        <w:jc w:val="both"/>
        <w:rPr>
          <w:rFonts w:asciiTheme="minorHAnsi" w:eastAsiaTheme="minorHAnsi" w:hAnsiTheme="minorHAnsi" w:cstheme="minorBidi"/>
          <w:sz w:val="22"/>
          <w:szCs w:val="22"/>
          <w:lang w:eastAsia="en-US"/>
        </w:rPr>
      </w:pPr>
    </w:p>
    <w:p w14:paraId="50592D56" w14:textId="77777777" w:rsidR="00A06F6F" w:rsidRPr="00CA65FC" w:rsidRDefault="00A06F6F" w:rsidP="00A06F6F">
      <w:pPr>
        <w:ind w:left="360"/>
        <w:jc w:val="both"/>
        <w:rPr>
          <w:rFonts w:cs="Traditional Arabic"/>
          <w:sz w:val="36"/>
          <w:szCs w:val="36"/>
        </w:rPr>
      </w:pPr>
    </w:p>
    <w:p w14:paraId="082D1CD4" w14:textId="77777777" w:rsidR="0063742D" w:rsidRDefault="0063742D" w:rsidP="0054201B">
      <w:pPr>
        <w:jc w:val="center"/>
        <w:rPr>
          <w:rFonts w:cs="Traditional Arabic"/>
          <w:b/>
          <w:bCs/>
          <w:color w:val="FF0000"/>
          <w:sz w:val="36"/>
          <w:szCs w:val="36"/>
          <w:rtl/>
        </w:rPr>
      </w:pPr>
    </w:p>
    <w:p w14:paraId="45B7A9A9" w14:textId="77777777" w:rsidR="0063742D" w:rsidRDefault="0063742D" w:rsidP="0054201B">
      <w:pPr>
        <w:jc w:val="center"/>
        <w:rPr>
          <w:rFonts w:cs="Traditional Arabic"/>
          <w:b/>
          <w:bCs/>
          <w:color w:val="FF0000"/>
          <w:sz w:val="36"/>
          <w:szCs w:val="36"/>
          <w:rtl/>
        </w:rPr>
      </w:pPr>
    </w:p>
    <w:p w14:paraId="31F49E86" w14:textId="77777777" w:rsidR="0063742D" w:rsidRDefault="0063742D" w:rsidP="0054201B">
      <w:pPr>
        <w:jc w:val="center"/>
        <w:rPr>
          <w:rFonts w:cs="Traditional Arabic"/>
          <w:b/>
          <w:bCs/>
          <w:color w:val="FF0000"/>
          <w:sz w:val="36"/>
          <w:szCs w:val="36"/>
          <w:rtl/>
        </w:rPr>
      </w:pPr>
    </w:p>
    <w:p w14:paraId="10724443" w14:textId="77777777" w:rsidR="0063742D" w:rsidRDefault="0063742D" w:rsidP="0054201B">
      <w:pPr>
        <w:jc w:val="center"/>
        <w:rPr>
          <w:rFonts w:cs="Traditional Arabic"/>
          <w:b/>
          <w:bCs/>
          <w:color w:val="FF0000"/>
          <w:sz w:val="36"/>
          <w:szCs w:val="36"/>
          <w:rtl/>
        </w:rPr>
      </w:pPr>
    </w:p>
    <w:p w14:paraId="0AB1800E" w14:textId="77777777" w:rsidR="0063742D" w:rsidRDefault="0063742D" w:rsidP="0054201B">
      <w:pPr>
        <w:jc w:val="center"/>
        <w:rPr>
          <w:rFonts w:cs="Traditional Arabic"/>
          <w:b/>
          <w:bCs/>
          <w:color w:val="FF0000"/>
          <w:sz w:val="36"/>
          <w:szCs w:val="36"/>
          <w:rtl/>
        </w:rPr>
      </w:pPr>
    </w:p>
    <w:p w14:paraId="568A5806" w14:textId="77777777" w:rsidR="0063742D" w:rsidRDefault="0063742D" w:rsidP="0054201B">
      <w:pPr>
        <w:jc w:val="center"/>
        <w:rPr>
          <w:rFonts w:cs="Traditional Arabic"/>
          <w:b/>
          <w:bCs/>
          <w:color w:val="FF0000"/>
          <w:sz w:val="36"/>
          <w:szCs w:val="36"/>
          <w:rtl/>
        </w:rPr>
      </w:pPr>
    </w:p>
    <w:p w14:paraId="145FCE33" w14:textId="77777777" w:rsidR="0063742D" w:rsidRDefault="0063742D" w:rsidP="0054201B">
      <w:pPr>
        <w:jc w:val="center"/>
        <w:rPr>
          <w:rFonts w:cs="Traditional Arabic"/>
          <w:b/>
          <w:bCs/>
          <w:color w:val="FF0000"/>
          <w:sz w:val="36"/>
          <w:szCs w:val="36"/>
          <w:rtl/>
        </w:rPr>
      </w:pPr>
    </w:p>
    <w:p w14:paraId="3A764335" w14:textId="77777777" w:rsidR="0063742D" w:rsidRDefault="0063742D" w:rsidP="0054201B">
      <w:pPr>
        <w:jc w:val="center"/>
        <w:rPr>
          <w:rFonts w:cs="Traditional Arabic"/>
          <w:b/>
          <w:bCs/>
          <w:color w:val="FF0000"/>
          <w:sz w:val="36"/>
          <w:szCs w:val="36"/>
          <w:rtl/>
        </w:rPr>
      </w:pPr>
    </w:p>
    <w:p w14:paraId="65FD296F" w14:textId="77777777" w:rsidR="0063742D" w:rsidRDefault="0063742D" w:rsidP="0054201B">
      <w:pPr>
        <w:jc w:val="center"/>
        <w:rPr>
          <w:rFonts w:cs="Traditional Arabic"/>
          <w:b/>
          <w:bCs/>
          <w:color w:val="FF0000"/>
          <w:sz w:val="36"/>
          <w:szCs w:val="36"/>
          <w:rtl/>
        </w:rPr>
      </w:pPr>
    </w:p>
    <w:p w14:paraId="3C2B77B8" w14:textId="77777777" w:rsidR="0063742D" w:rsidRDefault="0063742D" w:rsidP="0054201B">
      <w:pPr>
        <w:jc w:val="center"/>
        <w:rPr>
          <w:rFonts w:cs="Traditional Arabic"/>
          <w:b/>
          <w:bCs/>
          <w:color w:val="FF0000"/>
          <w:sz w:val="36"/>
          <w:szCs w:val="36"/>
          <w:rtl/>
        </w:rPr>
      </w:pPr>
    </w:p>
    <w:p w14:paraId="6A9C9300" w14:textId="77777777" w:rsidR="0063742D" w:rsidRDefault="0063742D" w:rsidP="0054201B">
      <w:pPr>
        <w:jc w:val="center"/>
        <w:rPr>
          <w:rFonts w:cs="Traditional Arabic"/>
          <w:b/>
          <w:bCs/>
          <w:color w:val="FF0000"/>
          <w:sz w:val="36"/>
          <w:szCs w:val="36"/>
          <w:rtl/>
        </w:rPr>
      </w:pPr>
    </w:p>
    <w:p w14:paraId="13C059F1" w14:textId="77777777" w:rsidR="0063742D" w:rsidRDefault="0063742D" w:rsidP="0054201B">
      <w:pPr>
        <w:jc w:val="center"/>
        <w:rPr>
          <w:rFonts w:cs="Traditional Arabic"/>
          <w:b/>
          <w:bCs/>
          <w:color w:val="FF0000"/>
          <w:sz w:val="36"/>
          <w:szCs w:val="36"/>
          <w:rtl/>
        </w:rPr>
      </w:pPr>
    </w:p>
    <w:p w14:paraId="55473E74" w14:textId="77777777" w:rsidR="0063742D" w:rsidRDefault="0063742D" w:rsidP="0054201B">
      <w:pPr>
        <w:jc w:val="center"/>
        <w:rPr>
          <w:rFonts w:cs="Traditional Arabic"/>
          <w:b/>
          <w:bCs/>
          <w:color w:val="FF0000"/>
          <w:sz w:val="36"/>
          <w:szCs w:val="36"/>
          <w:rtl/>
        </w:rPr>
      </w:pPr>
    </w:p>
    <w:p w14:paraId="2933C20E" w14:textId="77777777" w:rsidR="001E2C54" w:rsidRPr="007346F1" w:rsidRDefault="001E2C54" w:rsidP="0054201B">
      <w:pPr>
        <w:jc w:val="center"/>
        <w:rPr>
          <w:rFonts w:cs="Traditional Arabic"/>
          <w:b/>
          <w:bCs/>
          <w:color w:val="FF0000"/>
          <w:sz w:val="36"/>
          <w:szCs w:val="36"/>
          <w:rtl/>
        </w:rPr>
      </w:pPr>
      <w:r w:rsidRPr="007346F1">
        <w:rPr>
          <w:rFonts w:cs="Traditional Arabic" w:hint="cs"/>
          <w:b/>
          <w:bCs/>
          <w:color w:val="FF0000"/>
          <w:sz w:val="36"/>
          <w:szCs w:val="36"/>
          <w:rtl/>
        </w:rPr>
        <w:lastRenderedPageBreak/>
        <w:t>(</w:t>
      </w:r>
      <w:r w:rsidR="0054201B">
        <w:rPr>
          <w:rFonts w:cs="Traditional Arabic" w:hint="cs"/>
          <w:b/>
          <w:bCs/>
          <w:color w:val="FF0000"/>
          <w:sz w:val="36"/>
          <w:szCs w:val="36"/>
          <w:rtl/>
        </w:rPr>
        <w:t>26</w:t>
      </w:r>
      <w:r w:rsidRPr="007346F1">
        <w:rPr>
          <w:rFonts w:cs="Traditional Arabic" w:hint="cs"/>
          <w:b/>
          <w:bCs/>
          <w:color w:val="FF0000"/>
          <w:sz w:val="36"/>
          <w:szCs w:val="36"/>
          <w:rtl/>
        </w:rPr>
        <w:t>)</w:t>
      </w:r>
    </w:p>
    <w:p w14:paraId="41A86BBA" w14:textId="77777777" w:rsidR="001E2C54" w:rsidRPr="007346F1" w:rsidRDefault="001E2C54" w:rsidP="001E2C54">
      <w:pPr>
        <w:jc w:val="center"/>
        <w:rPr>
          <w:rFonts w:cs="Traditional Arabic"/>
          <w:b/>
          <w:bCs/>
          <w:color w:val="FF0000"/>
          <w:sz w:val="36"/>
          <w:szCs w:val="36"/>
          <w:rtl/>
        </w:rPr>
      </w:pPr>
      <w:bookmarkStart w:id="22" w:name="_Hlk41600636"/>
      <w:r w:rsidRPr="007346F1">
        <w:rPr>
          <w:rFonts w:cs="Traditional Arabic" w:hint="cs"/>
          <w:b/>
          <w:bCs/>
          <w:color w:val="FF0000"/>
          <w:sz w:val="36"/>
          <w:szCs w:val="36"/>
          <w:rtl/>
        </w:rPr>
        <w:t>الحسبة والاحتساب</w:t>
      </w:r>
    </w:p>
    <w:bookmarkEnd w:id="22"/>
    <w:p w14:paraId="753993D6" w14:textId="77777777" w:rsidR="001E2C54" w:rsidRDefault="001E2C54" w:rsidP="001E2C54">
      <w:pPr>
        <w:jc w:val="both"/>
        <w:rPr>
          <w:b/>
          <w:bCs/>
          <w:color w:val="FF0000"/>
          <w:rtl/>
        </w:rPr>
      </w:pPr>
    </w:p>
    <w:p w14:paraId="3CE96DB5" w14:textId="77777777" w:rsidR="001E2C54" w:rsidRDefault="001E2C54" w:rsidP="001E2C54">
      <w:pPr>
        <w:jc w:val="both"/>
        <w:rPr>
          <w:b/>
          <w:bCs/>
          <w:color w:val="FF0000"/>
          <w:rtl/>
        </w:rPr>
      </w:pPr>
    </w:p>
    <w:p w14:paraId="6222810F" w14:textId="77777777" w:rsidR="001E2C54" w:rsidRDefault="001E2C54" w:rsidP="001E2C54">
      <w:pPr>
        <w:jc w:val="center"/>
        <w:rPr>
          <w:rFonts w:cs="Traditional Arabic"/>
          <w:b/>
          <w:bCs/>
          <w:color w:val="FF0000"/>
          <w:sz w:val="36"/>
          <w:szCs w:val="36"/>
          <w:rtl/>
        </w:rPr>
      </w:pPr>
      <w:r w:rsidRPr="005472C2">
        <w:rPr>
          <w:rFonts w:cs="Traditional Arabic" w:hint="cs"/>
          <w:b/>
          <w:bCs/>
          <w:color w:val="FF0000"/>
          <w:sz w:val="36"/>
          <w:szCs w:val="36"/>
          <w:rtl/>
        </w:rPr>
        <w:t>احتساب النساء على الرجال</w:t>
      </w:r>
    </w:p>
    <w:p w14:paraId="60BE0127" w14:textId="77777777" w:rsidR="001E2C54" w:rsidRPr="005472C2" w:rsidRDefault="001E2C54" w:rsidP="001E2C54">
      <w:pPr>
        <w:jc w:val="center"/>
        <w:rPr>
          <w:rFonts w:cs="Traditional Arabic"/>
          <w:b/>
          <w:bCs/>
          <w:color w:val="FF0000"/>
          <w:sz w:val="36"/>
          <w:szCs w:val="36"/>
          <w:rtl/>
        </w:rPr>
      </w:pPr>
    </w:p>
    <w:p w14:paraId="743F13CD" w14:textId="77777777" w:rsidR="001E2C54" w:rsidRDefault="001E2C54" w:rsidP="001E2C54">
      <w:pPr>
        <w:pStyle w:val="a4"/>
        <w:jc w:val="both"/>
        <w:rPr>
          <w:rtl/>
        </w:rPr>
      </w:pPr>
      <w:r>
        <w:rPr>
          <w:rFonts w:hint="cs"/>
          <w:rtl/>
        </w:rPr>
        <w:t>احتساب النساء على الرجال/ عبدالكريم بن محمد الزاحم.- الرياض: مطابع دار طيبة، 1434هـ، 192 ص (أصله رسالة ماجستير).</w:t>
      </w:r>
    </w:p>
    <w:p w14:paraId="32E7891F" w14:textId="77777777" w:rsidR="001E2C54" w:rsidRDefault="001E2C54" w:rsidP="001E2C54">
      <w:pPr>
        <w:pStyle w:val="a4"/>
        <w:jc w:val="both"/>
        <w:rPr>
          <w:rtl/>
        </w:rPr>
      </w:pPr>
    </w:p>
    <w:p w14:paraId="77844898" w14:textId="77777777" w:rsidR="001E2C54" w:rsidRDefault="001E2C54" w:rsidP="001E2C54">
      <w:pPr>
        <w:pStyle w:val="a4"/>
        <w:jc w:val="center"/>
        <w:rPr>
          <w:rtl/>
        </w:rPr>
      </w:pPr>
      <w:r w:rsidRPr="005472C2">
        <w:rPr>
          <w:noProof/>
          <w:rtl/>
          <w:lang w:eastAsia="en-US"/>
        </w:rPr>
        <w:drawing>
          <wp:inline distT="0" distB="0" distL="0" distR="0" wp14:anchorId="0E0F65B6" wp14:editId="7FBDBE38">
            <wp:extent cx="1877598" cy="3124200"/>
            <wp:effectExtent l="0" t="0" r="8890" b="0"/>
            <wp:docPr id="117" name="صورة 117"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Desktop\بدون عنوان...............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883823" cy="3134558"/>
                    </a:xfrm>
                    <a:prstGeom prst="rect">
                      <a:avLst/>
                    </a:prstGeom>
                    <a:noFill/>
                    <a:ln>
                      <a:noFill/>
                    </a:ln>
                  </pic:spPr>
                </pic:pic>
              </a:graphicData>
            </a:graphic>
          </wp:inline>
        </w:drawing>
      </w:r>
    </w:p>
    <w:p w14:paraId="28E1E35C" w14:textId="77777777" w:rsidR="001E2C54" w:rsidRDefault="001E2C54" w:rsidP="001E2C54">
      <w:pPr>
        <w:jc w:val="both"/>
        <w:rPr>
          <w:rtl/>
        </w:rPr>
      </w:pPr>
    </w:p>
    <w:p w14:paraId="7CDC08E0" w14:textId="77777777" w:rsidR="001E2C54" w:rsidRPr="005472C2" w:rsidRDefault="001E2C54" w:rsidP="001E2C54">
      <w:pPr>
        <w:pStyle w:val="a4"/>
        <w:jc w:val="both"/>
        <w:rPr>
          <w:b w:val="0"/>
          <w:bCs w:val="0"/>
          <w:rtl/>
        </w:rPr>
      </w:pPr>
      <w:r w:rsidRPr="005472C2">
        <w:rPr>
          <w:rFonts w:hint="cs"/>
          <w:b w:val="0"/>
          <w:bCs w:val="0"/>
          <w:rtl/>
        </w:rPr>
        <w:t>يهدف هذا البحث إلى بيان أهمية احتساب النساء ومشروعيته، وذكر أحكام احتساب النساء على الرجال وضوابطه، وبيان مجالات هذا النوع من الاحتساب، وتعرف الآثار المترتبة على تعطيل الاحتساب.</w:t>
      </w:r>
    </w:p>
    <w:p w14:paraId="204D6C04" w14:textId="77777777" w:rsidR="001E2C54" w:rsidRPr="005472C2" w:rsidRDefault="001E2C54" w:rsidP="001E2C54">
      <w:pPr>
        <w:pStyle w:val="a4"/>
        <w:jc w:val="both"/>
        <w:rPr>
          <w:b w:val="0"/>
          <w:bCs w:val="0"/>
          <w:rtl/>
        </w:rPr>
      </w:pPr>
      <w:r w:rsidRPr="005472C2">
        <w:rPr>
          <w:rFonts w:hint="cs"/>
          <w:b w:val="0"/>
          <w:bCs w:val="0"/>
          <w:rtl/>
        </w:rPr>
        <w:t>وبيَّن الكاتب مشروعية القيام بالاحتساب من النصوص الواردة في الكتاب والسنة، التي تشمل الرجال والنساء.</w:t>
      </w:r>
    </w:p>
    <w:p w14:paraId="5535ABFF" w14:textId="77777777" w:rsidR="001E2C54" w:rsidRPr="005472C2" w:rsidRDefault="001E2C54" w:rsidP="001E2C54">
      <w:pPr>
        <w:pStyle w:val="a4"/>
        <w:jc w:val="both"/>
        <w:rPr>
          <w:b w:val="0"/>
          <w:bCs w:val="0"/>
          <w:rtl/>
        </w:rPr>
      </w:pPr>
      <w:r w:rsidRPr="005472C2">
        <w:rPr>
          <w:rFonts w:hint="cs"/>
          <w:b w:val="0"/>
          <w:bCs w:val="0"/>
          <w:rtl/>
        </w:rPr>
        <w:t>وقد دلَّت بعض النصوص على مسؤولية النساء ودورهن في الحسبة.</w:t>
      </w:r>
    </w:p>
    <w:p w14:paraId="0714279D" w14:textId="77777777" w:rsidR="001E2C54" w:rsidRPr="005472C2" w:rsidRDefault="001E2C54" w:rsidP="001E2C54">
      <w:pPr>
        <w:pStyle w:val="a4"/>
        <w:jc w:val="both"/>
        <w:rPr>
          <w:b w:val="0"/>
          <w:bCs w:val="0"/>
          <w:rtl/>
        </w:rPr>
      </w:pPr>
      <w:r w:rsidRPr="005472C2">
        <w:rPr>
          <w:rFonts w:hint="cs"/>
          <w:b w:val="0"/>
          <w:bCs w:val="0"/>
          <w:rtl/>
        </w:rPr>
        <w:t>وقيام النساء من السلف الصالح بالاحتساب، كما في كتب التراجم والتاريخ وبعض قصص الصحابيات.</w:t>
      </w:r>
    </w:p>
    <w:p w14:paraId="2B405A93" w14:textId="77777777" w:rsidR="001E2C54" w:rsidRPr="005472C2" w:rsidRDefault="001E2C54" w:rsidP="001E2C54">
      <w:pPr>
        <w:pStyle w:val="a4"/>
        <w:jc w:val="both"/>
        <w:rPr>
          <w:b w:val="0"/>
          <w:bCs w:val="0"/>
          <w:rtl/>
        </w:rPr>
      </w:pPr>
      <w:r w:rsidRPr="005472C2">
        <w:rPr>
          <w:rFonts w:hint="cs"/>
          <w:b w:val="0"/>
          <w:bCs w:val="0"/>
          <w:rtl/>
        </w:rPr>
        <w:lastRenderedPageBreak/>
        <w:t>ونصَّت الشريعة الإسلامية على قواعد وصفات يجب على المرأة المحتسبة أن تأخذ بها عند مزاولتها الاحتساب.</w:t>
      </w:r>
    </w:p>
    <w:p w14:paraId="5EDF7724" w14:textId="77777777" w:rsidR="001E2C54" w:rsidRPr="005472C2" w:rsidRDefault="001E2C54" w:rsidP="001E2C54">
      <w:pPr>
        <w:pStyle w:val="a4"/>
        <w:jc w:val="both"/>
        <w:rPr>
          <w:b w:val="0"/>
          <w:bCs w:val="0"/>
          <w:rtl/>
        </w:rPr>
      </w:pPr>
      <w:r w:rsidRPr="005472C2">
        <w:rPr>
          <w:rFonts w:hint="cs"/>
          <w:b w:val="0"/>
          <w:bCs w:val="0"/>
          <w:rtl/>
        </w:rPr>
        <w:t>كما يجب أن تكون على دين وخُلق، وقدوة حسنة لغيرها، حتى لا يكون الطعن في سلوكها سبيلاً وحجة للآخرين يعتذر بها عن عدم الاستجابة للأمر والنهي.</w:t>
      </w:r>
    </w:p>
    <w:p w14:paraId="3DEA93B1" w14:textId="77777777" w:rsidR="001E2C54" w:rsidRPr="005472C2" w:rsidRDefault="001E2C54" w:rsidP="001E2C54">
      <w:pPr>
        <w:pStyle w:val="a4"/>
        <w:jc w:val="both"/>
        <w:rPr>
          <w:b w:val="0"/>
          <w:bCs w:val="0"/>
          <w:rtl/>
        </w:rPr>
      </w:pPr>
      <w:r w:rsidRPr="005472C2">
        <w:rPr>
          <w:rFonts w:hint="cs"/>
          <w:b w:val="0"/>
          <w:bCs w:val="0"/>
          <w:rtl/>
        </w:rPr>
        <w:t>وللاحتساب دوره وأهميته في نشر الفضائل وإنمائها في المجتمع المسلم، ومحاربة الرذائل والفواحش وإخمادها.</w:t>
      </w:r>
    </w:p>
    <w:p w14:paraId="6B30D18D" w14:textId="77777777" w:rsidR="001E2C54" w:rsidRPr="005472C2" w:rsidRDefault="001E2C54" w:rsidP="001E2C54">
      <w:pPr>
        <w:pStyle w:val="a4"/>
        <w:jc w:val="both"/>
        <w:rPr>
          <w:b w:val="0"/>
          <w:bCs w:val="0"/>
          <w:rtl/>
        </w:rPr>
      </w:pPr>
      <w:r w:rsidRPr="005472C2">
        <w:rPr>
          <w:rFonts w:hint="cs"/>
          <w:b w:val="0"/>
          <w:bCs w:val="0"/>
          <w:rtl/>
        </w:rPr>
        <w:t>ويدفع الله العقاب العام عند القيام بالاحتساب على المنكرات.</w:t>
      </w:r>
    </w:p>
    <w:p w14:paraId="4AE40FC6" w14:textId="77777777" w:rsidR="001E2C54" w:rsidRPr="005472C2" w:rsidRDefault="001E2C54" w:rsidP="001E2C54">
      <w:pPr>
        <w:pStyle w:val="a4"/>
        <w:jc w:val="both"/>
        <w:rPr>
          <w:b w:val="0"/>
          <w:bCs w:val="0"/>
        </w:rPr>
      </w:pPr>
    </w:p>
    <w:p w14:paraId="2A3DFB05" w14:textId="77777777" w:rsidR="001E2C54" w:rsidRPr="005472C2" w:rsidRDefault="001E2C54" w:rsidP="001E2C54">
      <w:pPr>
        <w:pStyle w:val="a4"/>
        <w:jc w:val="both"/>
      </w:pPr>
    </w:p>
    <w:p w14:paraId="26D3AB5C" w14:textId="77777777" w:rsidR="0063742D" w:rsidRDefault="0063742D" w:rsidP="0054201B">
      <w:pPr>
        <w:jc w:val="center"/>
        <w:rPr>
          <w:rFonts w:cs="Traditional Arabic"/>
          <w:b/>
          <w:bCs/>
          <w:color w:val="FF0000"/>
          <w:sz w:val="36"/>
          <w:szCs w:val="36"/>
          <w:rtl/>
        </w:rPr>
      </w:pPr>
    </w:p>
    <w:p w14:paraId="2161B946" w14:textId="77777777" w:rsidR="0063742D" w:rsidRDefault="0063742D" w:rsidP="0054201B">
      <w:pPr>
        <w:jc w:val="center"/>
        <w:rPr>
          <w:rFonts w:cs="Traditional Arabic"/>
          <w:b/>
          <w:bCs/>
          <w:color w:val="FF0000"/>
          <w:sz w:val="36"/>
          <w:szCs w:val="36"/>
          <w:rtl/>
        </w:rPr>
      </w:pPr>
    </w:p>
    <w:p w14:paraId="3D0D6588" w14:textId="77777777" w:rsidR="0063742D" w:rsidRDefault="0063742D" w:rsidP="0054201B">
      <w:pPr>
        <w:jc w:val="center"/>
        <w:rPr>
          <w:rFonts w:cs="Traditional Arabic"/>
          <w:b/>
          <w:bCs/>
          <w:color w:val="FF0000"/>
          <w:sz w:val="36"/>
          <w:szCs w:val="36"/>
          <w:rtl/>
        </w:rPr>
      </w:pPr>
    </w:p>
    <w:p w14:paraId="45FCE79A" w14:textId="77777777" w:rsidR="0063742D" w:rsidRDefault="0063742D" w:rsidP="0054201B">
      <w:pPr>
        <w:jc w:val="center"/>
        <w:rPr>
          <w:rFonts w:cs="Traditional Arabic"/>
          <w:b/>
          <w:bCs/>
          <w:color w:val="FF0000"/>
          <w:sz w:val="36"/>
          <w:szCs w:val="36"/>
          <w:rtl/>
        </w:rPr>
      </w:pPr>
    </w:p>
    <w:p w14:paraId="124DC694" w14:textId="77777777" w:rsidR="0063742D" w:rsidRDefault="0063742D" w:rsidP="0054201B">
      <w:pPr>
        <w:jc w:val="center"/>
        <w:rPr>
          <w:rFonts w:cs="Traditional Arabic"/>
          <w:b/>
          <w:bCs/>
          <w:color w:val="FF0000"/>
          <w:sz w:val="36"/>
          <w:szCs w:val="36"/>
          <w:rtl/>
        </w:rPr>
      </w:pPr>
    </w:p>
    <w:p w14:paraId="4CC7E81E" w14:textId="77777777" w:rsidR="0063742D" w:rsidRDefault="0063742D" w:rsidP="0054201B">
      <w:pPr>
        <w:jc w:val="center"/>
        <w:rPr>
          <w:rFonts w:cs="Traditional Arabic"/>
          <w:b/>
          <w:bCs/>
          <w:color w:val="FF0000"/>
          <w:sz w:val="36"/>
          <w:szCs w:val="36"/>
          <w:rtl/>
        </w:rPr>
      </w:pPr>
    </w:p>
    <w:p w14:paraId="2C20A443" w14:textId="77777777" w:rsidR="0063742D" w:rsidRDefault="0063742D" w:rsidP="0054201B">
      <w:pPr>
        <w:jc w:val="center"/>
        <w:rPr>
          <w:rFonts w:cs="Traditional Arabic"/>
          <w:b/>
          <w:bCs/>
          <w:color w:val="FF0000"/>
          <w:sz w:val="36"/>
          <w:szCs w:val="36"/>
          <w:rtl/>
        </w:rPr>
      </w:pPr>
    </w:p>
    <w:p w14:paraId="7B4A5E40" w14:textId="77777777" w:rsidR="0063742D" w:rsidRDefault="0063742D" w:rsidP="0054201B">
      <w:pPr>
        <w:jc w:val="center"/>
        <w:rPr>
          <w:rFonts w:cs="Traditional Arabic"/>
          <w:b/>
          <w:bCs/>
          <w:color w:val="FF0000"/>
          <w:sz w:val="36"/>
          <w:szCs w:val="36"/>
          <w:rtl/>
        </w:rPr>
      </w:pPr>
    </w:p>
    <w:p w14:paraId="6F0EBB21" w14:textId="77777777" w:rsidR="0063742D" w:rsidRDefault="0063742D" w:rsidP="0054201B">
      <w:pPr>
        <w:jc w:val="center"/>
        <w:rPr>
          <w:rFonts w:cs="Traditional Arabic"/>
          <w:b/>
          <w:bCs/>
          <w:color w:val="FF0000"/>
          <w:sz w:val="36"/>
          <w:szCs w:val="36"/>
          <w:rtl/>
        </w:rPr>
      </w:pPr>
    </w:p>
    <w:p w14:paraId="232DC0D3" w14:textId="77777777" w:rsidR="0063742D" w:rsidRDefault="0063742D" w:rsidP="0054201B">
      <w:pPr>
        <w:jc w:val="center"/>
        <w:rPr>
          <w:rFonts w:cs="Traditional Arabic"/>
          <w:b/>
          <w:bCs/>
          <w:color w:val="FF0000"/>
          <w:sz w:val="36"/>
          <w:szCs w:val="36"/>
          <w:rtl/>
        </w:rPr>
      </w:pPr>
    </w:p>
    <w:p w14:paraId="2D4B1E6B" w14:textId="77777777" w:rsidR="0063742D" w:rsidRDefault="0063742D" w:rsidP="0054201B">
      <w:pPr>
        <w:jc w:val="center"/>
        <w:rPr>
          <w:rFonts w:cs="Traditional Arabic"/>
          <w:b/>
          <w:bCs/>
          <w:color w:val="FF0000"/>
          <w:sz w:val="36"/>
          <w:szCs w:val="36"/>
          <w:rtl/>
        </w:rPr>
      </w:pPr>
    </w:p>
    <w:p w14:paraId="35DAB874" w14:textId="77777777" w:rsidR="0063742D" w:rsidRDefault="0063742D" w:rsidP="0054201B">
      <w:pPr>
        <w:jc w:val="center"/>
        <w:rPr>
          <w:rFonts w:cs="Traditional Arabic"/>
          <w:b/>
          <w:bCs/>
          <w:color w:val="FF0000"/>
          <w:sz w:val="36"/>
          <w:szCs w:val="36"/>
          <w:rtl/>
        </w:rPr>
      </w:pPr>
    </w:p>
    <w:p w14:paraId="22E2FBDB" w14:textId="77777777" w:rsidR="0063742D" w:rsidRDefault="0063742D" w:rsidP="0054201B">
      <w:pPr>
        <w:jc w:val="center"/>
        <w:rPr>
          <w:rFonts w:cs="Traditional Arabic"/>
          <w:b/>
          <w:bCs/>
          <w:color w:val="FF0000"/>
          <w:sz w:val="36"/>
          <w:szCs w:val="36"/>
          <w:rtl/>
        </w:rPr>
      </w:pPr>
    </w:p>
    <w:p w14:paraId="78E4BF7F" w14:textId="77777777" w:rsidR="0063742D" w:rsidRDefault="0063742D" w:rsidP="0054201B">
      <w:pPr>
        <w:jc w:val="center"/>
        <w:rPr>
          <w:rFonts w:cs="Traditional Arabic"/>
          <w:b/>
          <w:bCs/>
          <w:color w:val="FF0000"/>
          <w:sz w:val="36"/>
          <w:szCs w:val="36"/>
          <w:rtl/>
        </w:rPr>
      </w:pPr>
    </w:p>
    <w:p w14:paraId="7A935B27" w14:textId="77777777" w:rsidR="0063742D" w:rsidRDefault="0063742D" w:rsidP="0054201B">
      <w:pPr>
        <w:jc w:val="center"/>
        <w:rPr>
          <w:rFonts w:cs="Traditional Arabic"/>
          <w:b/>
          <w:bCs/>
          <w:color w:val="FF0000"/>
          <w:sz w:val="36"/>
          <w:szCs w:val="36"/>
          <w:rtl/>
        </w:rPr>
      </w:pPr>
    </w:p>
    <w:p w14:paraId="021CD64A" w14:textId="77777777" w:rsidR="0063742D" w:rsidRDefault="0063742D" w:rsidP="0054201B">
      <w:pPr>
        <w:jc w:val="center"/>
        <w:rPr>
          <w:rFonts w:cs="Traditional Arabic"/>
          <w:b/>
          <w:bCs/>
          <w:color w:val="FF0000"/>
          <w:sz w:val="36"/>
          <w:szCs w:val="36"/>
          <w:rtl/>
        </w:rPr>
      </w:pPr>
    </w:p>
    <w:p w14:paraId="275596BF" w14:textId="77777777" w:rsidR="001E2C54" w:rsidRPr="007346F1" w:rsidRDefault="001E2C54" w:rsidP="0054201B">
      <w:pPr>
        <w:jc w:val="center"/>
        <w:rPr>
          <w:rFonts w:cs="Traditional Arabic"/>
          <w:b/>
          <w:bCs/>
          <w:color w:val="FF0000"/>
          <w:sz w:val="36"/>
          <w:szCs w:val="36"/>
          <w:rtl/>
        </w:rPr>
      </w:pPr>
      <w:r w:rsidRPr="007346F1">
        <w:rPr>
          <w:rFonts w:cs="Traditional Arabic" w:hint="cs"/>
          <w:b/>
          <w:bCs/>
          <w:color w:val="FF0000"/>
          <w:sz w:val="36"/>
          <w:szCs w:val="36"/>
          <w:rtl/>
        </w:rPr>
        <w:lastRenderedPageBreak/>
        <w:t>(</w:t>
      </w:r>
      <w:r w:rsidR="0054201B">
        <w:rPr>
          <w:rFonts w:cs="Traditional Arabic" w:hint="cs"/>
          <w:b/>
          <w:bCs/>
          <w:color w:val="FF0000"/>
          <w:sz w:val="36"/>
          <w:szCs w:val="36"/>
          <w:rtl/>
        </w:rPr>
        <w:t>27</w:t>
      </w:r>
      <w:r w:rsidRPr="007346F1">
        <w:rPr>
          <w:rFonts w:cs="Traditional Arabic" w:hint="cs"/>
          <w:b/>
          <w:bCs/>
          <w:color w:val="FF0000"/>
          <w:sz w:val="36"/>
          <w:szCs w:val="36"/>
          <w:rtl/>
        </w:rPr>
        <w:t>)</w:t>
      </w:r>
    </w:p>
    <w:p w14:paraId="1984EA45" w14:textId="77777777" w:rsidR="001E2C54" w:rsidRPr="007346F1" w:rsidRDefault="001E2C54" w:rsidP="001E2C54">
      <w:pPr>
        <w:jc w:val="center"/>
        <w:rPr>
          <w:rFonts w:cs="Traditional Arabic"/>
          <w:b/>
          <w:bCs/>
          <w:color w:val="FF0000"/>
          <w:sz w:val="36"/>
          <w:szCs w:val="36"/>
          <w:rtl/>
        </w:rPr>
      </w:pPr>
      <w:bookmarkStart w:id="23" w:name="_Hlk41600664"/>
      <w:r w:rsidRPr="007346F1">
        <w:rPr>
          <w:rFonts w:cs="Traditional Arabic" w:hint="cs"/>
          <w:b/>
          <w:bCs/>
          <w:color w:val="FF0000"/>
          <w:sz w:val="36"/>
          <w:szCs w:val="36"/>
          <w:rtl/>
        </w:rPr>
        <w:t>النظام القضائي في الإسلام</w:t>
      </w:r>
    </w:p>
    <w:bookmarkEnd w:id="23"/>
    <w:p w14:paraId="1B1C0B1F" w14:textId="77777777" w:rsidR="001E2C54" w:rsidRPr="007346F1" w:rsidRDefault="001E2C54" w:rsidP="001E2C54">
      <w:pPr>
        <w:jc w:val="center"/>
        <w:rPr>
          <w:rFonts w:cs="Traditional Arabic"/>
          <w:b/>
          <w:bCs/>
          <w:color w:val="FF0000"/>
          <w:sz w:val="36"/>
          <w:szCs w:val="36"/>
          <w:rtl/>
        </w:rPr>
      </w:pPr>
    </w:p>
    <w:p w14:paraId="1DE364A1" w14:textId="77777777" w:rsidR="001E2C54" w:rsidRPr="0078649C" w:rsidRDefault="001E2C54" w:rsidP="001E2C54">
      <w:pPr>
        <w:ind w:left="360"/>
        <w:jc w:val="both"/>
        <w:rPr>
          <w:rFonts w:cs="Traditional Arabic"/>
          <w:sz w:val="36"/>
          <w:szCs w:val="36"/>
          <w:rtl/>
        </w:rPr>
      </w:pPr>
    </w:p>
    <w:p w14:paraId="37982917" w14:textId="77777777" w:rsidR="001E2C54" w:rsidRPr="00355576" w:rsidRDefault="001E2C54" w:rsidP="001E2C54">
      <w:pPr>
        <w:jc w:val="center"/>
        <w:rPr>
          <w:rFonts w:cs="Traditional Arabic"/>
          <w:b/>
          <w:bCs/>
          <w:color w:val="FF0000"/>
          <w:sz w:val="36"/>
          <w:szCs w:val="36"/>
          <w:rtl/>
        </w:rPr>
      </w:pPr>
      <w:r w:rsidRPr="00355576">
        <w:rPr>
          <w:rFonts w:cs="Traditional Arabic" w:hint="cs"/>
          <w:b/>
          <w:bCs/>
          <w:color w:val="FF0000"/>
          <w:sz w:val="36"/>
          <w:szCs w:val="36"/>
          <w:rtl/>
        </w:rPr>
        <w:t>استقلال القضاء في الفقه الإسلامي</w:t>
      </w:r>
    </w:p>
    <w:p w14:paraId="636D1E76" w14:textId="77777777" w:rsidR="001E2C54" w:rsidRDefault="001E2C54" w:rsidP="001E2C54">
      <w:pPr>
        <w:jc w:val="both"/>
        <w:rPr>
          <w:rFonts w:cs="Traditional Arabic"/>
          <w:b/>
          <w:bCs/>
          <w:sz w:val="36"/>
          <w:szCs w:val="36"/>
          <w:rtl/>
        </w:rPr>
      </w:pPr>
    </w:p>
    <w:p w14:paraId="6C367D2A" w14:textId="77777777" w:rsidR="001E2C54" w:rsidRDefault="001E2C54" w:rsidP="001E2C54">
      <w:pPr>
        <w:jc w:val="both"/>
        <w:rPr>
          <w:rFonts w:cs="Traditional Arabic"/>
          <w:b/>
          <w:bCs/>
          <w:sz w:val="36"/>
          <w:szCs w:val="36"/>
          <w:rtl/>
        </w:rPr>
      </w:pPr>
      <w:r>
        <w:rPr>
          <w:rFonts w:cs="Traditional Arabic" w:hint="cs"/>
          <w:b/>
          <w:bCs/>
          <w:sz w:val="36"/>
          <w:szCs w:val="36"/>
          <w:rtl/>
        </w:rPr>
        <w:t>استقلال القضاء في الفقه الإسلامي/ محمد بن عبدالله السحيم.- الدمام؛ الرياض: دار ابن الجوزي، 1436 هـ، 759 ص (أصله رسالة دكتوراه).</w:t>
      </w:r>
    </w:p>
    <w:p w14:paraId="016CAE78" w14:textId="77777777" w:rsidR="001E2C54" w:rsidRDefault="001E2C54" w:rsidP="001E2C54">
      <w:pPr>
        <w:jc w:val="both"/>
        <w:rPr>
          <w:rFonts w:cs="Traditional Arabic"/>
          <w:b/>
          <w:bCs/>
          <w:sz w:val="36"/>
          <w:szCs w:val="36"/>
          <w:rtl/>
        </w:rPr>
      </w:pPr>
    </w:p>
    <w:p w14:paraId="416DEEF6" w14:textId="77777777" w:rsidR="001E2C54" w:rsidRDefault="001E2C54" w:rsidP="001E2C54">
      <w:pPr>
        <w:jc w:val="center"/>
        <w:rPr>
          <w:rFonts w:cs="Traditional Arabic"/>
          <w:b/>
          <w:bCs/>
          <w:sz w:val="36"/>
          <w:szCs w:val="36"/>
          <w:rtl/>
        </w:rPr>
      </w:pPr>
      <w:r w:rsidRPr="00355576">
        <w:rPr>
          <w:rFonts w:cs="Traditional Arabic"/>
          <w:b/>
          <w:bCs/>
          <w:noProof/>
          <w:sz w:val="36"/>
          <w:szCs w:val="36"/>
          <w:rtl/>
          <w:lang w:eastAsia="en-US"/>
        </w:rPr>
        <w:drawing>
          <wp:inline distT="0" distB="0" distL="0" distR="0" wp14:anchorId="2D377902" wp14:editId="442A1592">
            <wp:extent cx="2181324" cy="3037083"/>
            <wp:effectExtent l="0" t="0" r="0" b="0"/>
            <wp:docPr id="118" name="صورة 118" descr="C:\Users\محمد خير\Desktop\مجد\القضا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القضاء.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91409" cy="3051124"/>
                    </a:xfrm>
                    <a:prstGeom prst="rect">
                      <a:avLst/>
                    </a:prstGeom>
                    <a:noFill/>
                    <a:ln>
                      <a:noFill/>
                    </a:ln>
                  </pic:spPr>
                </pic:pic>
              </a:graphicData>
            </a:graphic>
          </wp:inline>
        </w:drawing>
      </w:r>
    </w:p>
    <w:p w14:paraId="31752424" w14:textId="77777777" w:rsidR="001E2C54" w:rsidRDefault="001E2C54" w:rsidP="001E2C54">
      <w:pPr>
        <w:jc w:val="both"/>
        <w:rPr>
          <w:rFonts w:cs="Traditional Arabic"/>
          <w:b/>
          <w:bCs/>
          <w:sz w:val="36"/>
          <w:szCs w:val="36"/>
          <w:rtl/>
        </w:rPr>
      </w:pPr>
    </w:p>
    <w:p w14:paraId="75F85709" w14:textId="77777777" w:rsidR="001E2C54" w:rsidRDefault="001E2C54" w:rsidP="001E2C54">
      <w:pPr>
        <w:jc w:val="both"/>
        <w:rPr>
          <w:rFonts w:cs="Traditional Arabic"/>
          <w:sz w:val="36"/>
          <w:szCs w:val="36"/>
          <w:rtl/>
        </w:rPr>
      </w:pPr>
      <w:r w:rsidRPr="00582A45">
        <w:rPr>
          <w:rFonts w:cs="Traditional Arabic" w:hint="cs"/>
          <w:sz w:val="36"/>
          <w:szCs w:val="36"/>
          <w:rtl/>
        </w:rPr>
        <w:t>يهدف الكتاب إلى تجلية حقيقة استقلال القضاء في الإسلام وحكمه، وجمع الأمور التي من شأنها ضمان استقلال القضاء وبحثها، وبيان ما يمنع استقلال القاضي في قضائه، وإبراز الآثار المترتبة على استقلال القضاء.</w:t>
      </w:r>
    </w:p>
    <w:p w14:paraId="532FEBEE" w14:textId="77777777" w:rsidR="001E2C54" w:rsidRDefault="001E2C54" w:rsidP="001E2C54">
      <w:pPr>
        <w:jc w:val="both"/>
        <w:rPr>
          <w:rFonts w:cs="Traditional Arabic"/>
          <w:sz w:val="36"/>
          <w:szCs w:val="36"/>
          <w:rtl/>
        </w:rPr>
      </w:pPr>
      <w:r>
        <w:rPr>
          <w:rFonts w:cs="Traditional Arabic" w:hint="cs"/>
          <w:sz w:val="36"/>
          <w:szCs w:val="36"/>
          <w:rtl/>
        </w:rPr>
        <w:t>ولذلك انتظمت موضوعات الكتاب في أربعة أبواب:</w:t>
      </w:r>
    </w:p>
    <w:p w14:paraId="707AE672" w14:textId="77777777" w:rsidR="001E2C54" w:rsidRDefault="001E2C54" w:rsidP="001E2C54">
      <w:pPr>
        <w:jc w:val="both"/>
        <w:rPr>
          <w:rFonts w:cs="Traditional Arabic"/>
          <w:sz w:val="36"/>
          <w:szCs w:val="36"/>
          <w:rtl/>
        </w:rPr>
      </w:pPr>
      <w:r>
        <w:rPr>
          <w:rFonts w:cs="Traditional Arabic" w:hint="cs"/>
          <w:sz w:val="36"/>
          <w:szCs w:val="36"/>
          <w:rtl/>
        </w:rPr>
        <w:t>الأول: حقيقة استقلال القضاء وحكمه.</w:t>
      </w:r>
    </w:p>
    <w:p w14:paraId="35E78D37" w14:textId="77777777" w:rsidR="001E2C54" w:rsidRDefault="001E2C54" w:rsidP="001E2C54">
      <w:pPr>
        <w:jc w:val="both"/>
        <w:rPr>
          <w:rFonts w:cs="Traditional Arabic"/>
          <w:sz w:val="36"/>
          <w:szCs w:val="36"/>
          <w:rtl/>
        </w:rPr>
      </w:pPr>
      <w:r>
        <w:rPr>
          <w:rFonts w:cs="Traditional Arabic" w:hint="cs"/>
          <w:sz w:val="36"/>
          <w:szCs w:val="36"/>
          <w:rtl/>
        </w:rPr>
        <w:t>الثاني: ضمانات استقلال القضاء.</w:t>
      </w:r>
    </w:p>
    <w:p w14:paraId="0F213CBE" w14:textId="77777777" w:rsidR="001E2C54" w:rsidRDefault="001E2C54" w:rsidP="001E2C54">
      <w:pPr>
        <w:jc w:val="both"/>
        <w:rPr>
          <w:rFonts w:cs="Traditional Arabic"/>
          <w:sz w:val="36"/>
          <w:szCs w:val="36"/>
          <w:rtl/>
        </w:rPr>
      </w:pPr>
      <w:r>
        <w:rPr>
          <w:rFonts w:cs="Traditional Arabic" w:hint="cs"/>
          <w:sz w:val="36"/>
          <w:szCs w:val="36"/>
          <w:rtl/>
        </w:rPr>
        <w:lastRenderedPageBreak/>
        <w:t>الثالث: موانع استقلال القضاء.</w:t>
      </w:r>
    </w:p>
    <w:p w14:paraId="0923FCA0" w14:textId="77777777" w:rsidR="001E2C54" w:rsidRDefault="001E2C54" w:rsidP="001E2C54">
      <w:pPr>
        <w:jc w:val="both"/>
        <w:rPr>
          <w:rFonts w:cs="Traditional Arabic"/>
          <w:sz w:val="36"/>
          <w:szCs w:val="36"/>
          <w:rtl/>
        </w:rPr>
      </w:pPr>
      <w:r>
        <w:rPr>
          <w:rFonts w:cs="Traditional Arabic" w:hint="cs"/>
          <w:sz w:val="36"/>
          <w:szCs w:val="36"/>
          <w:rtl/>
        </w:rPr>
        <w:t>الرابع: أثر استقلال القضاء.</w:t>
      </w:r>
    </w:p>
    <w:p w14:paraId="449F310F" w14:textId="77777777" w:rsidR="001E2C54" w:rsidRDefault="001E2C54" w:rsidP="001E2C54">
      <w:pPr>
        <w:jc w:val="both"/>
        <w:rPr>
          <w:rFonts w:cs="Traditional Arabic"/>
          <w:sz w:val="36"/>
          <w:szCs w:val="36"/>
          <w:rtl/>
        </w:rPr>
      </w:pPr>
      <w:r>
        <w:rPr>
          <w:rFonts w:cs="Traditional Arabic" w:hint="cs"/>
          <w:sz w:val="36"/>
          <w:szCs w:val="36"/>
          <w:rtl/>
        </w:rPr>
        <w:t>وقد ذكر المؤلف أن نشأة الاستقلال الذاتي الداخلي والاستقلال الخارجي الوظيفي كان مع نشأة القضاء في الإسلام، وإن برز فصل القضاء عن ولاية الولاة في عهد عمر بن الخطاب رضي الله عنه، بينما الاستقلال الخارجي عرف في عهد الخليفة هارون الرشيد، وجرى عليه العمل بعد ذلك.</w:t>
      </w:r>
    </w:p>
    <w:p w14:paraId="2A29E95D" w14:textId="77777777" w:rsidR="001E2C54" w:rsidRDefault="001E2C54" w:rsidP="001E2C54">
      <w:pPr>
        <w:jc w:val="both"/>
        <w:rPr>
          <w:rFonts w:cs="Traditional Arabic"/>
          <w:sz w:val="36"/>
          <w:szCs w:val="36"/>
          <w:rtl/>
        </w:rPr>
      </w:pPr>
      <w:r>
        <w:rPr>
          <w:rFonts w:cs="Traditional Arabic" w:hint="cs"/>
          <w:sz w:val="36"/>
          <w:szCs w:val="36"/>
          <w:rtl/>
        </w:rPr>
        <w:t>وقال: حكم استقلال القضاء الوجوب، إلا إذا كان الاستقلال مؤديًا إلى خلل في تحقيق العدل تحققًا أو ظنًّا، أو كان قضاء القاضي مخالفًا للاختصاص، فيمنع حالئذ.</w:t>
      </w:r>
    </w:p>
    <w:p w14:paraId="24EA5141" w14:textId="77777777" w:rsidR="001E2C54" w:rsidRDefault="001E2C54" w:rsidP="001E2C54">
      <w:pPr>
        <w:jc w:val="both"/>
        <w:rPr>
          <w:rFonts w:cs="Traditional Arabic"/>
          <w:sz w:val="36"/>
          <w:szCs w:val="36"/>
          <w:rtl/>
        </w:rPr>
      </w:pPr>
      <w:r>
        <w:rPr>
          <w:rFonts w:cs="Traditional Arabic" w:hint="cs"/>
          <w:sz w:val="36"/>
          <w:szCs w:val="36"/>
          <w:rtl/>
        </w:rPr>
        <w:t>وأن من المقاصد الشرعية لاستقلال القضاء: تحقيق سيادة القضاء، وعدالته، وهيبته، وقوته، ونزاهته.</w:t>
      </w:r>
    </w:p>
    <w:p w14:paraId="4C3BF47E" w14:textId="77777777" w:rsidR="001E2C54" w:rsidRDefault="001E2C54" w:rsidP="001E2C54">
      <w:pPr>
        <w:jc w:val="both"/>
        <w:rPr>
          <w:rFonts w:cs="Traditional Arabic"/>
          <w:sz w:val="36"/>
          <w:szCs w:val="36"/>
          <w:rtl/>
        </w:rPr>
      </w:pPr>
      <w:r>
        <w:rPr>
          <w:rFonts w:cs="Traditional Arabic" w:hint="cs"/>
          <w:sz w:val="36"/>
          <w:szCs w:val="36"/>
          <w:rtl/>
        </w:rPr>
        <w:t>ومما توصل إليه في نتيجة بحثه:</w:t>
      </w:r>
    </w:p>
    <w:p w14:paraId="331F635C" w14:textId="77777777" w:rsidR="001E2C54" w:rsidRDefault="001E2C54" w:rsidP="001E2C54">
      <w:pPr>
        <w:numPr>
          <w:ilvl w:val="0"/>
          <w:numId w:val="89"/>
        </w:numPr>
        <w:jc w:val="both"/>
        <w:rPr>
          <w:rFonts w:cs="Traditional Arabic"/>
          <w:sz w:val="36"/>
          <w:szCs w:val="36"/>
        </w:rPr>
      </w:pPr>
      <w:r>
        <w:rPr>
          <w:rFonts w:cs="Traditional Arabic" w:hint="cs"/>
          <w:sz w:val="36"/>
          <w:szCs w:val="36"/>
          <w:rtl/>
        </w:rPr>
        <w:t>كفاية القاضي المالية من ضمانات استقلال القضاء الواجبة في بيت المال.</w:t>
      </w:r>
    </w:p>
    <w:p w14:paraId="5633953D" w14:textId="77777777" w:rsidR="001E2C54" w:rsidRDefault="001E2C54" w:rsidP="001E2C54">
      <w:pPr>
        <w:numPr>
          <w:ilvl w:val="0"/>
          <w:numId w:val="89"/>
        </w:numPr>
        <w:jc w:val="both"/>
        <w:rPr>
          <w:rFonts w:cs="Traditional Arabic"/>
          <w:sz w:val="36"/>
          <w:szCs w:val="36"/>
        </w:rPr>
      </w:pPr>
      <w:r>
        <w:rPr>
          <w:rFonts w:cs="Traditional Arabic" w:hint="cs"/>
          <w:sz w:val="36"/>
          <w:szCs w:val="36"/>
          <w:rtl/>
        </w:rPr>
        <w:t>تحريم أخذ القاضي الأجر من الخصوم إلا عند الحاجة، كعدم فرض رزق له من بيت المال، أو كان ذلك الرزق لا يفي بحاجته وحاجة من يمونه.</w:t>
      </w:r>
    </w:p>
    <w:p w14:paraId="13F136AE" w14:textId="77777777" w:rsidR="001E2C54" w:rsidRDefault="001E2C54" w:rsidP="001E2C54">
      <w:pPr>
        <w:numPr>
          <w:ilvl w:val="0"/>
          <w:numId w:val="89"/>
        </w:numPr>
        <w:jc w:val="both"/>
        <w:rPr>
          <w:rFonts w:cs="Traditional Arabic"/>
          <w:sz w:val="36"/>
          <w:szCs w:val="36"/>
        </w:rPr>
      </w:pPr>
      <w:r>
        <w:rPr>
          <w:rFonts w:cs="Traditional Arabic" w:hint="cs"/>
          <w:sz w:val="36"/>
          <w:szCs w:val="36"/>
          <w:rtl/>
        </w:rPr>
        <w:t>حماية مكانة القضاء من ضمانات استقلاله (فصل فيها المؤلف).</w:t>
      </w:r>
    </w:p>
    <w:p w14:paraId="27CB6BCF" w14:textId="77777777" w:rsidR="001E2C54" w:rsidRDefault="001E2C54" w:rsidP="001E2C54">
      <w:pPr>
        <w:numPr>
          <w:ilvl w:val="0"/>
          <w:numId w:val="89"/>
        </w:numPr>
        <w:jc w:val="both"/>
        <w:rPr>
          <w:rFonts w:cs="Traditional Arabic"/>
          <w:sz w:val="36"/>
          <w:szCs w:val="36"/>
        </w:rPr>
      </w:pPr>
      <w:r>
        <w:rPr>
          <w:rFonts w:cs="Traditional Arabic" w:hint="cs"/>
          <w:sz w:val="36"/>
          <w:szCs w:val="36"/>
          <w:rtl/>
        </w:rPr>
        <w:t>اجتهاد القاضي من ضمانات استقلاله، وتجديده لاجتهاده بتكرر القضايا المتناظرة.</w:t>
      </w:r>
    </w:p>
    <w:p w14:paraId="41F39953" w14:textId="77777777" w:rsidR="001E2C54" w:rsidRDefault="001E2C54" w:rsidP="001E2C54">
      <w:pPr>
        <w:numPr>
          <w:ilvl w:val="0"/>
          <w:numId w:val="89"/>
        </w:numPr>
        <w:jc w:val="both"/>
        <w:rPr>
          <w:rFonts w:cs="Traditional Arabic"/>
          <w:sz w:val="36"/>
          <w:szCs w:val="36"/>
        </w:rPr>
      </w:pPr>
      <w:r>
        <w:rPr>
          <w:rFonts w:cs="Traditional Arabic" w:hint="cs"/>
          <w:sz w:val="36"/>
          <w:szCs w:val="36"/>
          <w:rtl/>
        </w:rPr>
        <w:t>منع التدخل في القضاء من ضمانات استقلاله.</w:t>
      </w:r>
    </w:p>
    <w:p w14:paraId="394DD6AD" w14:textId="77777777" w:rsidR="001E2C54" w:rsidRDefault="001E2C54" w:rsidP="001E2C54">
      <w:pPr>
        <w:numPr>
          <w:ilvl w:val="0"/>
          <w:numId w:val="89"/>
        </w:numPr>
        <w:jc w:val="both"/>
        <w:rPr>
          <w:rFonts w:cs="Traditional Arabic"/>
          <w:sz w:val="36"/>
          <w:szCs w:val="36"/>
        </w:rPr>
      </w:pPr>
      <w:r>
        <w:rPr>
          <w:rFonts w:cs="Traditional Arabic" w:hint="cs"/>
          <w:sz w:val="36"/>
          <w:szCs w:val="36"/>
          <w:rtl/>
        </w:rPr>
        <w:t>أهمية دور الإمام في حفظ استقلال القضاء بمنع التدخل فيه، وذلك من خلال إنشاء ديوان خاص مستقل بالقضاء يرعى شؤونه وأهله.</w:t>
      </w:r>
    </w:p>
    <w:p w14:paraId="7A31764C" w14:textId="77777777" w:rsidR="001E2C54" w:rsidRDefault="001E2C54" w:rsidP="001E2C54">
      <w:pPr>
        <w:numPr>
          <w:ilvl w:val="0"/>
          <w:numId w:val="89"/>
        </w:numPr>
        <w:jc w:val="both"/>
        <w:rPr>
          <w:rFonts w:cs="Traditional Arabic"/>
          <w:sz w:val="36"/>
          <w:szCs w:val="36"/>
        </w:rPr>
      </w:pPr>
      <w:r>
        <w:rPr>
          <w:rFonts w:cs="Traditional Arabic" w:hint="cs"/>
          <w:sz w:val="36"/>
          <w:szCs w:val="36"/>
          <w:rtl/>
        </w:rPr>
        <w:t>موقف القاضي إزاء محاولات التدخل الممنوع هو الرفض الواضح القاطع، وعدم السماح بهذا التدخل.</w:t>
      </w:r>
    </w:p>
    <w:p w14:paraId="56943E70" w14:textId="77777777" w:rsidR="001E2C54" w:rsidRDefault="001E2C54" w:rsidP="001E2C54">
      <w:pPr>
        <w:numPr>
          <w:ilvl w:val="0"/>
          <w:numId w:val="89"/>
        </w:numPr>
        <w:jc w:val="both"/>
        <w:rPr>
          <w:rFonts w:cs="Traditional Arabic"/>
          <w:sz w:val="36"/>
          <w:szCs w:val="36"/>
        </w:rPr>
      </w:pPr>
      <w:r>
        <w:rPr>
          <w:rFonts w:cs="Traditional Arabic" w:hint="cs"/>
          <w:sz w:val="36"/>
          <w:szCs w:val="36"/>
          <w:rtl/>
        </w:rPr>
        <w:t>من آثار استقلال القضاء فتح باب الترافع، إذ الأصل في الدعوى السماع، ولا ينتقل عن هذا الأصل إلا بمسوغ مشروع.</w:t>
      </w:r>
    </w:p>
    <w:p w14:paraId="102C4035" w14:textId="77777777" w:rsidR="001E2C54" w:rsidRPr="00582A45" w:rsidRDefault="001E2C54" w:rsidP="001E2C54">
      <w:pPr>
        <w:numPr>
          <w:ilvl w:val="0"/>
          <w:numId w:val="89"/>
        </w:numPr>
        <w:jc w:val="both"/>
        <w:rPr>
          <w:rFonts w:cs="Traditional Arabic"/>
          <w:sz w:val="36"/>
          <w:szCs w:val="36"/>
          <w:rtl/>
        </w:rPr>
      </w:pPr>
      <w:r>
        <w:rPr>
          <w:rFonts w:cs="Traditional Arabic" w:hint="cs"/>
          <w:sz w:val="36"/>
          <w:szCs w:val="36"/>
          <w:rtl/>
        </w:rPr>
        <w:lastRenderedPageBreak/>
        <w:t>ومن آثار استقلال القضاء أيضًا شمول سلطانه، ولهذا الشمول مظهران: الاستجابة لدعوة المحاكمة، وشمول تنفيذ الأحكام.</w:t>
      </w:r>
    </w:p>
    <w:p w14:paraId="0CA7EBDA" w14:textId="77777777" w:rsidR="001E2C54" w:rsidRDefault="001E2C54" w:rsidP="001E2C54">
      <w:pPr>
        <w:ind w:left="720"/>
        <w:jc w:val="both"/>
        <w:rPr>
          <w:rFonts w:cs="Traditional Arabic"/>
          <w:sz w:val="36"/>
          <w:szCs w:val="36"/>
          <w:rtl/>
        </w:rPr>
      </w:pPr>
    </w:p>
    <w:p w14:paraId="210FBF52" w14:textId="77777777" w:rsidR="001E2C54" w:rsidRDefault="001E2C54" w:rsidP="001E2C54"/>
    <w:p w14:paraId="742B7E4F" w14:textId="77777777" w:rsidR="001E2C54" w:rsidRDefault="001E2C54" w:rsidP="001E2C54">
      <w:pPr>
        <w:jc w:val="both"/>
        <w:rPr>
          <w:rFonts w:cs="Traditional Arabic"/>
          <w:b/>
          <w:bCs/>
          <w:sz w:val="36"/>
          <w:szCs w:val="36"/>
          <w:rtl/>
        </w:rPr>
      </w:pPr>
    </w:p>
    <w:p w14:paraId="43998E84" w14:textId="77777777" w:rsidR="001E2C54" w:rsidRPr="00F0209A" w:rsidRDefault="001E2C54" w:rsidP="001E2C54">
      <w:pPr>
        <w:jc w:val="center"/>
        <w:rPr>
          <w:rFonts w:cs="Traditional Arabic"/>
          <w:b/>
          <w:bCs/>
          <w:color w:val="FF0000"/>
          <w:sz w:val="36"/>
          <w:szCs w:val="36"/>
          <w:rtl/>
        </w:rPr>
      </w:pPr>
      <w:r w:rsidRPr="00F0209A">
        <w:rPr>
          <w:rFonts w:cs="Traditional Arabic" w:hint="cs"/>
          <w:b/>
          <w:bCs/>
          <w:color w:val="FF0000"/>
          <w:sz w:val="36"/>
          <w:szCs w:val="36"/>
          <w:rtl/>
        </w:rPr>
        <w:t>القضاء في العالم الإسلامي من الشريعة إلى القانون</w:t>
      </w:r>
    </w:p>
    <w:p w14:paraId="74FD347E" w14:textId="77777777" w:rsidR="001E2C54" w:rsidRDefault="001E2C54" w:rsidP="001E2C54">
      <w:pPr>
        <w:jc w:val="both"/>
        <w:rPr>
          <w:rFonts w:cs="Traditional Arabic"/>
          <w:b/>
          <w:bCs/>
          <w:sz w:val="36"/>
          <w:szCs w:val="36"/>
          <w:rtl/>
        </w:rPr>
      </w:pPr>
    </w:p>
    <w:p w14:paraId="30D3BE1C" w14:textId="77777777" w:rsidR="001E2C54" w:rsidRDefault="001E2C54" w:rsidP="001E2C54">
      <w:pPr>
        <w:jc w:val="both"/>
        <w:rPr>
          <w:rFonts w:cs="Traditional Arabic"/>
          <w:b/>
          <w:bCs/>
          <w:sz w:val="36"/>
          <w:szCs w:val="36"/>
          <w:rtl/>
        </w:rPr>
      </w:pPr>
      <w:r>
        <w:rPr>
          <w:rFonts w:cs="Traditional Arabic" w:hint="cs"/>
          <w:b/>
          <w:bCs/>
          <w:sz w:val="36"/>
          <w:szCs w:val="36"/>
          <w:rtl/>
        </w:rPr>
        <w:t>القضاء في العالم الإسلامي من الشريعة إلى القانون: الأسباب والممهدات/ عبدالعزيز بن أحمد البداح.- القاهرة: دار القيم الإسلامية، 1434 هـ، 188 ص.</w:t>
      </w:r>
    </w:p>
    <w:p w14:paraId="46310739" w14:textId="77777777" w:rsidR="001E2C54" w:rsidRDefault="001E2C54" w:rsidP="001E2C54">
      <w:pPr>
        <w:jc w:val="both"/>
        <w:rPr>
          <w:rFonts w:cs="Traditional Arabic"/>
          <w:b/>
          <w:bCs/>
          <w:sz w:val="36"/>
          <w:szCs w:val="36"/>
          <w:rtl/>
        </w:rPr>
      </w:pPr>
    </w:p>
    <w:p w14:paraId="61EEE162" w14:textId="77777777" w:rsidR="001E2C54" w:rsidRDefault="001E2C54" w:rsidP="001E2C54">
      <w:pPr>
        <w:jc w:val="center"/>
        <w:rPr>
          <w:rFonts w:cs="Traditional Arabic"/>
          <w:b/>
          <w:bCs/>
          <w:sz w:val="36"/>
          <w:szCs w:val="36"/>
          <w:rtl/>
        </w:rPr>
      </w:pPr>
      <w:r w:rsidRPr="00F0209A">
        <w:rPr>
          <w:rFonts w:cs="Traditional Arabic"/>
          <w:b/>
          <w:bCs/>
          <w:noProof/>
          <w:sz w:val="36"/>
          <w:szCs w:val="36"/>
          <w:rtl/>
          <w:lang w:eastAsia="en-US"/>
        </w:rPr>
        <w:drawing>
          <wp:inline distT="0" distB="0" distL="0" distR="0" wp14:anchorId="1D8A65B2" wp14:editId="616C2777">
            <wp:extent cx="2830061" cy="3050177"/>
            <wp:effectExtent l="0" t="0" r="8890" b="0"/>
            <wp:docPr id="119" name="صورة 119"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40535" cy="3061465"/>
                    </a:xfrm>
                    <a:prstGeom prst="rect">
                      <a:avLst/>
                    </a:prstGeom>
                    <a:noFill/>
                    <a:ln>
                      <a:noFill/>
                    </a:ln>
                  </pic:spPr>
                </pic:pic>
              </a:graphicData>
            </a:graphic>
          </wp:inline>
        </w:drawing>
      </w:r>
    </w:p>
    <w:p w14:paraId="244957FA" w14:textId="77777777" w:rsidR="001E2C54" w:rsidRDefault="001E2C54" w:rsidP="001E2C54">
      <w:pPr>
        <w:jc w:val="both"/>
        <w:rPr>
          <w:rFonts w:cs="Traditional Arabic"/>
          <w:b/>
          <w:bCs/>
          <w:sz w:val="36"/>
          <w:szCs w:val="36"/>
          <w:rtl/>
        </w:rPr>
      </w:pPr>
    </w:p>
    <w:p w14:paraId="2CC0D076" w14:textId="77777777" w:rsidR="001E2C54" w:rsidRPr="002104AB" w:rsidRDefault="001E2C54" w:rsidP="001E2C54">
      <w:pPr>
        <w:jc w:val="both"/>
        <w:rPr>
          <w:rFonts w:cs="Traditional Arabic"/>
          <w:sz w:val="36"/>
          <w:szCs w:val="36"/>
          <w:rtl/>
        </w:rPr>
      </w:pPr>
      <w:r w:rsidRPr="002104AB">
        <w:rPr>
          <w:rFonts w:cs="Traditional Arabic" w:hint="cs"/>
          <w:sz w:val="36"/>
          <w:szCs w:val="36"/>
          <w:rtl/>
        </w:rPr>
        <w:t>لم يحرص الاحتلال الأجنبي على شيء حرصه على تنحية الشريعة وإحلال القانون الوضعي مكانها، لعلمه أن في ذلك مسخًا للأمة ونسخًا لدينها، كما يقول المؤلف، وأنه استبدل بها قوانينه وجعلها شريعة للبلاد الإسلامية.</w:t>
      </w:r>
    </w:p>
    <w:p w14:paraId="7C0A1302" w14:textId="77777777" w:rsidR="001E2C54" w:rsidRPr="002104AB" w:rsidRDefault="001E2C54" w:rsidP="001E2C54">
      <w:pPr>
        <w:jc w:val="both"/>
        <w:rPr>
          <w:rFonts w:cs="Traditional Arabic"/>
          <w:sz w:val="36"/>
          <w:szCs w:val="36"/>
          <w:rtl/>
        </w:rPr>
      </w:pPr>
      <w:r w:rsidRPr="002104AB">
        <w:rPr>
          <w:rFonts w:cs="Traditional Arabic" w:hint="cs"/>
          <w:sz w:val="36"/>
          <w:szCs w:val="36"/>
          <w:rtl/>
        </w:rPr>
        <w:t>وذكر أن مؤامرات أعداء الإسلام في الداخل والخارج لم تكن لتنجح في تنحية الشريعة وإقصائها لولا عناصر منتسبة للإسلام، الذين بذلوا جهودًا وقدموا تضحيات، وشكَّلوا التغطية اللازمة لتنفيذ المؤامرة.</w:t>
      </w:r>
    </w:p>
    <w:p w14:paraId="29883342" w14:textId="77777777" w:rsidR="001E2C54" w:rsidRDefault="001E2C54" w:rsidP="001E2C54">
      <w:pPr>
        <w:jc w:val="both"/>
        <w:rPr>
          <w:rFonts w:cs="Traditional Arabic"/>
          <w:sz w:val="36"/>
          <w:szCs w:val="36"/>
          <w:rtl/>
        </w:rPr>
      </w:pPr>
      <w:r w:rsidRPr="002104AB">
        <w:rPr>
          <w:rFonts w:cs="Traditional Arabic" w:hint="cs"/>
          <w:sz w:val="36"/>
          <w:szCs w:val="36"/>
          <w:rtl/>
        </w:rPr>
        <w:lastRenderedPageBreak/>
        <w:t>ومما توصل إليه من خلال در</w:t>
      </w:r>
      <w:r>
        <w:rPr>
          <w:rFonts w:cs="Traditional Arabic" w:hint="cs"/>
          <w:sz w:val="36"/>
          <w:szCs w:val="36"/>
          <w:rtl/>
        </w:rPr>
        <w:t>ا</w:t>
      </w:r>
      <w:r w:rsidRPr="002104AB">
        <w:rPr>
          <w:rFonts w:cs="Traditional Arabic" w:hint="cs"/>
          <w:sz w:val="36"/>
          <w:szCs w:val="36"/>
          <w:rtl/>
        </w:rPr>
        <w:t>سته</w:t>
      </w:r>
      <w:r>
        <w:rPr>
          <w:rFonts w:cs="Traditional Arabic" w:hint="cs"/>
          <w:sz w:val="36"/>
          <w:szCs w:val="36"/>
          <w:rtl/>
        </w:rPr>
        <w:t xml:space="preserve"> هذه</w:t>
      </w:r>
      <w:r w:rsidRPr="002104AB">
        <w:rPr>
          <w:rFonts w:cs="Traditional Arabic" w:hint="cs"/>
          <w:sz w:val="36"/>
          <w:szCs w:val="36"/>
          <w:rtl/>
        </w:rPr>
        <w:t>:</w:t>
      </w:r>
    </w:p>
    <w:p w14:paraId="69232472" w14:textId="77777777" w:rsidR="001E2C54" w:rsidRDefault="001E2C54" w:rsidP="001E2C54">
      <w:pPr>
        <w:numPr>
          <w:ilvl w:val="0"/>
          <w:numId w:val="63"/>
        </w:numPr>
        <w:jc w:val="both"/>
        <w:rPr>
          <w:rFonts w:cs="Traditional Arabic"/>
          <w:sz w:val="36"/>
          <w:szCs w:val="36"/>
        </w:rPr>
      </w:pPr>
      <w:r>
        <w:rPr>
          <w:rFonts w:cs="Traditional Arabic" w:hint="cs"/>
          <w:sz w:val="36"/>
          <w:szCs w:val="36"/>
          <w:rtl/>
        </w:rPr>
        <w:t>أن كليات الحقوق كانت من أكبر الوسائل الفكرية والعملية لتدعيم القانون الوافد الغريب على المسلمين، ومدَّه بكل أسباب البقاء والنماء؛ لأنها أدت إلى قيام طبقة قانونية جديدة من المسلمين أنفسهم، لتحلَّ محلَّ الأجانب في دوائر القضاء والتشريع، حتى يصبح هذا الانقلاب الخطير ذا شكل وطني في ظاهره.</w:t>
      </w:r>
    </w:p>
    <w:p w14:paraId="043A0F78" w14:textId="77777777" w:rsidR="001E2C54" w:rsidRDefault="001E2C54" w:rsidP="001E2C54">
      <w:pPr>
        <w:numPr>
          <w:ilvl w:val="0"/>
          <w:numId w:val="63"/>
        </w:numPr>
        <w:jc w:val="both"/>
        <w:rPr>
          <w:rFonts w:cs="Traditional Arabic"/>
          <w:sz w:val="36"/>
          <w:szCs w:val="36"/>
        </w:rPr>
      </w:pPr>
      <w:r>
        <w:rPr>
          <w:rFonts w:cs="Traditional Arabic" w:hint="cs"/>
          <w:sz w:val="36"/>
          <w:szCs w:val="36"/>
          <w:rtl/>
        </w:rPr>
        <w:t>قويت حركة التغريب والعلمنة في المجتمع، فدعا أبواقها ونادى دعاتها إلى تنحية الشريعة وإحلال القانون الوضعي بأساليب مختلفة، وهذه الكتابات تندرج ضمن المطالبة بفصل الدين عن الدولة، ورفع الغطاء الشرعي عنها.</w:t>
      </w:r>
    </w:p>
    <w:p w14:paraId="42703135" w14:textId="77777777" w:rsidR="001E2C54" w:rsidRDefault="001E2C54" w:rsidP="001E2C54">
      <w:pPr>
        <w:numPr>
          <w:ilvl w:val="0"/>
          <w:numId w:val="63"/>
        </w:numPr>
        <w:jc w:val="both"/>
        <w:rPr>
          <w:rFonts w:cs="Traditional Arabic"/>
          <w:sz w:val="36"/>
          <w:szCs w:val="36"/>
        </w:rPr>
      </w:pPr>
      <w:r>
        <w:rPr>
          <w:rFonts w:cs="Traditional Arabic" w:hint="cs"/>
          <w:sz w:val="36"/>
          <w:szCs w:val="36"/>
          <w:rtl/>
        </w:rPr>
        <w:t>أسهمت صحافة السوء في ترسيخ العلمانية في المجتمعات الإسلامية والدعوة إلى إقصاء الشريعة الإسلامية وتحكيم القوانين الوضعية.</w:t>
      </w:r>
    </w:p>
    <w:p w14:paraId="651C8416" w14:textId="77777777" w:rsidR="001E2C54" w:rsidRDefault="001E2C54" w:rsidP="001E2C54">
      <w:pPr>
        <w:numPr>
          <w:ilvl w:val="0"/>
          <w:numId w:val="63"/>
        </w:numPr>
        <w:jc w:val="both"/>
        <w:rPr>
          <w:rFonts w:cs="Traditional Arabic"/>
          <w:sz w:val="36"/>
          <w:szCs w:val="36"/>
        </w:rPr>
      </w:pPr>
      <w:r>
        <w:rPr>
          <w:rFonts w:cs="Traditional Arabic" w:hint="cs"/>
          <w:sz w:val="36"/>
          <w:szCs w:val="36"/>
          <w:rtl/>
        </w:rPr>
        <w:t>دخلت القوانين الوضعية إلى البلاد الإسلامية بسبب المبتعثين من القضاة وغيرهم، ممن تأثروا بالحضارة الأوربية وأعجبوا بنظمها وقيمها.</w:t>
      </w:r>
    </w:p>
    <w:p w14:paraId="120424EC" w14:textId="77777777" w:rsidR="001E2C54" w:rsidRDefault="001E2C54" w:rsidP="001E2C54">
      <w:pPr>
        <w:numPr>
          <w:ilvl w:val="0"/>
          <w:numId w:val="63"/>
        </w:numPr>
        <w:jc w:val="both"/>
        <w:rPr>
          <w:rFonts w:cs="Traditional Arabic"/>
          <w:sz w:val="36"/>
          <w:szCs w:val="36"/>
        </w:rPr>
      </w:pPr>
      <w:r>
        <w:rPr>
          <w:rFonts w:cs="Traditional Arabic" w:hint="cs"/>
          <w:sz w:val="36"/>
          <w:szCs w:val="36"/>
          <w:rtl/>
        </w:rPr>
        <w:t>من بدايات تنحية الشريعة: إدخال القانون الوضعي في صلب البرامج الدراسية لكلية الشريعة بجامعة الأزهر، وتسميتها بكلية الشريعة والقانون، وهذه التسمية في غاية الخبث، وتجمع بين المتناقضات: الشريعة والقانون، وهي عمل يقصد به تقريب الشقة بينهما، وحلّ عقدة الرفض في نفوس المسلمين.</w:t>
      </w:r>
    </w:p>
    <w:p w14:paraId="44093EE9" w14:textId="77777777" w:rsidR="001E2C54" w:rsidRDefault="001E2C54" w:rsidP="001E2C54">
      <w:pPr>
        <w:numPr>
          <w:ilvl w:val="0"/>
          <w:numId w:val="63"/>
        </w:numPr>
        <w:jc w:val="both"/>
        <w:rPr>
          <w:rFonts w:cs="Traditional Arabic"/>
          <w:sz w:val="36"/>
          <w:szCs w:val="36"/>
        </w:rPr>
      </w:pPr>
      <w:r>
        <w:rPr>
          <w:rFonts w:cs="Traditional Arabic" w:hint="cs"/>
          <w:sz w:val="36"/>
          <w:szCs w:val="36"/>
          <w:rtl/>
        </w:rPr>
        <w:t>اتخذ شعار الإصلاح جسرًا عُبِر عليه لعلمانية التعليم والتوجيه في العالم الإسلامي، وتنحية الدين عن الحياة الاجتماعية، وإبطال العمل بالشريعة، والتحاكم إلى القوانين الوضعية، واستيراد النظم الاجتماعية الغربية، وكان هذا الشعار سيفًا مصلتًا في وجوه المعترضين، يُتهمون بالتخلف ويوصَمون بالرجعية كلما اعترضوا على مشروع أو ناهضوا مخططًا.</w:t>
      </w:r>
    </w:p>
    <w:p w14:paraId="31BF4DEE" w14:textId="77777777" w:rsidR="001E2C54" w:rsidRDefault="001E2C54" w:rsidP="001E2C54">
      <w:pPr>
        <w:numPr>
          <w:ilvl w:val="0"/>
          <w:numId w:val="63"/>
        </w:numPr>
        <w:jc w:val="both"/>
        <w:rPr>
          <w:rFonts w:cs="Traditional Arabic"/>
          <w:sz w:val="36"/>
          <w:szCs w:val="36"/>
        </w:rPr>
      </w:pPr>
      <w:r>
        <w:rPr>
          <w:rFonts w:cs="Traditional Arabic" w:hint="cs"/>
          <w:sz w:val="36"/>
          <w:szCs w:val="36"/>
          <w:rtl/>
        </w:rPr>
        <w:t>بدأ التغريب في الدولة العثمانية في المجال الاجتماعي، متمثلاً في الدعوة إلى السفور والاختلاط بين الجنسين، وانتهى بالتغريب في مجال الحكم والتشريع.</w:t>
      </w:r>
    </w:p>
    <w:p w14:paraId="131D82C6" w14:textId="77777777" w:rsidR="001E2C54" w:rsidRPr="002104AB" w:rsidRDefault="001E2C54" w:rsidP="001E2C54">
      <w:pPr>
        <w:numPr>
          <w:ilvl w:val="0"/>
          <w:numId w:val="63"/>
        </w:numPr>
        <w:jc w:val="both"/>
        <w:rPr>
          <w:rFonts w:cs="Traditional Arabic"/>
          <w:sz w:val="36"/>
          <w:szCs w:val="36"/>
          <w:rtl/>
        </w:rPr>
      </w:pPr>
      <w:r>
        <w:rPr>
          <w:rFonts w:cs="Traditional Arabic" w:hint="cs"/>
          <w:sz w:val="36"/>
          <w:szCs w:val="36"/>
          <w:rtl/>
        </w:rPr>
        <w:t>كان إلغاء القضاء الشرعي في الدولة العثمانية محوًا للهوية، وانقلابًا على الدولة، وشؤمًا طال بلاد الإسلام كلها.</w:t>
      </w:r>
    </w:p>
    <w:p w14:paraId="6E2E9B34" w14:textId="77777777" w:rsidR="001E2C54" w:rsidRDefault="001E2C54" w:rsidP="001E2C54"/>
    <w:p w14:paraId="0D04F95A" w14:textId="77777777" w:rsidR="001E2C54" w:rsidRPr="00F0209A" w:rsidRDefault="001E2C54" w:rsidP="001E2C54">
      <w:pPr>
        <w:ind w:left="360"/>
        <w:jc w:val="both"/>
        <w:rPr>
          <w:rFonts w:cs="Traditional Arabic"/>
          <w:b/>
          <w:bCs/>
          <w:sz w:val="36"/>
          <w:szCs w:val="36"/>
          <w:rtl/>
        </w:rPr>
      </w:pPr>
    </w:p>
    <w:p w14:paraId="12DEB50F" w14:textId="77777777" w:rsidR="001E2C54" w:rsidRDefault="001E2C54" w:rsidP="001E2C54">
      <w:pPr>
        <w:ind w:left="360"/>
        <w:jc w:val="center"/>
        <w:rPr>
          <w:rFonts w:cs="Traditional Arabic"/>
          <w:b/>
          <w:bCs/>
          <w:color w:val="FF0000"/>
          <w:sz w:val="36"/>
          <w:szCs w:val="36"/>
          <w:rtl/>
        </w:rPr>
      </w:pPr>
      <w:r w:rsidRPr="00D14555">
        <w:rPr>
          <w:rFonts w:cs="Traditional Arabic"/>
          <w:b/>
          <w:bCs/>
          <w:color w:val="FF0000"/>
          <w:sz w:val="36"/>
          <w:szCs w:val="36"/>
          <w:rtl/>
        </w:rPr>
        <w:t>الضمانات الكفيلة لحسن أداء القضاة لمهامهم</w:t>
      </w:r>
    </w:p>
    <w:p w14:paraId="04D4BF3E" w14:textId="77777777" w:rsidR="001E2C54" w:rsidRDefault="001E2C54" w:rsidP="001E2C54">
      <w:pPr>
        <w:ind w:left="360"/>
        <w:jc w:val="center"/>
        <w:rPr>
          <w:rFonts w:cs="Traditional Arabic"/>
          <w:b/>
          <w:bCs/>
          <w:color w:val="FF0000"/>
          <w:sz w:val="36"/>
          <w:szCs w:val="36"/>
          <w:rtl/>
        </w:rPr>
      </w:pPr>
    </w:p>
    <w:p w14:paraId="70B9693D" w14:textId="77777777" w:rsidR="001E2C54" w:rsidRDefault="001E2C54" w:rsidP="001E2C54">
      <w:pPr>
        <w:ind w:left="360"/>
        <w:jc w:val="center"/>
        <w:rPr>
          <w:rFonts w:cs="Traditional Arabic"/>
          <w:b/>
          <w:bCs/>
          <w:color w:val="FF0000"/>
          <w:sz w:val="36"/>
          <w:szCs w:val="36"/>
          <w:rtl/>
        </w:rPr>
      </w:pPr>
      <w:r>
        <w:rPr>
          <w:rFonts w:cs="Traditional Arabic" w:hint="cs"/>
          <w:b/>
          <w:bCs/>
          <w:noProof/>
          <w:color w:val="FF0000"/>
          <w:sz w:val="36"/>
          <w:szCs w:val="36"/>
          <w:lang w:eastAsia="en-US"/>
        </w:rPr>
        <w:drawing>
          <wp:inline distT="0" distB="0" distL="0" distR="0" wp14:anchorId="0D32FD37" wp14:editId="7828D98E">
            <wp:extent cx="2074857" cy="2701399"/>
            <wp:effectExtent l="19050" t="0" r="1593" b="0"/>
            <wp:docPr id="120" name="Picture 1" descr="F:\صهيب\كتب مفيدة جديدة 69-7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صهيب\كتب مفيدة جديدة 69-73\5.png"/>
                    <pic:cNvPicPr>
                      <a:picLocks noChangeAspect="1" noChangeArrowheads="1"/>
                    </pic:cNvPicPr>
                  </pic:nvPicPr>
                  <pic:blipFill>
                    <a:blip r:embed="rId125" cstate="print"/>
                    <a:srcRect/>
                    <a:stretch>
                      <a:fillRect/>
                    </a:stretch>
                  </pic:blipFill>
                  <pic:spPr bwMode="auto">
                    <a:xfrm>
                      <a:off x="0" y="0"/>
                      <a:ext cx="2075712" cy="2702513"/>
                    </a:xfrm>
                    <a:prstGeom prst="rect">
                      <a:avLst/>
                    </a:prstGeom>
                    <a:noFill/>
                    <a:ln w="9525">
                      <a:noFill/>
                      <a:miter lim="800000"/>
                      <a:headEnd/>
                      <a:tailEnd/>
                    </a:ln>
                  </pic:spPr>
                </pic:pic>
              </a:graphicData>
            </a:graphic>
          </wp:inline>
        </w:drawing>
      </w:r>
    </w:p>
    <w:p w14:paraId="14074073" w14:textId="77777777" w:rsidR="001E2C54" w:rsidRPr="00D14555" w:rsidRDefault="001E2C54" w:rsidP="001E2C54">
      <w:pPr>
        <w:ind w:left="360"/>
        <w:jc w:val="center"/>
        <w:rPr>
          <w:rFonts w:cs="Traditional Arabic"/>
          <w:b/>
          <w:bCs/>
          <w:color w:val="FF0000"/>
          <w:sz w:val="36"/>
          <w:szCs w:val="36"/>
          <w:rtl/>
        </w:rPr>
      </w:pPr>
    </w:p>
    <w:p w14:paraId="754035D8" w14:textId="77777777" w:rsidR="001E2C54" w:rsidRPr="0078649C" w:rsidRDefault="001E2C54" w:rsidP="001E2C54">
      <w:pPr>
        <w:ind w:left="360"/>
        <w:jc w:val="both"/>
        <w:rPr>
          <w:rFonts w:cs="Traditional Arabic"/>
          <w:b/>
          <w:bCs/>
          <w:sz w:val="36"/>
          <w:szCs w:val="36"/>
          <w:rtl/>
        </w:rPr>
      </w:pPr>
      <w:r w:rsidRPr="0078649C">
        <w:rPr>
          <w:rFonts w:cs="Traditional Arabic"/>
          <w:b/>
          <w:bCs/>
          <w:sz w:val="36"/>
          <w:szCs w:val="36"/>
          <w:rtl/>
        </w:rPr>
        <w:t>الضمانات الكفيلة لحسن أداء القضاة لمهامهم بين الشريعة الإسلامية والقانون الوضعي/</w:t>
      </w:r>
      <w:r w:rsidRPr="0078649C">
        <w:rPr>
          <w:rFonts w:cs="Traditional Arabic" w:hint="cs"/>
          <w:b/>
          <w:bCs/>
          <w:sz w:val="36"/>
          <w:szCs w:val="36"/>
          <w:rtl/>
        </w:rPr>
        <w:t xml:space="preserve"> </w:t>
      </w:r>
      <w:r w:rsidRPr="0078649C">
        <w:rPr>
          <w:rFonts w:cs="Traditional Arabic"/>
          <w:b/>
          <w:bCs/>
          <w:sz w:val="36"/>
          <w:szCs w:val="36"/>
          <w:rtl/>
        </w:rPr>
        <w:t>ضاحي موسى عبدالرازق</w:t>
      </w:r>
      <w:r w:rsidRPr="0078649C">
        <w:rPr>
          <w:rFonts w:cs="Traditional Arabic" w:hint="cs"/>
          <w:b/>
          <w:bCs/>
          <w:sz w:val="36"/>
          <w:szCs w:val="36"/>
          <w:rtl/>
        </w:rPr>
        <w:t>.- ا</w:t>
      </w:r>
      <w:r w:rsidRPr="0078649C">
        <w:rPr>
          <w:rFonts w:cs="Traditional Arabic"/>
          <w:b/>
          <w:bCs/>
          <w:sz w:val="36"/>
          <w:szCs w:val="36"/>
          <w:rtl/>
        </w:rPr>
        <w:t>لإسكندرية:</w:t>
      </w:r>
      <w:r w:rsidRPr="0078649C">
        <w:rPr>
          <w:rFonts w:cs="Traditional Arabic" w:hint="cs"/>
          <w:b/>
          <w:bCs/>
          <w:sz w:val="36"/>
          <w:szCs w:val="36"/>
          <w:rtl/>
        </w:rPr>
        <w:t xml:space="preserve"> </w:t>
      </w:r>
      <w:r w:rsidRPr="0078649C">
        <w:rPr>
          <w:rFonts w:cs="Traditional Arabic"/>
          <w:b/>
          <w:bCs/>
          <w:sz w:val="36"/>
          <w:szCs w:val="36"/>
          <w:rtl/>
        </w:rPr>
        <w:t>المكتب الجامعي الحديث</w:t>
      </w:r>
      <w:r w:rsidRPr="0078649C">
        <w:rPr>
          <w:rFonts w:cs="Traditional Arabic" w:hint="cs"/>
          <w:b/>
          <w:bCs/>
          <w:sz w:val="36"/>
          <w:szCs w:val="36"/>
          <w:rtl/>
        </w:rPr>
        <w:t>، 1435هـ، 340 ص.</w:t>
      </w:r>
    </w:p>
    <w:p w14:paraId="3B5E96E8" w14:textId="77777777" w:rsidR="001E2C54" w:rsidRPr="0078649C" w:rsidRDefault="001E2C54" w:rsidP="001E2C54">
      <w:pPr>
        <w:ind w:left="360"/>
        <w:jc w:val="both"/>
        <w:rPr>
          <w:rFonts w:cs="Traditional Arabic"/>
          <w:sz w:val="36"/>
          <w:szCs w:val="36"/>
          <w:rtl/>
        </w:rPr>
      </w:pPr>
    </w:p>
    <w:p w14:paraId="36D00A70" w14:textId="77777777" w:rsidR="001E2C54" w:rsidRPr="0078649C" w:rsidRDefault="001E2C54" w:rsidP="001E2C54">
      <w:pPr>
        <w:ind w:left="360"/>
        <w:jc w:val="both"/>
        <w:rPr>
          <w:rFonts w:cs="Traditional Arabic"/>
          <w:sz w:val="36"/>
          <w:szCs w:val="36"/>
          <w:rtl/>
        </w:rPr>
      </w:pPr>
      <w:r w:rsidRPr="0078649C">
        <w:rPr>
          <w:rFonts w:cs="Traditional Arabic" w:hint="cs"/>
          <w:sz w:val="36"/>
          <w:szCs w:val="36"/>
          <w:rtl/>
        </w:rPr>
        <w:t>حسن اختيار القاضي ضمان لعدم بغي الحاكم أو انحراف المحكوم.</w:t>
      </w:r>
    </w:p>
    <w:p w14:paraId="662D4174" w14:textId="77777777" w:rsidR="001E2C54" w:rsidRPr="0078649C" w:rsidRDefault="001E2C54" w:rsidP="001E2C54">
      <w:pPr>
        <w:ind w:left="360"/>
        <w:jc w:val="both"/>
        <w:rPr>
          <w:rFonts w:cs="Traditional Arabic"/>
          <w:sz w:val="36"/>
          <w:szCs w:val="36"/>
          <w:rtl/>
        </w:rPr>
      </w:pPr>
      <w:r w:rsidRPr="0078649C">
        <w:rPr>
          <w:rFonts w:cs="Traditional Arabic" w:hint="cs"/>
          <w:sz w:val="36"/>
          <w:szCs w:val="36"/>
          <w:rtl/>
        </w:rPr>
        <w:t>والقضاء ولاية لا تستقيم لصاحبها ما لم يأمن جور الناس، ولا يتحقق له ذلك بغير استقلاله فيما يعرض عليه من دعاوى عن أي تدخل تفرضه جماعة أو فرد، أو بشيء يؤثر في وجدانه، أو ينحرف بحيدته عن جادة الصواب.</w:t>
      </w:r>
    </w:p>
    <w:p w14:paraId="7134E604" w14:textId="77777777" w:rsidR="001E2C54" w:rsidRPr="0078649C" w:rsidRDefault="001E2C54" w:rsidP="001E2C54">
      <w:pPr>
        <w:ind w:left="360"/>
        <w:jc w:val="both"/>
        <w:rPr>
          <w:rFonts w:cs="Traditional Arabic"/>
          <w:sz w:val="36"/>
          <w:szCs w:val="36"/>
          <w:rtl/>
        </w:rPr>
      </w:pPr>
      <w:r w:rsidRPr="0078649C">
        <w:rPr>
          <w:rFonts w:cs="Traditional Arabic" w:hint="cs"/>
          <w:sz w:val="36"/>
          <w:szCs w:val="36"/>
          <w:rtl/>
        </w:rPr>
        <w:t>تضمن الكتاب معالجة موضوع حسن أداء القضاء والضمانات الكفيلة بذلك في بابين:</w:t>
      </w:r>
    </w:p>
    <w:p w14:paraId="1569105B" w14:textId="77777777" w:rsidR="001E2C54" w:rsidRPr="0078649C" w:rsidRDefault="001E2C54" w:rsidP="001E2C54">
      <w:pPr>
        <w:numPr>
          <w:ilvl w:val="0"/>
          <w:numId w:val="71"/>
        </w:numPr>
        <w:jc w:val="both"/>
        <w:rPr>
          <w:rFonts w:cs="Traditional Arabic"/>
          <w:sz w:val="36"/>
          <w:szCs w:val="36"/>
          <w:rtl/>
        </w:rPr>
      </w:pPr>
      <w:r w:rsidRPr="0078649C">
        <w:rPr>
          <w:rFonts w:cs="Traditional Arabic" w:hint="cs"/>
          <w:sz w:val="36"/>
          <w:szCs w:val="36"/>
          <w:rtl/>
        </w:rPr>
        <w:t>السلطة القضائية والقاضي.</w:t>
      </w:r>
    </w:p>
    <w:p w14:paraId="7AA531EC" w14:textId="77777777" w:rsidR="001E2C54" w:rsidRPr="0078649C" w:rsidRDefault="001E2C54" w:rsidP="001E2C54">
      <w:pPr>
        <w:numPr>
          <w:ilvl w:val="0"/>
          <w:numId w:val="71"/>
        </w:numPr>
        <w:jc w:val="both"/>
        <w:rPr>
          <w:rFonts w:cs="Traditional Arabic"/>
          <w:sz w:val="36"/>
          <w:szCs w:val="36"/>
        </w:rPr>
      </w:pPr>
      <w:r w:rsidRPr="0078649C">
        <w:rPr>
          <w:rFonts w:cs="Traditional Arabic" w:hint="cs"/>
          <w:sz w:val="36"/>
          <w:szCs w:val="36"/>
          <w:rtl/>
        </w:rPr>
        <w:t>الضمانات الكفيلة لحسن أداء القضاة لمهامهم بين الشريعة والقانون.</w:t>
      </w:r>
    </w:p>
    <w:p w14:paraId="2E7913C9" w14:textId="77777777" w:rsidR="001E2C54" w:rsidRPr="0078649C" w:rsidRDefault="001E2C54" w:rsidP="001E2C54">
      <w:pPr>
        <w:ind w:left="360"/>
        <w:jc w:val="both"/>
        <w:rPr>
          <w:rFonts w:cs="Traditional Arabic"/>
          <w:sz w:val="36"/>
          <w:szCs w:val="36"/>
          <w:rtl/>
        </w:rPr>
      </w:pPr>
      <w:r w:rsidRPr="0078649C">
        <w:rPr>
          <w:rFonts w:cs="Traditional Arabic" w:hint="cs"/>
          <w:sz w:val="36"/>
          <w:szCs w:val="36"/>
          <w:rtl/>
        </w:rPr>
        <w:t>ومما ختم به بحثه:</w:t>
      </w:r>
    </w:p>
    <w:p w14:paraId="75F8D2F8" w14:textId="77777777" w:rsidR="001E2C54" w:rsidRPr="0078649C" w:rsidRDefault="001E2C54" w:rsidP="001E2C54">
      <w:pPr>
        <w:numPr>
          <w:ilvl w:val="0"/>
          <w:numId w:val="71"/>
        </w:numPr>
        <w:jc w:val="both"/>
        <w:rPr>
          <w:rFonts w:cs="Traditional Arabic"/>
          <w:sz w:val="36"/>
          <w:szCs w:val="36"/>
          <w:rtl/>
        </w:rPr>
      </w:pPr>
      <w:r w:rsidRPr="0078649C">
        <w:rPr>
          <w:rFonts w:cs="Traditional Arabic" w:hint="cs"/>
          <w:sz w:val="36"/>
          <w:szCs w:val="36"/>
          <w:rtl/>
        </w:rPr>
        <w:lastRenderedPageBreak/>
        <w:t>القاضي نائب عن رئيس الدولة في السلطة القضائية، وهي إحدى السلطات التي يتمتع بها الرئيس الأعلى للدولة لحفظ الدين، وسياسة الدنيا به، وإقامة شرع الله في أرضه.</w:t>
      </w:r>
    </w:p>
    <w:p w14:paraId="65C262D6" w14:textId="77777777" w:rsidR="001E2C54" w:rsidRPr="0078649C" w:rsidRDefault="001E2C54" w:rsidP="001E2C54">
      <w:pPr>
        <w:numPr>
          <w:ilvl w:val="0"/>
          <w:numId w:val="71"/>
        </w:numPr>
        <w:jc w:val="both"/>
        <w:rPr>
          <w:rFonts w:cs="Traditional Arabic"/>
          <w:sz w:val="36"/>
          <w:szCs w:val="36"/>
        </w:rPr>
      </w:pPr>
      <w:r w:rsidRPr="0078649C">
        <w:rPr>
          <w:rFonts w:cs="Traditional Arabic" w:hint="cs"/>
          <w:sz w:val="36"/>
          <w:szCs w:val="36"/>
          <w:rtl/>
        </w:rPr>
        <w:t>يشترط فيمن يتولَّى القضاء أن يكون مسلمًا بالغًا عاقلاً حرًّا، رجلاً على الراجح، عدلاً، عالمًا مجتهدًا،</w:t>
      </w:r>
      <w:r w:rsidR="0063742D">
        <w:rPr>
          <w:rFonts w:cs="Traditional Arabic" w:hint="cs"/>
          <w:sz w:val="36"/>
          <w:szCs w:val="36"/>
          <w:rtl/>
        </w:rPr>
        <w:t xml:space="preserve"> سليم الحواسّ، من سمع وبصر ونطق</w:t>
      </w:r>
      <w:r w:rsidRPr="0078649C">
        <w:rPr>
          <w:rFonts w:cs="Traditional Arabic" w:hint="cs"/>
          <w:sz w:val="36"/>
          <w:szCs w:val="36"/>
          <w:rtl/>
        </w:rPr>
        <w:t>، حسنَ السيرة.</w:t>
      </w:r>
    </w:p>
    <w:p w14:paraId="6D569790" w14:textId="77777777" w:rsidR="001E2C54" w:rsidRPr="0078649C" w:rsidRDefault="001E2C54" w:rsidP="001E2C54">
      <w:pPr>
        <w:numPr>
          <w:ilvl w:val="0"/>
          <w:numId w:val="71"/>
        </w:numPr>
        <w:jc w:val="both"/>
        <w:rPr>
          <w:rFonts w:cs="Traditional Arabic"/>
          <w:sz w:val="36"/>
          <w:szCs w:val="36"/>
        </w:rPr>
      </w:pPr>
      <w:r w:rsidRPr="0078649C">
        <w:rPr>
          <w:rFonts w:cs="Traditional Arabic" w:hint="cs"/>
          <w:sz w:val="36"/>
          <w:szCs w:val="36"/>
          <w:rtl/>
        </w:rPr>
        <w:t>لا يجوز تولية المرأة القضاء، على الرأي الراجح، ومن ولاّها فهو آثم.</w:t>
      </w:r>
    </w:p>
    <w:p w14:paraId="2E0157C4" w14:textId="77777777" w:rsidR="001E2C54" w:rsidRPr="0078649C" w:rsidRDefault="001E2C54" w:rsidP="001E2C54">
      <w:pPr>
        <w:numPr>
          <w:ilvl w:val="0"/>
          <w:numId w:val="71"/>
        </w:numPr>
        <w:jc w:val="both"/>
        <w:rPr>
          <w:rFonts w:cs="Traditional Arabic"/>
          <w:sz w:val="36"/>
          <w:szCs w:val="36"/>
        </w:rPr>
      </w:pPr>
      <w:r w:rsidRPr="0078649C">
        <w:rPr>
          <w:rFonts w:cs="Traditional Arabic" w:hint="cs"/>
          <w:sz w:val="36"/>
          <w:szCs w:val="36"/>
          <w:rtl/>
        </w:rPr>
        <w:t>للإمام أن يجبر من تعيَّن عليه القضاء للقيام به حتى لا يؤول الأمر إلى غير أهله، ولأنه لو لم يجبره على تولي القضاء بقي الناس بلا قاض، ومن ثم تضيع حقوق الناس.</w:t>
      </w:r>
    </w:p>
    <w:p w14:paraId="0490B5C6" w14:textId="77777777" w:rsidR="001E2C54" w:rsidRPr="0078649C" w:rsidRDefault="001E2C54" w:rsidP="001E2C54">
      <w:pPr>
        <w:numPr>
          <w:ilvl w:val="0"/>
          <w:numId w:val="71"/>
        </w:numPr>
        <w:jc w:val="both"/>
        <w:rPr>
          <w:rFonts w:cs="Traditional Arabic"/>
          <w:sz w:val="36"/>
          <w:szCs w:val="36"/>
        </w:rPr>
      </w:pPr>
      <w:r w:rsidRPr="0078649C">
        <w:rPr>
          <w:rFonts w:cs="Traditional Arabic" w:hint="cs"/>
          <w:sz w:val="36"/>
          <w:szCs w:val="36"/>
          <w:rtl/>
        </w:rPr>
        <w:t>من وسائل حماية القاضي في الفقه الإسلامي والقانون الوضعي، تأمينه على مقومات حياته، وذلك بعدم جواز عزله دون سبب؛ لأن القاضي معيَّن لمصلحة المسلمين، فيبقى مادامت المصلحة محققة.</w:t>
      </w:r>
    </w:p>
    <w:p w14:paraId="3E9A2FEA" w14:textId="77777777" w:rsidR="001E2C54" w:rsidRPr="0078649C" w:rsidRDefault="001E2C54" w:rsidP="001E2C54">
      <w:pPr>
        <w:numPr>
          <w:ilvl w:val="0"/>
          <w:numId w:val="71"/>
        </w:numPr>
        <w:jc w:val="both"/>
        <w:rPr>
          <w:rFonts w:cs="Traditional Arabic"/>
          <w:sz w:val="36"/>
          <w:szCs w:val="36"/>
        </w:rPr>
      </w:pPr>
      <w:r w:rsidRPr="0078649C">
        <w:rPr>
          <w:rFonts w:cs="Traditional Arabic" w:hint="cs"/>
          <w:sz w:val="36"/>
          <w:szCs w:val="36"/>
          <w:rtl/>
        </w:rPr>
        <w:t>يجوز عزل القاضي لتحقيق مصلحة المسلمين، كوجود من هو أفضل منه، أو لتسكين فتنة بين الناس قائمة.</w:t>
      </w:r>
    </w:p>
    <w:p w14:paraId="3C2D0CAF" w14:textId="77777777" w:rsidR="001E2C54" w:rsidRPr="0078649C" w:rsidRDefault="001E2C54" w:rsidP="001E2C54">
      <w:pPr>
        <w:numPr>
          <w:ilvl w:val="0"/>
          <w:numId w:val="71"/>
        </w:numPr>
        <w:jc w:val="both"/>
        <w:rPr>
          <w:rFonts w:cs="Traditional Arabic"/>
          <w:sz w:val="36"/>
          <w:szCs w:val="36"/>
        </w:rPr>
      </w:pPr>
      <w:r w:rsidRPr="0078649C">
        <w:rPr>
          <w:rFonts w:cs="Traditional Arabic" w:hint="cs"/>
          <w:sz w:val="36"/>
          <w:szCs w:val="36"/>
          <w:rtl/>
        </w:rPr>
        <w:t>الأصل أنه لا يجوز أن يأخذ القاضي رزقه من الخصوم إلا في حالة أن يعجز بيت المال عن كفايته، وفي هذه الحالة يجوز للسلطان أن يفرض رسمًا ماليًا ثابتًا على القضايا بحيث لا يتضرر منه أحد، ولا يكون التقدير إلا بإذن السلطان.</w:t>
      </w:r>
    </w:p>
    <w:p w14:paraId="274C65E6" w14:textId="77777777" w:rsidR="001E2C54" w:rsidRPr="0078649C" w:rsidRDefault="001E2C54" w:rsidP="001E2C54">
      <w:pPr>
        <w:numPr>
          <w:ilvl w:val="0"/>
          <w:numId w:val="71"/>
        </w:numPr>
        <w:jc w:val="both"/>
        <w:rPr>
          <w:rFonts w:cs="Traditional Arabic"/>
          <w:sz w:val="36"/>
          <w:szCs w:val="36"/>
        </w:rPr>
      </w:pPr>
      <w:r w:rsidRPr="0078649C">
        <w:rPr>
          <w:rFonts w:cs="Traditional Arabic" w:hint="cs"/>
          <w:sz w:val="36"/>
          <w:szCs w:val="36"/>
          <w:rtl/>
        </w:rPr>
        <w:t>الهدف من مجانية القضاء هو كفالة حق التقاضي للجميع دون استثناء، وضمان حياد القاضي ونزاهته حتى لا يساوم الخصوم، أو يتطلع إلى هداياهم ورشاويهم.</w:t>
      </w:r>
    </w:p>
    <w:p w14:paraId="38EDF79B" w14:textId="77777777" w:rsidR="001E2C54" w:rsidRPr="0078649C" w:rsidRDefault="001E2C54" w:rsidP="001E2C54">
      <w:pPr>
        <w:numPr>
          <w:ilvl w:val="0"/>
          <w:numId w:val="71"/>
        </w:numPr>
        <w:jc w:val="both"/>
        <w:rPr>
          <w:rFonts w:cs="Traditional Arabic"/>
          <w:sz w:val="36"/>
          <w:szCs w:val="36"/>
        </w:rPr>
      </w:pPr>
      <w:r w:rsidRPr="0078649C">
        <w:rPr>
          <w:rFonts w:cs="Traditional Arabic" w:hint="cs"/>
          <w:sz w:val="36"/>
          <w:szCs w:val="36"/>
          <w:rtl/>
        </w:rPr>
        <w:t xml:space="preserve">يجب على القاضي أن يمتنع </w:t>
      </w:r>
      <w:r w:rsidRPr="0078649C">
        <w:rPr>
          <w:rFonts w:cs="Traditional Arabic"/>
          <w:sz w:val="36"/>
          <w:szCs w:val="36"/>
          <w:rtl/>
        </w:rPr>
        <w:t>–</w:t>
      </w:r>
      <w:r w:rsidRPr="0078649C">
        <w:rPr>
          <w:rFonts w:cs="Traditional Arabic" w:hint="cs"/>
          <w:sz w:val="36"/>
          <w:szCs w:val="36"/>
          <w:rtl/>
        </w:rPr>
        <w:t xml:space="preserve"> حسب الرأي الراجح في الفقه الإسلامي </w:t>
      </w:r>
      <w:r w:rsidRPr="0078649C">
        <w:rPr>
          <w:rFonts w:cs="Traditional Arabic"/>
          <w:sz w:val="36"/>
          <w:szCs w:val="36"/>
          <w:rtl/>
        </w:rPr>
        <w:t>–</w:t>
      </w:r>
      <w:r w:rsidRPr="0078649C">
        <w:rPr>
          <w:rFonts w:cs="Traditional Arabic" w:hint="cs"/>
          <w:sz w:val="36"/>
          <w:szCs w:val="36"/>
          <w:rtl/>
        </w:rPr>
        <w:t xml:space="preserve"> عن إجابة الدعوات الخاصة، سواء أكان المضيف قريبًا من القاضي أم أجنبيًا عنه؛ لوجود التهمة في ذلك، فضلاً عن أنها تعتبر هدية في المعنى، وذلك حفاظًا على هيبة وكرامة ونزاهة وحياد القاضي، ومنعًا من إثارة الشك حول نزاهته. </w:t>
      </w:r>
      <w:r w:rsidRPr="0078649C">
        <w:rPr>
          <w:rFonts w:cs="Traditional Arabic" w:hint="cs"/>
          <w:sz w:val="36"/>
          <w:szCs w:val="36"/>
          <w:rtl/>
        </w:rPr>
        <w:lastRenderedPageBreak/>
        <w:t>كذلك يمتنع على القاضي في القانون الوضعي حضور الولائم، وقبول الدعوات الخاصة، ومؤاكلة أحد الخصوم، وجعلَ ذلك سببًا يخوِّل الخصوم طلبَ ردِّ القاضي عن نظر الدعوى.</w:t>
      </w:r>
    </w:p>
    <w:p w14:paraId="1C40C0FD" w14:textId="77777777" w:rsidR="001E2C54" w:rsidRPr="00414B56" w:rsidRDefault="001E2C54" w:rsidP="001E2C54">
      <w:pPr>
        <w:numPr>
          <w:ilvl w:val="0"/>
          <w:numId w:val="71"/>
        </w:numPr>
        <w:jc w:val="both"/>
        <w:rPr>
          <w:rFonts w:cs="Traditional Arabic"/>
          <w:sz w:val="36"/>
          <w:szCs w:val="36"/>
          <w:rtl/>
        </w:rPr>
      </w:pPr>
      <w:r w:rsidRPr="0078649C">
        <w:rPr>
          <w:rFonts w:cs="Traditional Arabic" w:hint="cs"/>
          <w:sz w:val="36"/>
          <w:szCs w:val="36"/>
          <w:rtl/>
        </w:rPr>
        <w:t xml:space="preserve">كما يمتنع على القاضي في الفقه الإسلامي والقانون الوضعي مباشرة البيع والشراء بنفسه، لنفسه ولغيره، أو القيام بأي عمل لا يتفق مع استقلال القضاء وكرامته. </w:t>
      </w:r>
    </w:p>
    <w:p w14:paraId="7B386EEA" w14:textId="77777777" w:rsidR="001E2C54" w:rsidRDefault="001E2C54" w:rsidP="001E2C54"/>
    <w:p w14:paraId="3F041260" w14:textId="77777777" w:rsidR="001E2C54" w:rsidRPr="000E7B84" w:rsidRDefault="001E2C54" w:rsidP="001E2C54"/>
    <w:p w14:paraId="1A41C106" w14:textId="77777777" w:rsidR="0063742D" w:rsidRDefault="0063742D" w:rsidP="0054201B">
      <w:pPr>
        <w:jc w:val="center"/>
        <w:rPr>
          <w:rFonts w:cs="Traditional Arabic"/>
          <w:b/>
          <w:bCs/>
          <w:color w:val="FF0000"/>
          <w:sz w:val="36"/>
          <w:szCs w:val="36"/>
          <w:rtl/>
        </w:rPr>
      </w:pPr>
    </w:p>
    <w:p w14:paraId="6796B5FB" w14:textId="77777777" w:rsidR="0063742D" w:rsidRDefault="0063742D" w:rsidP="0054201B">
      <w:pPr>
        <w:jc w:val="center"/>
        <w:rPr>
          <w:rFonts w:cs="Traditional Arabic"/>
          <w:b/>
          <w:bCs/>
          <w:color w:val="FF0000"/>
          <w:sz w:val="36"/>
          <w:szCs w:val="36"/>
          <w:rtl/>
        </w:rPr>
      </w:pPr>
    </w:p>
    <w:p w14:paraId="1BD03DDF" w14:textId="77777777" w:rsidR="0063742D" w:rsidRDefault="0063742D" w:rsidP="0054201B">
      <w:pPr>
        <w:jc w:val="center"/>
        <w:rPr>
          <w:rFonts w:cs="Traditional Arabic"/>
          <w:b/>
          <w:bCs/>
          <w:color w:val="FF0000"/>
          <w:sz w:val="36"/>
          <w:szCs w:val="36"/>
          <w:rtl/>
        </w:rPr>
      </w:pPr>
    </w:p>
    <w:p w14:paraId="1EE245C4" w14:textId="77777777" w:rsidR="0063742D" w:rsidRDefault="0063742D" w:rsidP="0054201B">
      <w:pPr>
        <w:jc w:val="center"/>
        <w:rPr>
          <w:rFonts w:cs="Traditional Arabic"/>
          <w:b/>
          <w:bCs/>
          <w:color w:val="FF0000"/>
          <w:sz w:val="36"/>
          <w:szCs w:val="36"/>
          <w:rtl/>
        </w:rPr>
      </w:pPr>
    </w:p>
    <w:p w14:paraId="699B3B0E" w14:textId="77777777" w:rsidR="0063742D" w:rsidRDefault="0063742D" w:rsidP="0054201B">
      <w:pPr>
        <w:jc w:val="center"/>
        <w:rPr>
          <w:rFonts w:cs="Traditional Arabic"/>
          <w:b/>
          <w:bCs/>
          <w:color w:val="FF0000"/>
          <w:sz w:val="36"/>
          <w:szCs w:val="36"/>
          <w:rtl/>
        </w:rPr>
      </w:pPr>
    </w:p>
    <w:p w14:paraId="0335738A" w14:textId="77777777" w:rsidR="0063742D" w:rsidRDefault="0063742D" w:rsidP="0054201B">
      <w:pPr>
        <w:jc w:val="center"/>
        <w:rPr>
          <w:rFonts w:cs="Traditional Arabic"/>
          <w:b/>
          <w:bCs/>
          <w:color w:val="FF0000"/>
          <w:sz w:val="36"/>
          <w:szCs w:val="36"/>
          <w:rtl/>
        </w:rPr>
      </w:pPr>
    </w:p>
    <w:p w14:paraId="349E1461" w14:textId="77777777" w:rsidR="0063742D" w:rsidRDefault="0063742D" w:rsidP="0054201B">
      <w:pPr>
        <w:jc w:val="center"/>
        <w:rPr>
          <w:rFonts w:cs="Traditional Arabic"/>
          <w:b/>
          <w:bCs/>
          <w:color w:val="FF0000"/>
          <w:sz w:val="36"/>
          <w:szCs w:val="36"/>
          <w:rtl/>
        </w:rPr>
      </w:pPr>
    </w:p>
    <w:p w14:paraId="2F809D44" w14:textId="77777777" w:rsidR="0063742D" w:rsidRDefault="0063742D" w:rsidP="0054201B">
      <w:pPr>
        <w:jc w:val="center"/>
        <w:rPr>
          <w:rFonts w:cs="Traditional Arabic"/>
          <w:b/>
          <w:bCs/>
          <w:color w:val="FF0000"/>
          <w:sz w:val="36"/>
          <w:szCs w:val="36"/>
          <w:rtl/>
        </w:rPr>
      </w:pPr>
    </w:p>
    <w:p w14:paraId="741E03E1" w14:textId="77777777" w:rsidR="0063742D" w:rsidRDefault="0063742D" w:rsidP="0054201B">
      <w:pPr>
        <w:jc w:val="center"/>
        <w:rPr>
          <w:rFonts w:cs="Traditional Arabic"/>
          <w:b/>
          <w:bCs/>
          <w:color w:val="FF0000"/>
          <w:sz w:val="36"/>
          <w:szCs w:val="36"/>
          <w:rtl/>
        </w:rPr>
      </w:pPr>
    </w:p>
    <w:p w14:paraId="3E87C833" w14:textId="77777777" w:rsidR="0063742D" w:rsidRDefault="0063742D" w:rsidP="0054201B">
      <w:pPr>
        <w:jc w:val="center"/>
        <w:rPr>
          <w:rFonts w:cs="Traditional Arabic"/>
          <w:b/>
          <w:bCs/>
          <w:color w:val="FF0000"/>
          <w:sz w:val="36"/>
          <w:szCs w:val="36"/>
          <w:rtl/>
        </w:rPr>
      </w:pPr>
    </w:p>
    <w:p w14:paraId="7A1810EF" w14:textId="77777777" w:rsidR="0063742D" w:rsidRDefault="0063742D" w:rsidP="0054201B">
      <w:pPr>
        <w:jc w:val="center"/>
        <w:rPr>
          <w:rFonts w:cs="Traditional Arabic"/>
          <w:b/>
          <w:bCs/>
          <w:color w:val="FF0000"/>
          <w:sz w:val="36"/>
          <w:szCs w:val="36"/>
          <w:rtl/>
        </w:rPr>
      </w:pPr>
    </w:p>
    <w:p w14:paraId="084E9AD0" w14:textId="77777777" w:rsidR="0063742D" w:rsidRDefault="0063742D" w:rsidP="0054201B">
      <w:pPr>
        <w:jc w:val="center"/>
        <w:rPr>
          <w:rFonts w:cs="Traditional Arabic"/>
          <w:b/>
          <w:bCs/>
          <w:color w:val="FF0000"/>
          <w:sz w:val="36"/>
          <w:szCs w:val="36"/>
          <w:rtl/>
        </w:rPr>
      </w:pPr>
    </w:p>
    <w:p w14:paraId="4A95C5F3" w14:textId="77777777" w:rsidR="0063742D" w:rsidRDefault="0063742D" w:rsidP="0054201B">
      <w:pPr>
        <w:jc w:val="center"/>
        <w:rPr>
          <w:rFonts w:cs="Traditional Arabic"/>
          <w:b/>
          <w:bCs/>
          <w:color w:val="FF0000"/>
          <w:sz w:val="36"/>
          <w:szCs w:val="36"/>
          <w:rtl/>
        </w:rPr>
      </w:pPr>
    </w:p>
    <w:p w14:paraId="6ED7D171" w14:textId="77777777" w:rsidR="0063742D" w:rsidRDefault="0063742D" w:rsidP="0054201B">
      <w:pPr>
        <w:jc w:val="center"/>
        <w:rPr>
          <w:rFonts w:cs="Traditional Arabic"/>
          <w:b/>
          <w:bCs/>
          <w:color w:val="FF0000"/>
          <w:sz w:val="36"/>
          <w:szCs w:val="36"/>
          <w:rtl/>
        </w:rPr>
      </w:pPr>
    </w:p>
    <w:p w14:paraId="688AD7E8" w14:textId="77777777" w:rsidR="0063742D" w:rsidRDefault="0063742D" w:rsidP="0054201B">
      <w:pPr>
        <w:jc w:val="center"/>
        <w:rPr>
          <w:rFonts w:cs="Traditional Arabic"/>
          <w:b/>
          <w:bCs/>
          <w:color w:val="FF0000"/>
          <w:sz w:val="36"/>
          <w:szCs w:val="36"/>
          <w:rtl/>
        </w:rPr>
      </w:pPr>
    </w:p>
    <w:p w14:paraId="3189C2DD" w14:textId="77777777" w:rsidR="0063742D" w:rsidRDefault="0063742D" w:rsidP="0054201B">
      <w:pPr>
        <w:jc w:val="center"/>
        <w:rPr>
          <w:rFonts w:cs="Traditional Arabic"/>
          <w:b/>
          <w:bCs/>
          <w:color w:val="FF0000"/>
          <w:sz w:val="36"/>
          <w:szCs w:val="36"/>
          <w:rtl/>
        </w:rPr>
      </w:pPr>
    </w:p>
    <w:p w14:paraId="0D055B20" w14:textId="77777777" w:rsidR="0063742D" w:rsidRDefault="0063742D" w:rsidP="0054201B">
      <w:pPr>
        <w:jc w:val="center"/>
        <w:rPr>
          <w:rFonts w:cs="Traditional Arabic"/>
          <w:b/>
          <w:bCs/>
          <w:color w:val="FF0000"/>
          <w:sz w:val="36"/>
          <w:szCs w:val="36"/>
          <w:rtl/>
        </w:rPr>
      </w:pPr>
    </w:p>
    <w:p w14:paraId="21858F01" w14:textId="77777777" w:rsidR="0063742D" w:rsidRDefault="0063742D" w:rsidP="0054201B">
      <w:pPr>
        <w:jc w:val="center"/>
        <w:rPr>
          <w:rFonts w:cs="Traditional Arabic"/>
          <w:b/>
          <w:bCs/>
          <w:color w:val="FF0000"/>
          <w:sz w:val="36"/>
          <w:szCs w:val="36"/>
          <w:rtl/>
        </w:rPr>
      </w:pPr>
    </w:p>
    <w:p w14:paraId="1BCBCB91" w14:textId="77777777" w:rsidR="003F2626" w:rsidRPr="007346F1" w:rsidRDefault="003F2626" w:rsidP="0054201B">
      <w:pPr>
        <w:jc w:val="center"/>
        <w:rPr>
          <w:rFonts w:cs="Traditional Arabic"/>
          <w:b/>
          <w:bCs/>
          <w:color w:val="FF0000"/>
          <w:sz w:val="36"/>
          <w:szCs w:val="36"/>
          <w:rtl/>
        </w:rPr>
      </w:pPr>
      <w:r w:rsidRPr="007346F1">
        <w:rPr>
          <w:rFonts w:cs="Traditional Arabic" w:hint="cs"/>
          <w:b/>
          <w:bCs/>
          <w:color w:val="FF0000"/>
          <w:sz w:val="36"/>
          <w:szCs w:val="36"/>
          <w:rtl/>
        </w:rPr>
        <w:lastRenderedPageBreak/>
        <w:t>(</w:t>
      </w:r>
      <w:r w:rsidR="0054201B">
        <w:rPr>
          <w:rFonts w:cs="Traditional Arabic" w:hint="cs"/>
          <w:b/>
          <w:bCs/>
          <w:color w:val="FF0000"/>
          <w:sz w:val="36"/>
          <w:szCs w:val="36"/>
          <w:rtl/>
        </w:rPr>
        <w:t>28</w:t>
      </w:r>
      <w:r w:rsidRPr="007346F1">
        <w:rPr>
          <w:rFonts w:cs="Traditional Arabic" w:hint="cs"/>
          <w:b/>
          <w:bCs/>
          <w:color w:val="FF0000"/>
          <w:sz w:val="36"/>
          <w:szCs w:val="36"/>
          <w:rtl/>
        </w:rPr>
        <w:t>)</w:t>
      </w:r>
    </w:p>
    <w:p w14:paraId="744D47F9" w14:textId="77777777" w:rsidR="003F2626" w:rsidRDefault="003F2626" w:rsidP="003F2626">
      <w:pPr>
        <w:jc w:val="center"/>
        <w:rPr>
          <w:rFonts w:cs="Traditional Arabic"/>
          <w:b/>
          <w:bCs/>
          <w:color w:val="FF0000"/>
          <w:sz w:val="36"/>
          <w:szCs w:val="36"/>
          <w:rtl/>
        </w:rPr>
      </w:pPr>
      <w:bookmarkStart w:id="24" w:name="_Hlk41600706"/>
      <w:r w:rsidRPr="007346F1">
        <w:rPr>
          <w:rFonts w:cs="Traditional Arabic" w:hint="cs"/>
          <w:b/>
          <w:bCs/>
          <w:color w:val="FF0000"/>
          <w:sz w:val="36"/>
          <w:szCs w:val="36"/>
          <w:rtl/>
        </w:rPr>
        <w:t>النظام الاجتماعي في الإسلام</w:t>
      </w:r>
    </w:p>
    <w:bookmarkEnd w:id="24"/>
    <w:p w14:paraId="53CF148A" w14:textId="77777777" w:rsidR="0054201B" w:rsidRPr="007346F1" w:rsidRDefault="0054201B" w:rsidP="003F2626">
      <w:pPr>
        <w:jc w:val="center"/>
        <w:rPr>
          <w:rFonts w:cs="Traditional Arabic"/>
          <w:b/>
          <w:bCs/>
          <w:color w:val="FF0000"/>
          <w:sz w:val="36"/>
          <w:szCs w:val="36"/>
          <w:rtl/>
        </w:rPr>
      </w:pPr>
    </w:p>
    <w:p w14:paraId="4A53E05A" w14:textId="77777777" w:rsidR="003F2626" w:rsidRDefault="003F2626" w:rsidP="003F2626">
      <w:pPr>
        <w:rPr>
          <w:rtl/>
        </w:rPr>
      </w:pPr>
    </w:p>
    <w:p w14:paraId="0ED2BDF5" w14:textId="77777777" w:rsidR="003F2626" w:rsidRPr="0063742D" w:rsidRDefault="003F2626" w:rsidP="0063742D">
      <w:pPr>
        <w:jc w:val="center"/>
        <w:rPr>
          <w:rFonts w:cs="Traditional Arabic"/>
          <w:b/>
          <w:bCs/>
          <w:color w:val="FF0000"/>
          <w:sz w:val="36"/>
          <w:szCs w:val="36"/>
          <w:rtl/>
        </w:rPr>
      </w:pPr>
      <w:r w:rsidRPr="0063742D">
        <w:rPr>
          <w:rFonts w:cs="Traditional Arabic"/>
          <w:b/>
          <w:bCs/>
          <w:color w:val="FF0000"/>
          <w:sz w:val="36"/>
          <w:szCs w:val="36"/>
          <w:rtl/>
        </w:rPr>
        <w:t>الضمان ا</w:t>
      </w:r>
      <w:r w:rsidRPr="0063742D">
        <w:rPr>
          <w:rFonts w:cs="Traditional Arabic" w:hint="cs"/>
          <w:b/>
          <w:bCs/>
          <w:color w:val="FF0000"/>
          <w:sz w:val="36"/>
          <w:szCs w:val="36"/>
          <w:rtl/>
        </w:rPr>
        <w:t>لا</w:t>
      </w:r>
      <w:r w:rsidRPr="0063742D">
        <w:rPr>
          <w:rFonts w:cs="Traditional Arabic"/>
          <w:b/>
          <w:bCs/>
          <w:color w:val="FF0000"/>
          <w:sz w:val="36"/>
          <w:szCs w:val="36"/>
          <w:rtl/>
        </w:rPr>
        <w:t>جتماعي في الفقه الإسلامي</w:t>
      </w:r>
    </w:p>
    <w:p w14:paraId="45CE0AA3" w14:textId="77777777" w:rsidR="003F2626" w:rsidRDefault="003F2626" w:rsidP="003F2626">
      <w:pPr>
        <w:pStyle w:val="1"/>
        <w:rPr>
          <w:sz w:val="40"/>
          <w:szCs w:val="40"/>
          <w:rtl/>
        </w:rPr>
      </w:pPr>
    </w:p>
    <w:p w14:paraId="0C7AF69F" w14:textId="77777777" w:rsidR="003F2626" w:rsidRDefault="003F2626" w:rsidP="003F2626">
      <w:pPr>
        <w:rPr>
          <w:rtl/>
        </w:rPr>
      </w:pPr>
    </w:p>
    <w:p w14:paraId="6453D859" w14:textId="77777777" w:rsidR="003F2626" w:rsidRPr="00814EB3" w:rsidRDefault="003F2626" w:rsidP="003F2626">
      <w:pPr>
        <w:rPr>
          <w:rFonts w:cs="Traditional Arabic"/>
          <w:sz w:val="36"/>
          <w:szCs w:val="36"/>
          <w:rtl/>
        </w:rPr>
      </w:pPr>
      <w:r w:rsidRPr="00814EB3">
        <w:rPr>
          <w:rFonts w:cs="Traditional Arabic"/>
          <w:sz w:val="36"/>
          <w:szCs w:val="36"/>
          <w:rtl/>
        </w:rPr>
        <w:t>الضمان ا</w:t>
      </w:r>
      <w:r w:rsidRPr="00814EB3">
        <w:rPr>
          <w:rFonts w:cs="Traditional Arabic" w:hint="cs"/>
          <w:sz w:val="36"/>
          <w:szCs w:val="36"/>
          <w:rtl/>
        </w:rPr>
        <w:t>لا</w:t>
      </w:r>
      <w:r w:rsidRPr="00814EB3">
        <w:rPr>
          <w:rFonts w:cs="Traditional Arabic"/>
          <w:sz w:val="36"/>
          <w:szCs w:val="36"/>
          <w:rtl/>
        </w:rPr>
        <w:t>جتماعي في الفقه الإسلامي/</w:t>
      </w:r>
      <w:r w:rsidRPr="00814EB3">
        <w:rPr>
          <w:rFonts w:cs="Traditional Arabic" w:hint="cs"/>
          <w:sz w:val="36"/>
          <w:szCs w:val="36"/>
          <w:rtl/>
        </w:rPr>
        <w:t xml:space="preserve"> </w:t>
      </w:r>
      <w:r w:rsidRPr="00814EB3">
        <w:rPr>
          <w:rFonts w:cs="Traditional Arabic"/>
          <w:sz w:val="36"/>
          <w:szCs w:val="36"/>
          <w:rtl/>
        </w:rPr>
        <w:t>أحمد محمد إسماعيل برج</w:t>
      </w:r>
      <w:r w:rsidRPr="00814EB3">
        <w:rPr>
          <w:rFonts w:cs="Traditional Arabic" w:hint="cs"/>
          <w:sz w:val="36"/>
          <w:szCs w:val="36"/>
          <w:rtl/>
        </w:rPr>
        <w:t xml:space="preserve">.- </w:t>
      </w:r>
      <w:r w:rsidRPr="00814EB3">
        <w:rPr>
          <w:rFonts w:cs="Traditional Arabic"/>
          <w:sz w:val="36"/>
          <w:szCs w:val="36"/>
          <w:rtl/>
        </w:rPr>
        <w:t>ال</w:t>
      </w:r>
      <w:r w:rsidRPr="00814EB3">
        <w:rPr>
          <w:rFonts w:cs="Traditional Arabic" w:hint="cs"/>
          <w:sz w:val="36"/>
          <w:szCs w:val="36"/>
          <w:rtl/>
        </w:rPr>
        <w:t>إ</w:t>
      </w:r>
      <w:r w:rsidRPr="00814EB3">
        <w:rPr>
          <w:rFonts w:cs="Traditional Arabic"/>
          <w:sz w:val="36"/>
          <w:szCs w:val="36"/>
          <w:rtl/>
        </w:rPr>
        <w:t>سكندرية:</w:t>
      </w:r>
      <w:r w:rsidRPr="00814EB3">
        <w:rPr>
          <w:rFonts w:cs="Traditional Arabic" w:hint="cs"/>
          <w:sz w:val="36"/>
          <w:szCs w:val="36"/>
          <w:rtl/>
        </w:rPr>
        <w:t xml:space="preserve"> </w:t>
      </w:r>
      <w:r w:rsidRPr="00814EB3">
        <w:rPr>
          <w:rFonts w:cs="Traditional Arabic"/>
          <w:sz w:val="36"/>
          <w:szCs w:val="36"/>
          <w:rtl/>
        </w:rPr>
        <w:t>دار الجامعة الجديدة ،</w:t>
      </w:r>
      <w:r w:rsidRPr="00814EB3">
        <w:rPr>
          <w:rFonts w:cs="Traditional Arabic" w:hint="cs"/>
          <w:sz w:val="36"/>
          <w:szCs w:val="36"/>
          <w:rtl/>
        </w:rPr>
        <w:t xml:space="preserve"> 1434هـ، 368 ص.</w:t>
      </w:r>
    </w:p>
    <w:p w14:paraId="7F9FBD13" w14:textId="77777777" w:rsidR="003F2626" w:rsidRDefault="003F2626" w:rsidP="003F2626">
      <w:pPr>
        <w:rPr>
          <w:b/>
          <w:bCs/>
          <w:rtl/>
        </w:rPr>
      </w:pPr>
    </w:p>
    <w:p w14:paraId="2E256D93" w14:textId="77777777" w:rsidR="003F2626" w:rsidRDefault="003F2626" w:rsidP="003F2626">
      <w:pPr>
        <w:rPr>
          <w:b/>
          <w:bCs/>
          <w:rtl/>
        </w:rPr>
      </w:pPr>
    </w:p>
    <w:p w14:paraId="6CE97AFD" w14:textId="77777777" w:rsidR="003F2626" w:rsidRDefault="003F2626" w:rsidP="003F2626">
      <w:pPr>
        <w:jc w:val="center"/>
        <w:rPr>
          <w:b/>
          <w:bCs/>
          <w:rtl/>
        </w:rPr>
      </w:pPr>
      <w:r w:rsidRPr="005A0AEC">
        <w:rPr>
          <w:b/>
          <w:bCs/>
          <w:noProof/>
          <w:rtl/>
          <w:lang w:eastAsia="en-US"/>
        </w:rPr>
        <w:drawing>
          <wp:inline distT="0" distB="0" distL="0" distR="0" wp14:anchorId="522F0DBA" wp14:editId="722E7D32">
            <wp:extent cx="2047240" cy="2981960"/>
            <wp:effectExtent l="0" t="0" r="0" b="8890"/>
            <wp:docPr id="121" name="صورة 121" descr="C:\Users\محمد خير\Desktop\بدون عنوان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545.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47240" cy="2981960"/>
                    </a:xfrm>
                    <a:prstGeom prst="rect">
                      <a:avLst/>
                    </a:prstGeom>
                    <a:noFill/>
                    <a:ln>
                      <a:noFill/>
                    </a:ln>
                  </pic:spPr>
                </pic:pic>
              </a:graphicData>
            </a:graphic>
          </wp:inline>
        </w:drawing>
      </w:r>
    </w:p>
    <w:p w14:paraId="54202CE7" w14:textId="77777777" w:rsidR="003F2626" w:rsidRDefault="003F2626" w:rsidP="003F2626">
      <w:pPr>
        <w:rPr>
          <w:rtl/>
        </w:rPr>
      </w:pPr>
    </w:p>
    <w:p w14:paraId="71677075" w14:textId="77777777" w:rsidR="003F2626" w:rsidRPr="00814EB3" w:rsidRDefault="003F2626" w:rsidP="003F2626">
      <w:pPr>
        <w:rPr>
          <w:rFonts w:cs="Traditional Arabic"/>
          <w:sz w:val="36"/>
          <w:szCs w:val="36"/>
          <w:rtl/>
        </w:rPr>
      </w:pPr>
      <w:r w:rsidRPr="00814EB3">
        <w:rPr>
          <w:rFonts w:cs="Traditional Arabic" w:hint="cs"/>
          <w:sz w:val="36"/>
          <w:szCs w:val="36"/>
          <w:rtl/>
        </w:rPr>
        <w:t xml:space="preserve">أورد المؤلف في أول مقدمته إحصائية مؤلمة نقلاً عن كتاب "الحرمان والتخلف في ديار المسلمين" للأستاذ نبيل صبحي الطويل، يقول فيها إن نحو (36) دولة معدمة فقيرة </w:t>
      </w:r>
      <w:r w:rsidR="0063742D">
        <w:rPr>
          <w:rFonts w:cs="Traditional Arabic" w:hint="cs"/>
          <w:sz w:val="36"/>
          <w:szCs w:val="36"/>
          <w:rtl/>
        </w:rPr>
        <w:t>ومن أكثر الدول تخلفًا في العالم</w:t>
      </w:r>
      <w:r w:rsidRPr="00814EB3">
        <w:rPr>
          <w:rFonts w:cs="Traditional Arabic" w:hint="cs"/>
          <w:sz w:val="36"/>
          <w:szCs w:val="36"/>
          <w:rtl/>
        </w:rPr>
        <w:t>، أغلب سكانها من المسلمين، وأربع منها أعضاء في جامعة الدول العربية، ونسبة الأمية فيها 80% أو أكثر...</w:t>
      </w:r>
    </w:p>
    <w:p w14:paraId="285230D7" w14:textId="77777777" w:rsidR="003F2626" w:rsidRPr="00814EB3" w:rsidRDefault="003F2626" w:rsidP="003F2626">
      <w:pPr>
        <w:rPr>
          <w:rFonts w:cs="Traditional Arabic"/>
          <w:sz w:val="36"/>
          <w:szCs w:val="36"/>
          <w:rtl/>
        </w:rPr>
      </w:pPr>
      <w:r w:rsidRPr="00814EB3">
        <w:rPr>
          <w:rFonts w:cs="Traditional Arabic" w:hint="cs"/>
          <w:sz w:val="36"/>
          <w:szCs w:val="36"/>
          <w:rtl/>
        </w:rPr>
        <w:t>وجاء هذا الكتاب تأثرًا بواقع المسلمين المؤلم، ورغبة في وضع سياسة لإنعاش الحياة الاجتماعية في البيئة الإسلامية، ورفع مستوى معيشة الأفراد فيها، وأن الإسلام عمل على تحقيق الضمان الاجتماعي بنوعين من السياسة:</w:t>
      </w:r>
    </w:p>
    <w:p w14:paraId="74287727" w14:textId="77777777" w:rsidR="003F2626" w:rsidRPr="005A0AEC" w:rsidRDefault="003F2626" w:rsidP="003F2626">
      <w:pPr>
        <w:numPr>
          <w:ilvl w:val="0"/>
          <w:numId w:val="11"/>
        </w:numPr>
        <w:ind w:right="0"/>
        <w:jc w:val="lowKashida"/>
        <w:rPr>
          <w:rFonts w:cs="Traditional Arabic"/>
          <w:sz w:val="36"/>
          <w:szCs w:val="36"/>
          <w:rtl/>
          <w:lang w:eastAsia="en-US"/>
        </w:rPr>
      </w:pPr>
      <w:r w:rsidRPr="005A0AEC">
        <w:rPr>
          <w:rFonts w:cs="Traditional Arabic" w:hint="cs"/>
          <w:sz w:val="36"/>
          <w:szCs w:val="36"/>
          <w:rtl/>
          <w:lang w:eastAsia="en-US"/>
        </w:rPr>
        <w:lastRenderedPageBreak/>
        <w:t>وقائية، هدفها مقاومة الفاقة والفقر والركود، حتى يكون أكثر الأفراد عاملين منتجين.</w:t>
      </w:r>
    </w:p>
    <w:p w14:paraId="4F700535" w14:textId="77777777" w:rsidR="003F2626" w:rsidRPr="005A0AEC" w:rsidRDefault="003F2626" w:rsidP="003F2626">
      <w:pPr>
        <w:numPr>
          <w:ilvl w:val="0"/>
          <w:numId w:val="11"/>
        </w:numPr>
        <w:ind w:right="0"/>
        <w:jc w:val="lowKashida"/>
        <w:rPr>
          <w:rFonts w:cs="Traditional Arabic"/>
          <w:sz w:val="36"/>
          <w:szCs w:val="36"/>
          <w:rtl/>
          <w:lang w:eastAsia="en-US"/>
        </w:rPr>
      </w:pPr>
      <w:r w:rsidRPr="005A0AEC">
        <w:rPr>
          <w:rFonts w:cs="Traditional Arabic" w:hint="cs"/>
          <w:sz w:val="36"/>
          <w:szCs w:val="36"/>
          <w:rtl/>
          <w:lang w:eastAsia="en-US"/>
        </w:rPr>
        <w:t>وعلاجية، هدفها تدبير المعونة لمن حالَ ضعفه أو شيخوخته أو مرضه أو عاهته من القدرة على العمل والكسب.</w:t>
      </w:r>
    </w:p>
    <w:p w14:paraId="1784ADC7" w14:textId="77777777" w:rsidR="003F2626" w:rsidRPr="00814EB3" w:rsidRDefault="003F2626" w:rsidP="003F2626">
      <w:pPr>
        <w:rPr>
          <w:rFonts w:cs="Traditional Arabic"/>
          <w:sz w:val="36"/>
          <w:szCs w:val="36"/>
          <w:rtl/>
        </w:rPr>
      </w:pPr>
      <w:r w:rsidRPr="00814EB3">
        <w:rPr>
          <w:rFonts w:cs="Traditional Arabic" w:hint="cs"/>
          <w:sz w:val="36"/>
          <w:szCs w:val="36"/>
          <w:rtl/>
        </w:rPr>
        <w:t>وجاء بحثه في بابين تحتهما فصول ومباحث، هما:</w:t>
      </w:r>
    </w:p>
    <w:p w14:paraId="580B77DE" w14:textId="77777777" w:rsidR="003F2626" w:rsidRPr="00814EB3" w:rsidRDefault="003F2626" w:rsidP="003F2626">
      <w:pPr>
        <w:numPr>
          <w:ilvl w:val="0"/>
          <w:numId w:val="11"/>
        </w:numPr>
        <w:ind w:right="0"/>
        <w:jc w:val="lowKashida"/>
        <w:rPr>
          <w:rFonts w:cs="Traditional Arabic"/>
          <w:sz w:val="36"/>
          <w:szCs w:val="36"/>
          <w:rtl/>
          <w:lang w:eastAsia="en-US"/>
        </w:rPr>
      </w:pPr>
      <w:r w:rsidRPr="00814EB3">
        <w:rPr>
          <w:rFonts w:cs="Traditional Arabic" w:hint="cs"/>
          <w:sz w:val="36"/>
          <w:szCs w:val="36"/>
          <w:rtl/>
          <w:lang w:eastAsia="en-US"/>
        </w:rPr>
        <w:t>حق الضمان الاجتماعي في الإسلام وأسسه.</w:t>
      </w:r>
    </w:p>
    <w:p w14:paraId="4B0271EA" w14:textId="77777777" w:rsidR="003F2626" w:rsidRPr="00814EB3" w:rsidRDefault="003F2626" w:rsidP="003F2626">
      <w:pPr>
        <w:numPr>
          <w:ilvl w:val="0"/>
          <w:numId w:val="11"/>
        </w:numPr>
        <w:ind w:right="0"/>
        <w:jc w:val="lowKashida"/>
        <w:rPr>
          <w:rFonts w:cs="Traditional Arabic"/>
          <w:sz w:val="36"/>
          <w:szCs w:val="36"/>
          <w:rtl/>
          <w:lang w:eastAsia="en-US"/>
        </w:rPr>
      </w:pPr>
      <w:r w:rsidRPr="00814EB3">
        <w:rPr>
          <w:rFonts w:cs="Traditional Arabic" w:hint="cs"/>
          <w:sz w:val="36"/>
          <w:szCs w:val="36"/>
          <w:rtl/>
          <w:lang w:eastAsia="en-US"/>
        </w:rPr>
        <w:t>موارد الضمان الاجتماعي في الشريعة.</w:t>
      </w:r>
    </w:p>
    <w:p w14:paraId="37D8F7EC" w14:textId="77777777" w:rsidR="003F2626" w:rsidRPr="00814EB3" w:rsidRDefault="003F2626" w:rsidP="003F2626">
      <w:pPr>
        <w:rPr>
          <w:rFonts w:cs="Traditional Arabic"/>
          <w:sz w:val="36"/>
          <w:szCs w:val="36"/>
          <w:rtl/>
        </w:rPr>
      </w:pPr>
      <w:r w:rsidRPr="00814EB3">
        <w:rPr>
          <w:rFonts w:cs="Traditional Arabic" w:hint="cs"/>
          <w:sz w:val="36"/>
          <w:szCs w:val="36"/>
          <w:rtl/>
        </w:rPr>
        <w:t>وأسفرت نتائج بحثه عن أمور ذكرها، من مثل:</w:t>
      </w:r>
    </w:p>
    <w:p w14:paraId="19ABF161" w14:textId="77777777" w:rsidR="003F2626" w:rsidRPr="00814EB3" w:rsidRDefault="003F2626" w:rsidP="003F2626">
      <w:pPr>
        <w:numPr>
          <w:ilvl w:val="0"/>
          <w:numId w:val="11"/>
        </w:numPr>
        <w:ind w:right="0"/>
        <w:jc w:val="lowKashida"/>
        <w:rPr>
          <w:rFonts w:cs="Traditional Arabic"/>
          <w:sz w:val="36"/>
          <w:szCs w:val="36"/>
          <w:rtl/>
          <w:lang w:eastAsia="en-US"/>
        </w:rPr>
      </w:pPr>
      <w:r w:rsidRPr="00814EB3">
        <w:rPr>
          <w:rFonts w:cs="Traditional Arabic" w:hint="cs"/>
          <w:sz w:val="36"/>
          <w:szCs w:val="36"/>
          <w:rtl/>
          <w:lang w:eastAsia="en-US"/>
        </w:rPr>
        <w:t>الضمان الاجتماعي الإسلامي نظام حضاري عادل وشامل ومرن، وعندما طبق كما أمر الله به، حقق نتائج لا يمكن أن تتحقق في ظل تشريع آخر.</w:t>
      </w:r>
    </w:p>
    <w:p w14:paraId="7457C524" w14:textId="77777777" w:rsidR="003F2626" w:rsidRPr="00814EB3" w:rsidRDefault="003F2626" w:rsidP="003F2626">
      <w:pPr>
        <w:numPr>
          <w:ilvl w:val="0"/>
          <w:numId w:val="11"/>
        </w:numPr>
        <w:ind w:right="0"/>
        <w:jc w:val="lowKashida"/>
        <w:rPr>
          <w:rFonts w:cs="Traditional Arabic"/>
          <w:sz w:val="36"/>
          <w:szCs w:val="36"/>
          <w:lang w:eastAsia="en-US"/>
        </w:rPr>
      </w:pPr>
      <w:r w:rsidRPr="00814EB3">
        <w:rPr>
          <w:rFonts w:cs="Traditional Arabic" w:hint="cs"/>
          <w:sz w:val="36"/>
          <w:szCs w:val="36"/>
          <w:rtl/>
          <w:lang w:eastAsia="en-US"/>
        </w:rPr>
        <w:t>يتسع هذا النظام ليشمل جوانب الحياة، فهو يعالج مشكلة الفقير، ويضمن له آدميته وحريته.</w:t>
      </w:r>
    </w:p>
    <w:p w14:paraId="6632EB0A" w14:textId="77777777" w:rsidR="003F2626" w:rsidRPr="00814EB3" w:rsidRDefault="003F2626" w:rsidP="003F2626">
      <w:pPr>
        <w:numPr>
          <w:ilvl w:val="0"/>
          <w:numId w:val="11"/>
        </w:numPr>
        <w:ind w:right="0"/>
        <w:jc w:val="lowKashida"/>
        <w:rPr>
          <w:rFonts w:cs="Traditional Arabic"/>
          <w:sz w:val="36"/>
          <w:szCs w:val="36"/>
          <w:lang w:eastAsia="en-US"/>
        </w:rPr>
      </w:pPr>
      <w:r w:rsidRPr="00814EB3">
        <w:rPr>
          <w:rFonts w:cs="Traditional Arabic" w:hint="cs"/>
          <w:sz w:val="36"/>
          <w:szCs w:val="36"/>
          <w:rtl/>
          <w:lang w:eastAsia="en-US"/>
        </w:rPr>
        <w:t>يقوم الضمان الاجتماعي في الإسلام على أساس المساواة بين الناس، والتكسب بطريق مشروع.</w:t>
      </w:r>
    </w:p>
    <w:p w14:paraId="4A6FCD4D" w14:textId="77777777" w:rsidR="003F2626" w:rsidRPr="00814EB3" w:rsidRDefault="003F2626" w:rsidP="003F2626">
      <w:pPr>
        <w:numPr>
          <w:ilvl w:val="0"/>
          <w:numId w:val="11"/>
        </w:numPr>
        <w:ind w:right="0"/>
        <w:jc w:val="lowKashida"/>
        <w:rPr>
          <w:rFonts w:cs="Traditional Arabic"/>
          <w:sz w:val="36"/>
          <w:szCs w:val="36"/>
          <w:lang w:eastAsia="en-US"/>
        </w:rPr>
      </w:pPr>
      <w:r w:rsidRPr="00814EB3">
        <w:rPr>
          <w:rFonts w:cs="Traditional Arabic" w:hint="cs"/>
          <w:sz w:val="36"/>
          <w:szCs w:val="36"/>
          <w:rtl/>
          <w:lang w:eastAsia="en-US"/>
        </w:rPr>
        <w:t>ويعمل هذا الضمان على إحداث التوازن الاجتماعي داخل الدولة الإسلامية، باعتبار أخوة المسلمين، وواجب التعاون بينهم.</w:t>
      </w:r>
    </w:p>
    <w:p w14:paraId="3E23E7AD" w14:textId="77777777" w:rsidR="003F2626" w:rsidRPr="00814EB3" w:rsidRDefault="003F2626" w:rsidP="003F2626">
      <w:pPr>
        <w:numPr>
          <w:ilvl w:val="0"/>
          <w:numId w:val="11"/>
        </w:numPr>
        <w:ind w:right="0"/>
        <w:jc w:val="lowKashida"/>
        <w:rPr>
          <w:rFonts w:cs="Traditional Arabic"/>
          <w:sz w:val="36"/>
          <w:szCs w:val="36"/>
          <w:lang w:eastAsia="en-US"/>
        </w:rPr>
      </w:pPr>
      <w:r w:rsidRPr="00814EB3">
        <w:rPr>
          <w:rFonts w:cs="Traditional Arabic" w:hint="cs"/>
          <w:sz w:val="36"/>
          <w:szCs w:val="36"/>
          <w:rtl/>
          <w:lang w:eastAsia="en-US"/>
        </w:rPr>
        <w:t>الزكاة هي المورد الأصيل للضمان الاجتماعي، ولو أنها نفذت تمامًا لقُضي على مشكلة الفقر.</w:t>
      </w:r>
    </w:p>
    <w:p w14:paraId="027BB67C" w14:textId="77777777" w:rsidR="003F2626" w:rsidRPr="00814EB3" w:rsidRDefault="003F2626" w:rsidP="003F2626">
      <w:pPr>
        <w:numPr>
          <w:ilvl w:val="0"/>
          <w:numId w:val="11"/>
        </w:numPr>
        <w:ind w:right="0"/>
        <w:jc w:val="lowKashida"/>
        <w:rPr>
          <w:rFonts w:cs="Traditional Arabic"/>
          <w:sz w:val="36"/>
          <w:szCs w:val="36"/>
          <w:lang w:eastAsia="en-US"/>
        </w:rPr>
      </w:pPr>
      <w:r w:rsidRPr="00814EB3">
        <w:rPr>
          <w:rFonts w:cs="Traditional Arabic" w:hint="cs"/>
          <w:sz w:val="36"/>
          <w:szCs w:val="36"/>
          <w:rtl/>
          <w:lang w:eastAsia="en-US"/>
        </w:rPr>
        <w:t>ولولي الأمر الحق في فرض مال آخر غير حق الزكاة على الأغنياء إذا لم تكفِ الزكاة وبقية الموارد الأخرى في سدّ حاجات المحتاجين.</w:t>
      </w:r>
    </w:p>
    <w:p w14:paraId="5F147655" w14:textId="77777777" w:rsidR="003F2626" w:rsidRPr="00814EB3" w:rsidRDefault="003F2626" w:rsidP="003F2626">
      <w:pPr>
        <w:numPr>
          <w:ilvl w:val="0"/>
          <w:numId w:val="11"/>
        </w:numPr>
        <w:ind w:right="0"/>
        <w:jc w:val="lowKashida"/>
        <w:rPr>
          <w:rFonts w:cs="Traditional Arabic"/>
          <w:sz w:val="36"/>
          <w:szCs w:val="36"/>
          <w:lang w:eastAsia="en-US"/>
        </w:rPr>
      </w:pPr>
      <w:r w:rsidRPr="00814EB3">
        <w:rPr>
          <w:rFonts w:cs="Traditional Arabic" w:hint="cs"/>
          <w:sz w:val="36"/>
          <w:szCs w:val="36"/>
          <w:rtl/>
          <w:lang w:eastAsia="en-US"/>
        </w:rPr>
        <w:t>إذا لم يوجد للإنسان عمل، أو كان عاجزًا، فإن نظام النفقات في الإسلام يضمن له كفايته داخل الأسرة الواحدة، وإذا لم يكن له من ينفق عليه داخل الأسرة فله في موارد بيت المال الأخرى ما يكفيه ويكفي حاجته.</w:t>
      </w:r>
    </w:p>
    <w:p w14:paraId="2F0C7911" w14:textId="77777777" w:rsidR="003F2626" w:rsidRPr="00814EB3" w:rsidRDefault="003F2626" w:rsidP="003F2626">
      <w:pPr>
        <w:numPr>
          <w:ilvl w:val="0"/>
          <w:numId w:val="11"/>
        </w:numPr>
        <w:ind w:right="0"/>
        <w:jc w:val="lowKashida"/>
        <w:rPr>
          <w:rFonts w:cs="Traditional Arabic"/>
          <w:sz w:val="36"/>
          <w:szCs w:val="36"/>
          <w:lang w:eastAsia="en-US"/>
        </w:rPr>
      </w:pPr>
      <w:r w:rsidRPr="00814EB3">
        <w:rPr>
          <w:rFonts w:cs="Traditional Arabic" w:hint="cs"/>
          <w:sz w:val="36"/>
          <w:szCs w:val="36"/>
          <w:rtl/>
          <w:lang w:eastAsia="en-US"/>
        </w:rPr>
        <w:t>تعتبر الكفّارات والصدقات والوقف من الموارد الأساسية التي تعمل على تنفيذ أهداف الضمان الاجتماعي داخل دولة الإسلام.</w:t>
      </w:r>
    </w:p>
    <w:p w14:paraId="0C8D5805" w14:textId="77777777" w:rsidR="003F2626" w:rsidRPr="00814EB3" w:rsidRDefault="003F2626" w:rsidP="003F2626">
      <w:pPr>
        <w:numPr>
          <w:ilvl w:val="0"/>
          <w:numId w:val="11"/>
        </w:numPr>
        <w:ind w:right="0"/>
        <w:jc w:val="lowKashida"/>
        <w:rPr>
          <w:rFonts w:cs="Traditional Arabic"/>
          <w:sz w:val="36"/>
          <w:szCs w:val="36"/>
          <w:lang w:eastAsia="en-US"/>
        </w:rPr>
      </w:pPr>
      <w:r w:rsidRPr="00814EB3">
        <w:rPr>
          <w:rFonts w:cs="Traditional Arabic" w:hint="cs"/>
          <w:sz w:val="36"/>
          <w:szCs w:val="36"/>
          <w:rtl/>
          <w:lang w:eastAsia="en-US"/>
        </w:rPr>
        <w:lastRenderedPageBreak/>
        <w:t>يعدُّ التأمين المعاشي نظامًا يتمشى مع روح الشريعة الإسلامية ومبادئها، لأنه يحقق أهداف الضمان الاجتماعي دون الوقوع فيما حذَّر الدين منه.</w:t>
      </w:r>
    </w:p>
    <w:p w14:paraId="25767F4D" w14:textId="77777777" w:rsidR="003F2626" w:rsidRDefault="003F2626" w:rsidP="003F2626">
      <w:pPr>
        <w:numPr>
          <w:ilvl w:val="0"/>
          <w:numId w:val="11"/>
        </w:numPr>
        <w:ind w:right="0"/>
        <w:jc w:val="lowKashida"/>
      </w:pPr>
      <w:r w:rsidRPr="00814EB3">
        <w:rPr>
          <w:rFonts w:cs="Traditional Arabic" w:hint="cs"/>
          <w:sz w:val="36"/>
          <w:szCs w:val="36"/>
          <w:rtl/>
          <w:lang w:eastAsia="en-US"/>
        </w:rPr>
        <w:t>واقترح الكاتب إنشاء هيئة عامة منظمة مستقلة تكون مهمتها إجراء مسح اجتماعي شامل للمدن والقرى لمعرفة الفقراء والمحتاجين، وحصر كل من يدخل في دائرة الاستحقاق، وتقوم بجمع الزكاة من كل قادر، مع إدارة أموال الزكاة وبقية الموارد والمحافظة ع</w:t>
      </w:r>
      <w:r>
        <w:rPr>
          <w:rFonts w:cs="Traditional Arabic" w:hint="cs"/>
          <w:sz w:val="36"/>
          <w:szCs w:val="36"/>
          <w:rtl/>
          <w:lang w:eastAsia="en-US"/>
        </w:rPr>
        <w:t>ليها واستثمارها بالطرق المشروعة</w:t>
      </w:r>
      <w:r w:rsidRPr="00814EB3">
        <w:rPr>
          <w:rFonts w:cs="Traditional Arabic" w:hint="cs"/>
          <w:sz w:val="36"/>
          <w:szCs w:val="36"/>
          <w:rtl/>
          <w:lang w:eastAsia="en-US"/>
        </w:rPr>
        <w:t>، وتقوم بتوزيعها على الفئات المحتاجة من خلال المسح الاجتماعي، ويراعى في ذلك الوضع الأكثر نفعًا للفقير والمجتمع...</w:t>
      </w:r>
    </w:p>
    <w:p w14:paraId="4DFE6B63" w14:textId="77777777" w:rsidR="003F2626" w:rsidRDefault="003F2626" w:rsidP="003F2626">
      <w:pPr>
        <w:jc w:val="both"/>
        <w:rPr>
          <w:rtl/>
        </w:rPr>
      </w:pPr>
    </w:p>
    <w:p w14:paraId="346A9A92" w14:textId="77777777" w:rsidR="003F2626" w:rsidRDefault="003F2626" w:rsidP="003F2626"/>
    <w:p w14:paraId="78B89233" w14:textId="77777777" w:rsidR="003F2626" w:rsidRDefault="003F2626" w:rsidP="003F2626">
      <w:pPr>
        <w:rPr>
          <w:rtl/>
        </w:rPr>
      </w:pPr>
    </w:p>
    <w:p w14:paraId="5BCDB373" w14:textId="77777777" w:rsidR="003F2626" w:rsidRDefault="003F2626" w:rsidP="003F2626">
      <w:pPr>
        <w:rPr>
          <w:rtl/>
        </w:rPr>
      </w:pPr>
    </w:p>
    <w:p w14:paraId="7D6A259B" w14:textId="77777777" w:rsidR="003F2626" w:rsidRDefault="003F2626" w:rsidP="003F2626">
      <w:pPr>
        <w:pStyle w:val="1"/>
        <w:rPr>
          <w:sz w:val="40"/>
          <w:szCs w:val="40"/>
          <w:rtl/>
        </w:rPr>
      </w:pPr>
      <w:r>
        <w:rPr>
          <w:rFonts w:hint="cs"/>
          <w:sz w:val="40"/>
          <w:szCs w:val="40"/>
          <w:rtl/>
        </w:rPr>
        <w:t>الصلة بين العقيدة والعلاقات الاجتماعية</w:t>
      </w:r>
    </w:p>
    <w:p w14:paraId="6C319B8C" w14:textId="77777777" w:rsidR="003F2626" w:rsidRDefault="003F2626" w:rsidP="003F2626">
      <w:pPr>
        <w:rPr>
          <w:rtl/>
        </w:rPr>
      </w:pPr>
    </w:p>
    <w:p w14:paraId="46294DF5" w14:textId="77777777" w:rsidR="003F2626" w:rsidRDefault="003F2626" w:rsidP="003F2626">
      <w:pPr>
        <w:rPr>
          <w:rtl/>
        </w:rPr>
      </w:pPr>
    </w:p>
    <w:p w14:paraId="39A092D6" w14:textId="77777777" w:rsidR="003F2626" w:rsidRPr="00A63E8A" w:rsidRDefault="003F2626" w:rsidP="003F2626">
      <w:pPr>
        <w:rPr>
          <w:rFonts w:cs="Traditional Arabic"/>
          <w:sz w:val="36"/>
          <w:szCs w:val="36"/>
          <w:rtl/>
        </w:rPr>
      </w:pPr>
      <w:r w:rsidRPr="00A63E8A">
        <w:rPr>
          <w:rFonts w:cs="Traditional Arabic" w:hint="cs"/>
          <w:sz w:val="36"/>
          <w:szCs w:val="36"/>
          <w:rtl/>
        </w:rPr>
        <w:t>الصلة بين العقيدة والعلاقات الاجتماعية/ ثريا بنت إبراهيم السيف.- الرياض: مكتبة الرشد، 1435هـ، 2 مج (827 ص) (أصله رسالة ماجستير).</w:t>
      </w:r>
    </w:p>
    <w:p w14:paraId="602DE59F" w14:textId="77777777" w:rsidR="003F2626" w:rsidRDefault="003F2626" w:rsidP="003F2626">
      <w:pPr>
        <w:ind w:left="360"/>
        <w:jc w:val="lowKashida"/>
        <w:rPr>
          <w:b/>
          <w:bCs/>
          <w:rtl/>
        </w:rPr>
      </w:pPr>
    </w:p>
    <w:p w14:paraId="5BCEE259" w14:textId="77777777" w:rsidR="003F2626" w:rsidRDefault="003F2626" w:rsidP="003F2626">
      <w:pPr>
        <w:ind w:left="360"/>
        <w:jc w:val="center"/>
        <w:rPr>
          <w:b/>
          <w:bCs/>
          <w:rtl/>
        </w:rPr>
      </w:pPr>
      <w:r w:rsidRPr="00A63E8A">
        <w:rPr>
          <w:b/>
          <w:bCs/>
          <w:noProof/>
          <w:rtl/>
          <w:lang w:eastAsia="en-US"/>
        </w:rPr>
        <w:drawing>
          <wp:inline distT="0" distB="0" distL="0" distR="0" wp14:anchorId="7C85E531" wp14:editId="37B676B9">
            <wp:extent cx="1950720" cy="3266440"/>
            <wp:effectExtent l="0" t="0" r="0" b="0"/>
            <wp:docPr id="122" name="صورة 122"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50720" cy="3266440"/>
                    </a:xfrm>
                    <a:prstGeom prst="rect">
                      <a:avLst/>
                    </a:prstGeom>
                    <a:noFill/>
                    <a:ln>
                      <a:noFill/>
                    </a:ln>
                  </pic:spPr>
                </pic:pic>
              </a:graphicData>
            </a:graphic>
          </wp:inline>
        </w:drawing>
      </w:r>
    </w:p>
    <w:p w14:paraId="2ACE4527" w14:textId="77777777" w:rsidR="003F2626" w:rsidRDefault="003F2626" w:rsidP="003F2626">
      <w:pPr>
        <w:ind w:left="360"/>
        <w:jc w:val="lowKashida"/>
        <w:rPr>
          <w:b/>
          <w:bCs/>
          <w:rtl/>
        </w:rPr>
      </w:pPr>
    </w:p>
    <w:p w14:paraId="463FB452" w14:textId="77777777" w:rsidR="003F2626" w:rsidRPr="00A63E8A" w:rsidRDefault="003F2626" w:rsidP="003F2626">
      <w:pPr>
        <w:rPr>
          <w:rFonts w:cs="Traditional Arabic"/>
          <w:sz w:val="36"/>
          <w:szCs w:val="36"/>
          <w:rtl/>
        </w:rPr>
      </w:pPr>
      <w:r w:rsidRPr="00A63E8A">
        <w:rPr>
          <w:rFonts w:cs="Traditional Arabic" w:hint="cs"/>
          <w:sz w:val="36"/>
          <w:szCs w:val="36"/>
          <w:rtl/>
        </w:rPr>
        <w:t>من أنماط العلاقات الاجتماعية: العلاقات الأسرية، وعلاقات الجوار، والصداقة، والعلاقة بين الفرد والمجتمع، الإسلامي وغيره.</w:t>
      </w:r>
    </w:p>
    <w:p w14:paraId="14F58EC0" w14:textId="77777777" w:rsidR="003F2626" w:rsidRPr="00A63E8A" w:rsidRDefault="003F2626" w:rsidP="003F2626">
      <w:pPr>
        <w:rPr>
          <w:rFonts w:cs="Traditional Arabic"/>
          <w:sz w:val="36"/>
          <w:szCs w:val="36"/>
          <w:rtl/>
        </w:rPr>
      </w:pPr>
      <w:r w:rsidRPr="00A63E8A">
        <w:rPr>
          <w:rFonts w:cs="Traditional Arabic" w:hint="cs"/>
          <w:sz w:val="36"/>
          <w:szCs w:val="36"/>
          <w:rtl/>
        </w:rPr>
        <w:lastRenderedPageBreak/>
        <w:t>وهناك كثير من نصوص الكتاب والسنة تربط العقيدة بالعلاقات الاجتماعية، وتدلُّ على الأثر الإيجابي لها.</w:t>
      </w:r>
    </w:p>
    <w:p w14:paraId="2B7210E0" w14:textId="1E935062" w:rsidR="003F2626" w:rsidRPr="00A63E8A" w:rsidRDefault="003F2626" w:rsidP="003F2626">
      <w:pPr>
        <w:rPr>
          <w:rFonts w:cs="Traditional Arabic"/>
          <w:sz w:val="36"/>
          <w:szCs w:val="36"/>
          <w:rtl/>
        </w:rPr>
      </w:pPr>
      <w:r w:rsidRPr="00A63E8A">
        <w:rPr>
          <w:rFonts w:cs="Traditional Arabic" w:hint="cs"/>
          <w:sz w:val="36"/>
          <w:szCs w:val="36"/>
          <w:rtl/>
        </w:rPr>
        <w:t>وقد بحثت الكاتبة هذا الموضوع من جانبين، وفي بابين، هما: أثر العقيدة على العلاقات الاجتماعية، والعكس.</w:t>
      </w:r>
    </w:p>
    <w:p w14:paraId="51FE32E5" w14:textId="77777777" w:rsidR="003F2626" w:rsidRPr="00A63E8A" w:rsidRDefault="003F2626" w:rsidP="00E91673">
      <w:pPr>
        <w:jc w:val="both"/>
        <w:rPr>
          <w:rFonts w:cs="Traditional Arabic"/>
          <w:sz w:val="36"/>
          <w:szCs w:val="36"/>
          <w:rtl/>
          <w:lang w:eastAsia="en-US"/>
        </w:rPr>
      </w:pPr>
      <w:r>
        <w:rPr>
          <w:rFonts w:cs="Traditional Arabic" w:hint="cs"/>
          <w:sz w:val="36"/>
          <w:szCs w:val="36"/>
          <w:rtl/>
        </w:rPr>
        <w:t xml:space="preserve">- </w:t>
      </w:r>
      <w:r w:rsidRPr="00A63E8A">
        <w:rPr>
          <w:rFonts w:cs="Traditional Arabic" w:hint="cs"/>
          <w:sz w:val="36"/>
          <w:szCs w:val="36"/>
          <w:rtl/>
          <w:lang w:eastAsia="en-US"/>
        </w:rPr>
        <w:t>وذكرت في جانبه الأول، أن الإيمان باعث على التحلي بما يندب إليه الشرع، مما يعود على علاقات المؤمن الاجتماعية بالألفة والمودَّة.</w:t>
      </w:r>
    </w:p>
    <w:p w14:paraId="1FF36D02" w14:textId="77777777" w:rsidR="003F2626" w:rsidRPr="00A63E8A" w:rsidRDefault="003F2626" w:rsidP="00E91673">
      <w:pPr>
        <w:jc w:val="both"/>
        <w:rPr>
          <w:rFonts w:cs="Traditional Arabic"/>
          <w:sz w:val="36"/>
          <w:szCs w:val="36"/>
          <w:rtl/>
        </w:rPr>
      </w:pPr>
      <w:r>
        <w:rPr>
          <w:rFonts w:cs="Traditional Arabic" w:hint="cs"/>
          <w:sz w:val="36"/>
          <w:szCs w:val="36"/>
          <w:rtl/>
        </w:rPr>
        <w:t xml:space="preserve">- </w:t>
      </w:r>
      <w:r w:rsidRPr="00A63E8A">
        <w:rPr>
          <w:rFonts w:cs="Traditional Arabic" w:hint="cs"/>
          <w:sz w:val="36"/>
          <w:szCs w:val="36"/>
          <w:rtl/>
        </w:rPr>
        <w:t>وأن فعل الخير بأنواعه، والثبات عند الفتن، والتوازن في الحياة، والفطنة والحذر من الشر، والبصيرة في الأمور، من آثار الإيمان على علاقات أفراد المجتمع.</w:t>
      </w:r>
    </w:p>
    <w:p w14:paraId="58A9BC31" w14:textId="77777777" w:rsidR="003F2626" w:rsidRPr="00A63E8A" w:rsidRDefault="003F2626" w:rsidP="00E91673">
      <w:pPr>
        <w:jc w:val="both"/>
        <w:rPr>
          <w:rFonts w:cs="Traditional Arabic"/>
          <w:sz w:val="36"/>
          <w:szCs w:val="36"/>
          <w:rtl/>
        </w:rPr>
      </w:pPr>
      <w:r w:rsidRPr="00A63E8A">
        <w:rPr>
          <w:rFonts w:cs="Traditional Arabic" w:hint="cs"/>
          <w:sz w:val="36"/>
          <w:szCs w:val="36"/>
          <w:rtl/>
        </w:rPr>
        <w:t>- وأن الأمن النفسي والفكري والاجتماعي، وترابط أفراد المجتمع من ثمرات العقيدة الصحيحة.</w:t>
      </w:r>
    </w:p>
    <w:p w14:paraId="02A5952C" w14:textId="77777777" w:rsidR="003F2626" w:rsidRPr="00A63E8A" w:rsidRDefault="003F2626" w:rsidP="00E91673">
      <w:pPr>
        <w:jc w:val="both"/>
        <w:rPr>
          <w:rFonts w:cs="Traditional Arabic"/>
          <w:sz w:val="36"/>
          <w:szCs w:val="36"/>
          <w:rtl/>
        </w:rPr>
      </w:pPr>
      <w:r w:rsidRPr="00A63E8A">
        <w:rPr>
          <w:rFonts w:cs="Traditional Arabic" w:hint="cs"/>
          <w:sz w:val="36"/>
          <w:szCs w:val="36"/>
          <w:rtl/>
        </w:rPr>
        <w:t>- وأن عقيدة الولاء والبراء سبب للمحافظة على هوية المجتمع الإسلامية، وعامل مهم لتقوية روابط الإخاء واتفاق الكلمة بين أفراد المجتمع.</w:t>
      </w:r>
    </w:p>
    <w:p w14:paraId="255865A5" w14:textId="77777777" w:rsidR="003F2626" w:rsidRPr="00A63E8A" w:rsidRDefault="003F2626" w:rsidP="00E91673">
      <w:pPr>
        <w:jc w:val="both"/>
        <w:rPr>
          <w:rFonts w:cs="Traditional Arabic"/>
          <w:sz w:val="36"/>
          <w:szCs w:val="36"/>
          <w:rtl/>
        </w:rPr>
      </w:pPr>
      <w:r w:rsidRPr="00A63E8A">
        <w:rPr>
          <w:rFonts w:cs="Traditional Arabic" w:hint="cs"/>
          <w:sz w:val="36"/>
          <w:szCs w:val="36"/>
          <w:rtl/>
        </w:rPr>
        <w:t>- وكذا تأتي شعيرة الأمر بالمعروف والنهي عن المنكر في بابها.</w:t>
      </w:r>
    </w:p>
    <w:p w14:paraId="4B40284F" w14:textId="77777777" w:rsidR="003F2626" w:rsidRPr="00A63E8A" w:rsidRDefault="003F2626" w:rsidP="00E91673">
      <w:pPr>
        <w:jc w:val="both"/>
        <w:rPr>
          <w:rFonts w:cs="Traditional Arabic"/>
          <w:sz w:val="36"/>
          <w:szCs w:val="36"/>
          <w:rtl/>
        </w:rPr>
      </w:pPr>
      <w:r w:rsidRPr="00A63E8A">
        <w:rPr>
          <w:rFonts w:cs="Traditional Arabic" w:hint="cs"/>
          <w:sz w:val="36"/>
          <w:szCs w:val="36"/>
          <w:rtl/>
        </w:rPr>
        <w:t>- وبيَّنت أهمية وجود القدوة الحسنة المحققة للتوحيد في المجتمع، وأن القدوة السيئة من أعظم أسباب ضلال الناس عن دينهم.</w:t>
      </w:r>
    </w:p>
    <w:p w14:paraId="77574679" w14:textId="77777777" w:rsidR="003F2626" w:rsidRPr="00A63E8A" w:rsidRDefault="003F2626" w:rsidP="00E91673">
      <w:pPr>
        <w:jc w:val="both"/>
        <w:rPr>
          <w:rFonts w:cs="Traditional Arabic"/>
          <w:sz w:val="36"/>
          <w:szCs w:val="36"/>
          <w:rtl/>
        </w:rPr>
      </w:pPr>
      <w:r w:rsidRPr="00A63E8A">
        <w:rPr>
          <w:rFonts w:cs="Traditional Arabic" w:hint="cs"/>
          <w:sz w:val="36"/>
          <w:szCs w:val="36"/>
          <w:rtl/>
        </w:rPr>
        <w:t>ثم ذكرت تأثير العلاقات الاجتماعية على العقيدة سلبًا أو إيجابًا، وأن المطَّلع على سير الأولين ومن تبعهم، يرى كيف تؤثر علاقاتهم الاجتماعية على دينهم وعقيدتهم، والمرء مرتبط بعلاقات اجتماعية مختلفة، ولها أثرها على العقيدة.</w:t>
      </w:r>
    </w:p>
    <w:p w14:paraId="6A377FBF" w14:textId="77777777" w:rsidR="003F2626" w:rsidRPr="00A63E8A" w:rsidRDefault="003F2626" w:rsidP="00E91673">
      <w:pPr>
        <w:jc w:val="both"/>
        <w:rPr>
          <w:rFonts w:cs="Traditional Arabic"/>
          <w:sz w:val="36"/>
          <w:szCs w:val="36"/>
          <w:rtl/>
        </w:rPr>
      </w:pPr>
      <w:r w:rsidRPr="00A63E8A">
        <w:rPr>
          <w:rFonts w:cs="Traditional Arabic" w:hint="cs"/>
          <w:sz w:val="36"/>
          <w:szCs w:val="36"/>
          <w:rtl/>
        </w:rPr>
        <w:t>- وأن التنشئة العقدية عامل أساس في تكوين شخصية إيمانية متوازنة ثابتة على القيم، وخاصة عند الأطفال والشباب.</w:t>
      </w:r>
    </w:p>
    <w:p w14:paraId="6E2CC2E3" w14:textId="77777777" w:rsidR="003F2626" w:rsidRPr="00A63E8A" w:rsidRDefault="003F2626" w:rsidP="00E91673">
      <w:pPr>
        <w:jc w:val="both"/>
        <w:rPr>
          <w:rFonts w:cs="Traditional Arabic"/>
          <w:sz w:val="36"/>
          <w:szCs w:val="36"/>
          <w:rtl/>
        </w:rPr>
      </w:pPr>
      <w:r w:rsidRPr="00A63E8A">
        <w:rPr>
          <w:rFonts w:cs="Traditional Arabic" w:hint="cs"/>
          <w:sz w:val="36"/>
          <w:szCs w:val="36"/>
          <w:rtl/>
        </w:rPr>
        <w:t>- ويختلف حكم خلطة المؤمن بأفراد مجتمعه باختلاف أثرها في عقيدته.</w:t>
      </w:r>
    </w:p>
    <w:p w14:paraId="463D6C03" w14:textId="77777777" w:rsidR="003F2626" w:rsidRPr="00A63E8A" w:rsidRDefault="003F2626" w:rsidP="00E91673">
      <w:pPr>
        <w:jc w:val="both"/>
        <w:rPr>
          <w:rFonts w:cs="Traditional Arabic"/>
          <w:sz w:val="36"/>
          <w:szCs w:val="36"/>
          <w:rtl/>
        </w:rPr>
      </w:pPr>
      <w:r w:rsidRPr="00A63E8A">
        <w:rPr>
          <w:rFonts w:cs="Traditional Arabic" w:hint="cs"/>
          <w:sz w:val="36"/>
          <w:szCs w:val="36"/>
          <w:rtl/>
        </w:rPr>
        <w:t xml:space="preserve">- وتعتبر طبيعة البيئة التي يعيش فيها الفرد، ونظام الدولة التي تحكم تلك البيئة، سببًا للتأثير على صلاح المرء أو فساده. </w:t>
      </w:r>
    </w:p>
    <w:p w14:paraId="3D657825" w14:textId="77777777" w:rsidR="003F2626" w:rsidRPr="00A63E8A" w:rsidRDefault="003F2626" w:rsidP="00E91673">
      <w:pPr>
        <w:jc w:val="both"/>
        <w:rPr>
          <w:rFonts w:cs="Traditional Arabic"/>
          <w:sz w:val="36"/>
          <w:szCs w:val="36"/>
          <w:rtl/>
        </w:rPr>
      </w:pPr>
      <w:r w:rsidRPr="00A63E8A">
        <w:rPr>
          <w:rFonts w:cs="Traditional Arabic" w:hint="cs"/>
          <w:sz w:val="36"/>
          <w:szCs w:val="36"/>
          <w:rtl/>
        </w:rPr>
        <w:t>- وذكرت أن العولمة الاجتماعية تريد فرض النظام الاجتماعي والحضارة الغربي</w:t>
      </w:r>
      <w:r>
        <w:rPr>
          <w:rFonts w:cs="Traditional Arabic" w:hint="cs"/>
          <w:sz w:val="36"/>
          <w:szCs w:val="36"/>
          <w:rtl/>
        </w:rPr>
        <w:t>ة بكل أنماطها على مجتمعات العال</w:t>
      </w:r>
      <w:r w:rsidRPr="00A63E8A">
        <w:rPr>
          <w:rFonts w:cs="Traditional Arabic" w:hint="cs"/>
          <w:sz w:val="36"/>
          <w:szCs w:val="36"/>
          <w:rtl/>
        </w:rPr>
        <w:t xml:space="preserve">م دون مراعاة الخصوصيات الحضارية والثقافية، وهدفها جعل مجتمعات العالم </w:t>
      </w:r>
      <w:r w:rsidRPr="00A63E8A">
        <w:rPr>
          <w:rFonts w:cs="Traditional Arabic" w:hint="cs"/>
          <w:sz w:val="36"/>
          <w:szCs w:val="36"/>
          <w:rtl/>
        </w:rPr>
        <w:lastRenderedPageBreak/>
        <w:t>نُسخًا أخرى من مجتمعات الدول الكبرى، مع مسخ خصوصية العقيدة والديانة التي تميز كل مجتمع عن غيره.</w:t>
      </w:r>
    </w:p>
    <w:p w14:paraId="78BF0119" w14:textId="77777777" w:rsidR="003F2626" w:rsidRPr="00A63E8A" w:rsidRDefault="003F2626" w:rsidP="00E91673">
      <w:pPr>
        <w:jc w:val="both"/>
        <w:rPr>
          <w:rFonts w:cs="Traditional Arabic"/>
          <w:sz w:val="36"/>
          <w:szCs w:val="36"/>
          <w:rtl/>
        </w:rPr>
      </w:pPr>
      <w:r w:rsidRPr="00A63E8A">
        <w:rPr>
          <w:rFonts w:cs="Traditional Arabic" w:hint="cs"/>
          <w:sz w:val="36"/>
          <w:szCs w:val="36"/>
          <w:rtl/>
        </w:rPr>
        <w:t>- ودلَّت النصوص على أن حفظ حقوق المسلمين، وحسن التعامل معهم، والنصيحة لهم، والصبر والسماحة معهم، وحسن العهد والوفاء، والصلة والبرّ في تعامل المسلمين مع بعضهم، له أثره الإيجابي على إيمانهم، وضدُّ ذلك من الأخلاق السيئة والتعامل السلبي له أثره السلبي على الإيمان.</w:t>
      </w:r>
    </w:p>
    <w:p w14:paraId="529A1E3B" w14:textId="77777777" w:rsidR="003F2626" w:rsidRPr="00A63E8A" w:rsidRDefault="003F2626" w:rsidP="00E91673">
      <w:pPr>
        <w:jc w:val="both"/>
        <w:rPr>
          <w:rFonts w:cs="Traditional Arabic"/>
          <w:sz w:val="36"/>
          <w:szCs w:val="36"/>
          <w:rtl/>
        </w:rPr>
      </w:pPr>
      <w:r w:rsidRPr="00A63E8A">
        <w:rPr>
          <w:rFonts w:cs="Traditional Arabic" w:hint="cs"/>
          <w:sz w:val="36"/>
          <w:szCs w:val="36"/>
          <w:rtl/>
        </w:rPr>
        <w:t>- ودين الإسلام دين المعاملة الحسنة، والرحمة والحنيفية السمحة، وهو يسع الناس كلهم، ويغمرهم بالإحسان، ومنه حسن التعامل مع الكفار، والبرُّ بغير الحربيين، ولا يخالف ذلك عقيدة البراء منهم ومن دينهم، ولما له من تأثير إيجابي على هدايتهم، كما أن التعامل السلبي المخالف للمشروع سبب في تنفيرهم من دين الإسلام، وليس من البراءة في دينهم من شيء.</w:t>
      </w:r>
    </w:p>
    <w:p w14:paraId="7D86AAE7" w14:textId="77777777" w:rsidR="003F2626" w:rsidRPr="00A63E8A" w:rsidRDefault="003F2626" w:rsidP="00E91673">
      <w:pPr>
        <w:jc w:val="both"/>
        <w:rPr>
          <w:rFonts w:cs="Traditional Arabic"/>
          <w:sz w:val="36"/>
          <w:szCs w:val="36"/>
          <w:rtl/>
        </w:rPr>
      </w:pPr>
      <w:r w:rsidRPr="00A63E8A">
        <w:rPr>
          <w:rFonts w:cs="Traditional Arabic" w:hint="cs"/>
          <w:sz w:val="36"/>
          <w:szCs w:val="36"/>
          <w:rtl/>
        </w:rPr>
        <w:t>- ليس كلُّ مَن تلبَّس ببدعة يسمَّى مبتدعًا وتُجرى عليه أحكام المبتدع، لأنه قد يكون جاهلاً، أو متأولاً، أو مخطئًا، بل يوصف عمله بأنه بدعة.</w:t>
      </w:r>
    </w:p>
    <w:p w14:paraId="32574838" w14:textId="77777777" w:rsidR="003F2626" w:rsidRPr="00A63E8A" w:rsidRDefault="003F2626" w:rsidP="00E91673">
      <w:pPr>
        <w:jc w:val="both"/>
        <w:rPr>
          <w:rFonts w:cs="Traditional Arabic"/>
          <w:sz w:val="36"/>
          <w:szCs w:val="36"/>
          <w:rtl/>
        </w:rPr>
      </w:pPr>
      <w:r w:rsidRPr="00A63E8A">
        <w:rPr>
          <w:rFonts w:cs="Traditional Arabic" w:hint="cs"/>
          <w:sz w:val="36"/>
          <w:szCs w:val="36"/>
          <w:rtl/>
        </w:rPr>
        <w:t xml:space="preserve">وعند الإنكار على المبتدع يُنظر في سبب ابتداعه، فإذا كان مخطئًا يبيَّن له الصواب بالأدلة، وإن كان جاهلاً يعلَّم، وإن كان متأولاً يُزال المتشابه بالمحكم من النصوص. ويكون ذلك بالرفق، مع الحذر من تنفيره بالغلظة، فقد يكون ذلك سببًا لصدِّه عن اتباع الحق، وتمسكه بالباطل.  </w:t>
      </w:r>
    </w:p>
    <w:p w14:paraId="597A6030" w14:textId="77777777" w:rsidR="003F2626" w:rsidRPr="00A63E8A" w:rsidRDefault="003F2626" w:rsidP="003F2626">
      <w:pPr>
        <w:rPr>
          <w:rFonts w:cs="Traditional Arabic"/>
          <w:sz w:val="36"/>
          <w:szCs w:val="36"/>
          <w:rtl/>
        </w:rPr>
      </w:pPr>
    </w:p>
    <w:p w14:paraId="46C8F518" w14:textId="77777777" w:rsidR="003F2626" w:rsidRPr="00A63E8A" w:rsidRDefault="003F2626" w:rsidP="003F2626">
      <w:pPr>
        <w:rPr>
          <w:rFonts w:cs="Traditional Arabic"/>
          <w:sz w:val="36"/>
          <w:szCs w:val="36"/>
        </w:rPr>
      </w:pPr>
    </w:p>
    <w:p w14:paraId="266F6386" w14:textId="77777777" w:rsidR="003F2626" w:rsidRPr="00A63E8A" w:rsidRDefault="003F2626" w:rsidP="003F2626"/>
    <w:p w14:paraId="1A49E24D" w14:textId="77777777" w:rsidR="0063742D" w:rsidRDefault="0063742D" w:rsidP="0054201B">
      <w:pPr>
        <w:jc w:val="center"/>
        <w:rPr>
          <w:rFonts w:cs="Traditional Arabic"/>
          <w:b/>
          <w:bCs/>
          <w:color w:val="FF0000"/>
          <w:sz w:val="36"/>
          <w:szCs w:val="36"/>
          <w:rtl/>
        </w:rPr>
      </w:pPr>
    </w:p>
    <w:p w14:paraId="1F7B568D" w14:textId="77777777" w:rsidR="0063742D" w:rsidRDefault="0063742D" w:rsidP="0054201B">
      <w:pPr>
        <w:jc w:val="center"/>
        <w:rPr>
          <w:rFonts w:cs="Traditional Arabic"/>
          <w:b/>
          <w:bCs/>
          <w:color w:val="FF0000"/>
          <w:sz w:val="36"/>
          <w:szCs w:val="36"/>
          <w:rtl/>
        </w:rPr>
      </w:pPr>
    </w:p>
    <w:p w14:paraId="59B42A00" w14:textId="77777777" w:rsidR="0063742D" w:rsidRDefault="0063742D" w:rsidP="0054201B">
      <w:pPr>
        <w:jc w:val="center"/>
        <w:rPr>
          <w:rFonts w:cs="Traditional Arabic"/>
          <w:b/>
          <w:bCs/>
          <w:color w:val="FF0000"/>
          <w:sz w:val="36"/>
          <w:szCs w:val="36"/>
          <w:rtl/>
        </w:rPr>
      </w:pPr>
    </w:p>
    <w:p w14:paraId="6FBC267A" w14:textId="77777777" w:rsidR="0063742D" w:rsidRDefault="0063742D" w:rsidP="0054201B">
      <w:pPr>
        <w:jc w:val="center"/>
        <w:rPr>
          <w:rFonts w:cs="Traditional Arabic"/>
          <w:b/>
          <w:bCs/>
          <w:color w:val="FF0000"/>
          <w:sz w:val="36"/>
          <w:szCs w:val="36"/>
          <w:rtl/>
        </w:rPr>
      </w:pPr>
    </w:p>
    <w:p w14:paraId="201D066A" w14:textId="77777777" w:rsidR="0063742D" w:rsidRDefault="0063742D" w:rsidP="0054201B">
      <w:pPr>
        <w:jc w:val="center"/>
        <w:rPr>
          <w:rFonts w:cs="Traditional Arabic"/>
          <w:b/>
          <w:bCs/>
          <w:color w:val="FF0000"/>
          <w:sz w:val="36"/>
          <w:szCs w:val="36"/>
          <w:rtl/>
        </w:rPr>
      </w:pPr>
    </w:p>
    <w:p w14:paraId="148BE029" w14:textId="77777777" w:rsidR="0063742D" w:rsidRDefault="0063742D" w:rsidP="0054201B">
      <w:pPr>
        <w:jc w:val="center"/>
        <w:rPr>
          <w:rFonts w:cs="Traditional Arabic"/>
          <w:b/>
          <w:bCs/>
          <w:color w:val="FF0000"/>
          <w:sz w:val="36"/>
          <w:szCs w:val="36"/>
          <w:rtl/>
        </w:rPr>
      </w:pPr>
    </w:p>
    <w:p w14:paraId="55233B97" w14:textId="77777777" w:rsidR="0063742D" w:rsidRDefault="0063742D" w:rsidP="0054201B">
      <w:pPr>
        <w:jc w:val="center"/>
        <w:rPr>
          <w:rFonts w:cs="Traditional Arabic"/>
          <w:b/>
          <w:bCs/>
          <w:color w:val="FF0000"/>
          <w:sz w:val="36"/>
          <w:szCs w:val="36"/>
          <w:rtl/>
        </w:rPr>
      </w:pPr>
    </w:p>
    <w:p w14:paraId="18A9AFC4" w14:textId="77777777" w:rsidR="00E91673" w:rsidRDefault="00E91673">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43B2009F" w14:textId="65E83798" w:rsidR="003F2626" w:rsidRPr="007346F1" w:rsidRDefault="003F2626" w:rsidP="0054201B">
      <w:pPr>
        <w:jc w:val="center"/>
        <w:rPr>
          <w:rFonts w:cs="Traditional Arabic"/>
          <w:b/>
          <w:bCs/>
          <w:color w:val="FF0000"/>
          <w:sz w:val="36"/>
          <w:szCs w:val="36"/>
          <w:rtl/>
        </w:rPr>
      </w:pPr>
      <w:r w:rsidRPr="007346F1">
        <w:rPr>
          <w:rFonts w:cs="Traditional Arabic" w:hint="cs"/>
          <w:b/>
          <w:bCs/>
          <w:color w:val="FF0000"/>
          <w:sz w:val="36"/>
          <w:szCs w:val="36"/>
          <w:rtl/>
        </w:rPr>
        <w:lastRenderedPageBreak/>
        <w:t>(</w:t>
      </w:r>
      <w:r w:rsidR="0054201B">
        <w:rPr>
          <w:rFonts w:cs="Traditional Arabic" w:hint="cs"/>
          <w:b/>
          <w:bCs/>
          <w:color w:val="FF0000"/>
          <w:sz w:val="36"/>
          <w:szCs w:val="36"/>
          <w:rtl/>
        </w:rPr>
        <w:t>29</w:t>
      </w:r>
      <w:r w:rsidRPr="007346F1">
        <w:rPr>
          <w:rFonts w:cs="Traditional Arabic" w:hint="cs"/>
          <w:b/>
          <w:bCs/>
          <w:color w:val="FF0000"/>
          <w:sz w:val="36"/>
          <w:szCs w:val="36"/>
          <w:rtl/>
        </w:rPr>
        <w:t>)</w:t>
      </w:r>
    </w:p>
    <w:p w14:paraId="1ECEBBC4" w14:textId="77777777" w:rsidR="003F2626" w:rsidRPr="007346F1" w:rsidRDefault="003F2626" w:rsidP="003F2626">
      <w:pPr>
        <w:jc w:val="center"/>
        <w:rPr>
          <w:rFonts w:cs="Traditional Arabic"/>
          <w:b/>
          <w:bCs/>
          <w:color w:val="FF0000"/>
          <w:sz w:val="36"/>
          <w:szCs w:val="36"/>
          <w:rtl/>
        </w:rPr>
      </w:pPr>
      <w:bookmarkStart w:id="25" w:name="_Hlk41600793"/>
      <w:r w:rsidRPr="007346F1">
        <w:rPr>
          <w:rFonts w:cs="Traditional Arabic" w:hint="cs"/>
          <w:b/>
          <w:bCs/>
          <w:color w:val="FF0000"/>
          <w:sz w:val="36"/>
          <w:szCs w:val="36"/>
          <w:rtl/>
        </w:rPr>
        <w:t>حقوق الإنسان في الإسلام</w:t>
      </w:r>
    </w:p>
    <w:bookmarkEnd w:id="25"/>
    <w:p w14:paraId="7C06062C" w14:textId="77777777" w:rsidR="003F2626" w:rsidRDefault="003F2626" w:rsidP="003F2626">
      <w:pPr>
        <w:rPr>
          <w:rtl/>
        </w:rPr>
      </w:pPr>
    </w:p>
    <w:p w14:paraId="0E27BA20" w14:textId="77777777" w:rsidR="003F2626" w:rsidRDefault="003F2626" w:rsidP="003F2626">
      <w:pPr>
        <w:jc w:val="center"/>
        <w:rPr>
          <w:rFonts w:cs="Traditional Arabic"/>
          <w:b/>
          <w:bCs/>
          <w:color w:val="FF0000"/>
          <w:sz w:val="36"/>
          <w:szCs w:val="36"/>
          <w:rtl/>
        </w:rPr>
      </w:pPr>
    </w:p>
    <w:p w14:paraId="251C2615" w14:textId="77777777" w:rsidR="003F2626" w:rsidRPr="009C1AB8" w:rsidRDefault="003F2626" w:rsidP="003F2626">
      <w:pPr>
        <w:jc w:val="center"/>
        <w:rPr>
          <w:rFonts w:cs="Traditional Arabic"/>
          <w:b/>
          <w:bCs/>
          <w:color w:val="FF0000"/>
          <w:sz w:val="36"/>
          <w:szCs w:val="36"/>
          <w:rtl/>
        </w:rPr>
      </w:pPr>
      <w:r w:rsidRPr="009C1AB8">
        <w:rPr>
          <w:rFonts w:cs="Traditional Arabic" w:hint="cs"/>
          <w:b/>
          <w:bCs/>
          <w:color w:val="FF0000"/>
          <w:sz w:val="36"/>
          <w:szCs w:val="36"/>
          <w:rtl/>
        </w:rPr>
        <w:t>تأصيل الإعلان العالمي لحقوق الإنسان من منظور إسلامي</w:t>
      </w:r>
    </w:p>
    <w:p w14:paraId="43EDBFE8" w14:textId="77777777" w:rsidR="003F2626" w:rsidRDefault="003F2626" w:rsidP="003F2626">
      <w:pPr>
        <w:jc w:val="center"/>
        <w:rPr>
          <w:rFonts w:cs="Traditional Arabic"/>
          <w:b/>
          <w:bCs/>
          <w:color w:val="FF0000"/>
          <w:sz w:val="36"/>
          <w:szCs w:val="36"/>
          <w:rtl/>
        </w:rPr>
      </w:pPr>
    </w:p>
    <w:p w14:paraId="12E7FDAD" w14:textId="6FBEF0E5" w:rsidR="003F2626" w:rsidRDefault="003F2626" w:rsidP="003F2626">
      <w:pPr>
        <w:jc w:val="both"/>
        <w:rPr>
          <w:rFonts w:cs="Traditional Arabic"/>
          <w:b/>
          <w:bCs/>
          <w:sz w:val="36"/>
          <w:szCs w:val="36"/>
          <w:rtl/>
        </w:rPr>
      </w:pPr>
      <w:r>
        <w:rPr>
          <w:rFonts w:cs="Traditional Arabic" w:hint="cs"/>
          <w:b/>
          <w:bCs/>
          <w:sz w:val="36"/>
          <w:szCs w:val="36"/>
          <w:rtl/>
        </w:rPr>
        <w:t>تأصيل الإعلان العالمي لحقوق الإنسان من منظور إسلامي: دراسة تأصيلية مقاصدية/ جابر عبدالهادي سالم الشافعي.- الإسكندرية: دار الجامعة الجديدة، 1436 هـ، 286ص.</w:t>
      </w:r>
    </w:p>
    <w:p w14:paraId="68FB99E1" w14:textId="77777777" w:rsidR="003F2626" w:rsidRDefault="003F2626" w:rsidP="003F2626">
      <w:pPr>
        <w:jc w:val="both"/>
        <w:rPr>
          <w:rFonts w:cs="Traditional Arabic"/>
          <w:b/>
          <w:bCs/>
          <w:sz w:val="36"/>
          <w:szCs w:val="36"/>
          <w:rtl/>
        </w:rPr>
      </w:pPr>
    </w:p>
    <w:p w14:paraId="174B4A3F" w14:textId="77777777" w:rsidR="003F2626" w:rsidRDefault="003F2626" w:rsidP="003F2626">
      <w:pPr>
        <w:jc w:val="center"/>
        <w:rPr>
          <w:rFonts w:cs="Traditional Arabic"/>
          <w:b/>
          <w:bCs/>
          <w:sz w:val="36"/>
          <w:szCs w:val="36"/>
          <w:rtl/>
        </w:rPr>
      </w:pPr>
      <w:r w:rsidRPr="00F05C9C">
        <w:rPr>
          <w:rFonts w:cs="Traditional Arabic"/>
          <w:b/>
          <w:bCs/>
          <w:noProof/>
          <w:sz w:val="36"/>
          <w:szCs w:val="36"/>
          <w:rtl/>
          <w:lang w:eastAsia="en-US"/>
        </w:rPr>
        <w:drawing>
          <wp:inline distT="0" distB="0" distL="0" distR="0" wp14:anchorId="6DF55CAA" wp14:editId="78F0CE34">
            <wp:extent cx="2367190" cy="2831603"/>
            <wp:effectExtent l="0" t="0" r="0" b="6985"/>
            <wp:docPr id="123" name="صورة 123"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91290" cy="2860431"/>
                    </a:xfrm>
                    <a:prstGeom prst="rect">
                      <a:avLst/>
                    </a:prstGeom>
                    <a:noFill/>
                    <a:ln>
                      <a:noFill/>
                    </a:ln>
                  </pic:spPr>
                </pic:pic>
              </a:graphicData>
            </a:graphic>
          </wp:inline>
        </w:drawing>
      </w:r>
    </w:p>
    <w:p w14:paraId="3E6C0FE1" w14:textId="77777777" w:rsidR="003F2626" w:rsidRDefault="003F2626" w:rsidP="003F2626">
      <w:pPr>
        <w:jc w:val="both"/>
        <w:rPr>
          <w:rFonts w:cs="Traditional Arabic"/>
          <w:b/>
          <w:bCs/>
          <w:sz w:val="36"/>
          <w:szCs w:val="36"/>
          <w:rtl/>
        </w:rPr>
      </w:pPr>
    </w:p>
    <w:p w14:paraId="52A9FF08" w14:textId="77777777" w:rsidR="003F2626" w:rsidRPr="00681288" w:rsidRDefault="003F2626" w:rsidP="003F2626">
      <w:pPr>
        <w:jc w:val="both"/>
        <w:rPr>
          <w:rFonts w:cs="Traditional Arabic"/>
          <w:sz w:val="36"/>
          <w:szCs w:val="36"/>
          <w:rtl/>
        </w:rPr>
      </w:pPr>
      <w:r w:rsidRPr="00681288">
        <w:rPr>
          <w:rFonts w:cs="Traditional Arabic" w:hint="cs"/>
          <w:sz w:val="36"/>
          <w:szCs w:val="36"/>
          <w:rtl/>
        </w:rPr>
        <w:t>حقوق الإنسان في الإسلام أوسع نطاقًا من حقوق الإنسان في الإعلان العالمي والنظام الدولي، حيث تعطي الشريعة للإنسان حقوقًا قبل ميلاده، وأثناء حياته، وبعد وفاته، في حين يقتصر النظام العالمي على حقوق الإنسان أثناء حياته، أي مدة ولادته حتى وفاته. كما قال المؤلف.</w:t>
      </w:r>
    </w:p>
    <w:p w14:paraId="5EA9BD02" w14:textId="77777777" w:rsidR="003F2626" w:rsidRDefault="003F2626" w:rsidP="003F2626">
      <w:pPr>
        <w:jc w:val="both"/>
        <w:rPr>
          <w:rFonts w:cs="Traditional Arabic"/>
          <w:sz w:val="36"/>
          <w:szCs w:val="36"/>
          <w:rtl/>
        </w:rPr>
      </w:pPr>
      <w:r w:rsidRPr="00681288">
        <w:rPr>
          <w:rFonts w:cs="Traditional Arabic" w:hint="cs"/>
          <w:sz w:val="36"/>
          <w:szCs w:val="36"/>
          <w:rtl/>
        </w:rPr>
        <w:t>وذكر أيضًا أن حقوق الإنسان في الإسلام أكثر وضوحًا وتحديدًا من الحقوق الواردة في الإعلان العالمي لحقوق الإنسان، فمثلاً التكافل الاجتماعي في الإسلام منظم بدقة، فالزكاة محددة مقدارها، ومن يقوم بدفعها، ومصارفها، وإلزام ولي الأمر بتطبيقها.</w:t>
      </w:r>
    </w:p>
    <w:p w14:paraId="30C4CD2B" w14:textId="77777777" w:rsidR="003F2626" w:rsidRDefault="003F2626" w:rsidP="003F2626">
      <w:pPr>
        <w:jc w:val="both"/>
        <w:rPr>
          <w:rFonts w:cs="Traditional Arabic"/>
          <w:sz w:val="36"/>
          <w:szCs w:val="36"/>
          <w:rtl/>
        </w:rPr>
      </w:pPr>
      <w:r>
        <w:rPr>
          <w:rFonts w:cs="Traditional Arabic" w:hint="cs"/>
          <w:sz w:val="36"/>
          <w:szCs w:val="36"/>
          <w:rtl/>
        </w:rPr>
        <w:lastRenderedPageBreak/>
        <w:t>وأن حقوق الإنسان في الإعلان تستوعبها مقاصد الشريعة الإسلامية العامة، مع بعض التحفظات التي أشار إليها المؤلف.</w:t>
      </w:r>
    </w:p>
    <w:p w14:paraId="08FFC37D" w14:textId="77777777" w:rsidR="003F2626" w:rsidRDefault="003F2626" w:rsidP="003F2626">
      <w:pPr>
        <w:jc w:val="both"/>
        <w:rPr>
          <w:rFonts w:cs="Traditional Arabic"/>
          <w:sz w:val="36"/>
          <w:szCs w:val="36"/>
          <w:rtl/>
        </w:rPr>
      </w:pPr>
      <w:r>
        <w:rPr>
          <w:rFonts w:cs="Traditional Arabic" w:hint="cs"/>
          <w:sz w:val="36"/>
          <w:szCs w:val="36"/>
          <w:rtl/>
        </w:rPr>
        <w:t>وحماية وضمان حقوق الإنسان في الإسلام أقوى وأوضح، وخرقها يستدعي عقوبتين: دنيوية يطبقها ولي الأمر، وأخروية تتمثل في العذاب الأخروي، بخلاف حقوق الإنسان في الإعلان العالمي، فإن الحماية والضمان أقل.</w:t>
      </w:r>
    </w:p>
    <w:p w14:paraId="56FB5638" w14:textId="77777777" w:rsidR="003F2626" w:rsidRDefault="003F2626" w:rsidP="003F2626">
      <w:pPr>
        <w:jc w:val="both"/>
        <w:rPr>
          <w:rFonts w:cs="Traditional Arabic"/>
          <w:sz w:val="36"/>
          <w:szCs w:val="36"/>
          <w:rtl/>
        </w:rPr>
      </w:pPr>
      <w:r>
        <w:rPr>
          <w:rFonts w:cs="Traditional Arabic" w:hint="cs"/>
          <w:sz w:val="36"/>
          <w:szCs w:val="36"/>
          <w:rtl/>
        </w:rPr>
        <w:t>والالتزام بتطبيق حقوق الإسلام يرجع إلى عدة أسباب، منها أن المسلمين يطبقون هذه الأحكام على أساس أنها ملزمة لهم ديانة، فهم يؤمنون بها، وملتزمون بها باعتبارها أحكامًا ملزمة. أما المجتمع الدولي، فيأتي التزامه بالحقوق المذكورة في الإعلان العالمي كتوصية من الجمعية العامة للأمم المتحدة، فقد اعتمدت الجمعية الإعلان العالمي لحقوق الإنسان وأصدرته، ولكن باعتراف الكثير من الدول والأفراد أنه لا يوجد ما يكفل تطبيق هذه الحقوق التي أتت في الإعلان..</w:t>
      </w:r>
    </w:p>
    <w:p w14:paraId="03278AF3" w14:textId="77777777" w:rsidR="003F2626" w:rsidRDefault="003F2626" w:rsidP="003F2626">
      <w:pPr>
        <w:jc w:val="both"/>
        <w:rPr>
          <w:rFonts w:cs="Traditional Arabic"/>
          <w:sz w:val="36"/>
          <w:szCs w:val="36"/>
          <w:rtl/>
        </w:rPr>
      </w:pPr>
      <w:r>
        <w:rPr>
          <w:rFonts w:cs="Traditional Arabic" w:hint="cs"/>
          <w:sz w:val="36"/>
          <w:szCs w:val="36"/>
          <w:rtl/>
        </w:rPr>
        <w:t>وقد عالج المؤلف هذه الأمور وغيرها من خلال خمسة فصول، تحتها مباحث عديدة، وهي:</w:t>
      </w:r>
    </w:p>
    <w:p w14:paraId="1F0A2F45" w14:textId="77777777" w:rsidR="003F2626" w:rsidRDefault="003F2626" w:rsidP="003F2626">
      <w:pPr>
        <w:numPr>
          <w:ilvl w:val="0"/>
          <w:numId w:val="90"/>
        </w:numPr>
        <w:jc w:val="both"/>
        <w:rPr>
          <w:rFonts w:cs="Traditional Arabic"/>
          <w:sz w:val="36"/>
          <w:szCs w:val="36"/>
        </w:rPr>
      </w:pPr>
      <w:r>
        <w:rPr>
          <w:rFonts w:cs="Traditional Arabic" w:hint="cs"/>
          <w:sz w:val="36"/>
          <w:szCs w:val="36"/>
          <w:rtl/>
        </w:rPr>
        <w:t>ماهية حقوق الإنسان وأقسامها ومصادرها.</w:t>
      </w:r>
    </w:p>
    <w:p w14:paraId="64C43D3D" w14:textId="77777777" w:rsidR="003F2626" w:rsidRDefault="003F2626" w:rsidP="003F2626">
      <w:pPr>
        <w:numPr>
          <w:ilvl w:val="0"/>
          <w:numId w:val="90"/>
        </w:numPr>
        <w:jc w:val="both"/>
        <w:rPr>
          <w:rFonts w:cs="Traditional Arabic"/>
          <w:sz w:val="36"/>
          <w:szCs w:val="36"/>
        </w:rPr>
      </w:pPr>
      <w:r>
        <w:rPr>
          <w:rFonts w:cs="Traditional Arabic" w:hint="cs"/>
          <w:sz w:val="36"/>
          <w:szCs w:val="36"/>
          <w:rtl/>
        </w:rPr>
        <w:t>ماهية مقاصد الشريعة الإسلامية وعلاقتها بالأدلة الشرعية.</w:t>
      </w:r>
    </w:p>
    <w:p w14:paraId="576E2F77" w14:textId="77777777" w:rsidR="003F2626" w:rsidRDefault="003F2626" w:rsidP="003F2626">
      <w:pPr>
        <w:numPr>
          <w:ilvl w:val="0"/>
          <w:numId w:val="90"/>
        </w:numPr>
        <w:jc w:val="both"/>
        <w:rPr>
          <w:rFonts w:cs="Traditional Arabic"/>
          <w:sz w:val="36"/>
          <w:szCs w:val="36"/>
        </w:rPr>
      </w:pPr>
      <w:r>
        <w:rPr>
          <w:rFonts w:cs="Traditional Arabic" w:hint="cs"/>
          <w:sz w:val="36"/>
          <w:szCs w:val="36"/>
          <w:rtl/>
        </w:rPr>
        <w:t>الإعلان العالمي لحقوق الإنسان والمقاصد الضرورية في الشريعة الإسلامية.</w:t>
      </w:r>
    </w:p>
    <w:p w14:paraId="391FCE0F" w14:textId="77777777" w:rsidR="003F2626" w:rsidRDefault="003F2626" w:rsidP="003F2626">
      <w:pPr>
        <w:numPr>
          <w:ilvl w:val="0"/>
          <w:numId w:val="90"/>
        </w:numPr>
        <w:jc w:val="both"/>
        <w:rPr>
          <w:rFonts w:cs="Traditional Arabic"/>
          <w:sz w:val="36"/>
          <w:szCs w:val="36"/>
        </w:rPr>
      </w:pPr>
      <w:r>
        <w:rPr>
          <w:rFonts w:cs="Traditional Arabic" w:hint="cs"/>
          <w:sz w:val="36"/>
          <w:szCs w:val="36"/>
          <w:rtl/>
        </w:rPr>
        <w:t>الإعلان العالمي لحقوق الإنسان والمقاصد الحاجية في الشريعة الإسلامية.</w:t>
      </w:r>
    </w:p>
    <w:p w14:paraId="1430E986" w14:textId="77777777" w:rsidR="003F2626" w:rsidRDefault="003F2626" w:rsidP="003F2626">
      <w:pPr>
        <w:numPr>
          <w:ilvl w:val="0"/>
          <w:numId w:val="90"/>
        </w:numPr>
        <w:jc w:val="both"/>
        <w:rPr>
          <w:rFonts w:cs="Traditional Arabic"/>
          <w:sz w:val="36"/>
          <w:szCs w:val="36"/>
        </w:rPr>
      </w:pPr>
      <w:r>
        <w:rPr>
          <w:rFonts w:cs="Traditional Arabic" w:hint="cs"/>
          <w:sz w:val="36"/>
          <w:szCs w:val="36"/>
          <w:rtl/>
        </w:rPr>
        <w:t>الإعلان العالمي لحقوق الإنسان والمقاصد العامة الأخرى في الشريعة الإسلامية.</w:t>
      </w:r>
    </w:p>
    <w:p w14:paraId="337B6584" w14:textId="77777777" w:rsidR="003F2626" w:rsidRDefault="003F2626" w:rsidP="003F2626">
      <w:pPr>
        <w:ind w:left="360"/>
        <w:jc w:val="both"/>
        <w:rPr>
          <w:rFonts w:cs="Traditional Arabic"/>
          <w:sz w:val="36"/>
          <w:szCs w:val="36"/>
        </w:rPr>
      </w:pPr>
      <w:r>
        <w:rPr>
          <w:rFonts w:cs="Traditional Arabic" w:hint="cs"/>
          <w:sz w:val="36"/>
          <w:szCs w:val="36"/>
          <w:rtl/>
        </w:rPr>
        <w:t>ويسبقها فصل تمهيدي بعنوان: عالمية وإنسانية شريعة الإسلام.</w:t>
      </w:r>
    </w:p>
    <w:p w14:paraId="1FF23666" w14:textId="77777777" w:rsidR="003F2626" w:rsidRDefault="003F2626" w:rsidP="003F2626">
      <w:pPr>
        <w:ind w:left="360"/>
        <w:jc w:val="both"/>
        <w:rPr>
          <w:rFonts w:cs="Traditional Arabic"/>
          <w:sz w:val="36"/>
          <w:szCs w:val="36"/>
          <w:rtl/>
        </w:rPr>
      </w:pPr>
      <w:r>
        <w:rPr>
          <w:rFonts w:cs="Traditional Arabic" w:hint="cs"/>
          <w:sz w:val="36"/>
          <w:szCs w:val="36"/>
          <w:rtl/>
        </w:rPr>
        <w:t>والمؤلف أستاذ ورئيس قسم الشريعة الإسلامية في كلية الحقوق بجامعة الإسكندرية.</w:t>
      </w:r>
    </w:p>
    <w:p w14:paraId="2A1D986F" w14:textId="77777777" w:rsidR="003F2626" w:rsidRDefault="003F2626" w:rsidP="003F2626">
      <w:pPr>
        <w:ind w:left="360"/>
        <w:jc w:val="both"/>
        <w:rPr>
          <w:rFonts w:cs="Traditional Arabic"/>
          <w:sz w:val="36"/>
          <w:szCs w:val="36"/>
          <w:rtl/>
        </w:rPr>
      </w:pPr>
      <w:r>
        <w:rPr>
          <w:rFonts w:cs="Traditional Arabic" w:hint="cs"/>
          <w:sz w:val="36"/>
          <w:szCs w:val="36"/>
          <w:rtl/>
        </w:rPr>
        <w:t>وأشير إلى كتاب نفيس يدور في موضوع هذا الكتاب، وهو لعالم جليل، عنوانه:</w:t>
      </w:r>
    </w:p>
    <w:p w14:paraId="4C6DA8B3" w14:textId="7D3B7F0F" w:rsidR="003F2626" w:rsidRDefault="003F2626" w:rsidP="003F2626">
      <w:pPr>
        <w:ind w:left="360"/>
        <w:jc w:val="both"/>
        <w:rPr>
          <w:rFonts w:cs="Traditional Arabic"/>
          <w:sz w:val="36"/>
          <w:szCs w:val="36"/>
          <w:rtl/>
        </w:rPr>
      </w:pPr>
      <w:r w:rsidRPr="00977ABB">
        <w:rPr>
          <w:rFonts w:cs="Traditional Arabic" w:hint="cs"/>
          <w:b/>
          <w:bCs/>
          <w:sz w:val="36"/>
          <w:szCs w:val="36"/>
          <w:rtl/>
        </w:rPr>
        <w:t>الإسلام والأيام العالمية</w:t>
      </w:r>
      <w:r>
        <w:rPr>
          <w:rFonts w:cs="Traditional Arabic" w:hint="cs"/>
          <w:sz w:val="36"/>
          <w:szCs w:val="36"/>
          <w:rtl/>
        </w:rPr>
        <w:t>/ عكرمة سعيد صبري.- عمّان: دار النفائس، 1436 هـ، 280ص.</w:t>
      </w:r>
    </w:p>
    <w:p w14:paraId="25EDB4B8" w14:textId="77777777" w:rsidR="003F2626" w:rsidRDefault="003F2626" w:rsidP="003F2626">
      <w:pPr>
        <w:ind w:left="360"/>
        <w:jc w:val="both"/>
        <w:rPr>
          <w:rFonts w:cs="Traditional Arabic"/>
          <w:sz w:val="36"/>
          <w:szCs w:val="36"/>
        </w:rPr>
      </w:pPr>
      <w:r>
        <w:rPr>
          <w:rFonts w:cs="Traditional Arabic" w:hint="cs"/>
          <w:sz w:val="36"/>
          <w:szCs w:val="36"/>
          <w:rtl/>
        </w:rPr>
        <w:t xml:space="preserve">يذكر فيه الأيام العالمية التي أعلنتها الأمم المتحدة، كيوم العمال، ويوم المرأة، وغيرهما، وينقد ما خالف فيها الإسلام، وما يقابلها في الإسلام. </w:t>
      </w:r>
    </w:p>
    <w:p w14:paraId="2B3ABA95" w14:textId="77777777" w:rsidR="003F2626" w:rsidRPr="00506798" w:rsidRDefault="003F2626" w:rsidP="003F2626"/>
    <w:p w14:paraId="0714A167" w14:textId="77777777" w:rsidR="003F2626" w:rsidRPr="00F05C9C" w:rsidRDefault="003F2626" w:rsidP="003F2626"/>
    <w:p w14:paraId="3D809388" w14:textId="77777777" w:rsidR="003F2626" w:rsidRPr="00A6615E" w:rsidRDefault="003F2626" w:rsidP="003F2626"/>
    <w:p w14:paraId="08A89B35" w14:textId="77777777" w:rsidR="0063742D" w:rsidRDefault="0063742D" w:rsidP="0054201B">
      <w:pPr>
        <w:jc w:val="center"/>
        <w:rPr>
          <w:rFonts w:cs="Traditional Arabic"/>
          <w:b/>
          <w:bCs/>
          <w:color w:val="FF0000"/>
          <w:sz w:val="36"/>
          <w:szCs w:val="36"/>
          <w:rtl/>
        </w:rPr>
      </w:pPr>
    </w:p>
    <w:p w14:paraId="4756E8B7" w14:textId="77777777" w:rsidR="003F2626" w:rsidRPr="00406976" w:rsidRDefault="003F2626" w:rsidP="0054201B">
      <w:pPr>
        <w:jc w:val="center"/>
        <w:rPr>
          <w:rFonts w:cs="Traditional Arabic"/>
          <w:b/>
          <w:bCs/>
          <w:color w:val="FF0000"/>
          <w:sz w:val="36"/>
          <w:szCs w:val="36"/>
          <w:rtl/>
        </w:rPr>
      </w:pPr>
      <w:r w:rsidRPr="00406976">
        <w:rPr>
          <w:rFonts w:cs="Traditional Arabic" w:hint="cs"/>
          <w:b/>
          <w:bCs/>
          <w:color w:val="FF0000"/>
          <w:sz w:val="36"/>
          <w:szCs w:val="36"/>
          <w:rtl/>
        </w:rPr>
        <w:lastRenderedPageBreak/>
        <w:t>(3</w:t>
      </w:r>
      <w:r w:rsidR="0054201B">
        <w:rPr>
          <w:rFonts w:cs="Traditional Arabic" w:hint="cs"/>
          <w:b/>
          <w:bCs/>
          <w:color w:val="FF0000"/>
          <w:sz w:val="36"/>
          <w:szCs w:val="36"/>
          <w:rtl/>
        </w:rPr>
        <w:t>0</w:t>
      </w:r>
      <w:r w:rsidRPr="00406976">
        <w:rPr>
          <w:rFonts w:cs="Traditional Arabic" w:hint="cs"/>
          <w:b/>
          <w:bCs/>
          <w:color w:val="FF0000"/>
          <w:sz w:val="36"/>
          <w:szCs w:val="36"/>
          <w:rtl/>
        </w:rPr>
        <w:t>)</w:t>
      </w:r>
    </w:p>
    <w:p w14:paraId="6C2A919D" w14:textId="77777777" w:rsidR="003F2626" w:rsidRDefault="003F2626" w:rsidP="003F2626">
      <w:pPr>
        <w:jc w:val="center"/>
        <w:rPr>
          <w:rFonts w:cs="Traditional Arabic"/>
          <w:b/>
          <w:bCs/>
          <w:color w:val="FF0000"/>
          <w:sz w:val="36"/>
          <w:szCs w:val="36"/>
          <w:rtl/>
        </w:rPr>
      </w:pPr>
      <w:bookmarkStart w:id="26" w:name="_Hlk41600833"/>
      <w:r w:rsidRPr="00406976">
        <w:rPr>
          <w:rFonts w:cs="Traditional Arabic" w:hint="cs"/>
          <w:b/>
          <w:bCs/>
          <w:color w:val="FF0000"/>
          <w:sz w:val="36"/>
          <w:szCs w:val="36"/>
          <w:rtl/>
        </w:rPr>
        <w:t>الحلال والحرام</w:t>
      </w:r>
    </w:p>
    <w:bookmarkEnd w:id="26"/>
    <w:p w14:paraId="38212BC5" w14:textId="77777777" w:rsidR="003F2626" w:rsidRPr="00406976" w:rsidRDefault="003F2626" w:rsidP="003F2626">
      <w:pPr>
        <w:jc w:val="center"/>
        <w:rPr>
          <w:rFonts w:cs="Traditional Arabic"/>
          <w:b/>
          <w:bCs/>
          <w:color w:val="FF0000"/>
          <w:sz w:val="36"/>
          <w:szCs w:val="36"/>
          <w:rtl/>
        </w:rPr>
      </w:pPr>
    </w:p>
    <w:p w14:paraId="31C755D0" w14:textId="77777777" w:rsidR="003F2626" w:rsidRPr="007E40DC" w:rsidRDefault="003F2626" w:rsidP="003F2626">
      <w:pPr>
        <w:keepNext/>
        <w:ind w:left="360"/>
        <w:jc w:val="center"/>
        <w:outlineLvl w:val="0"/>
        <w:rPr>
          <w:rFonts w:cs="Traditional Arabic"/>
          <w:b/>
          <w:bCs/>
          <w:color w:val="FF0000"/>
          <w:sz w:val="36"/>
          <w:szCs w:val="36"/>
          <w:rtl/>
          <w:lang w:eastAsia="en-US"/>
        </w:rPr>
      </w:pPr>
      <w:r w:rsidRPr="007E40DC">
        <w:rPr>
          <w:rFonts w:cs="Traditional Arabic" w:hint="cs"/>
          <w:b/>
          <w:bCs/>
          <w:color w:val="FF0000"/>
          <w:sz w:val="36"/>
          <w:szCs w:val="36"/>
          <w:rtl/>
          <w:lang w:eastAsia="en-US"/>
        </w:rPr>
        <w:t>الحلال والحرام والمغلَّبُ منهما</w:t>
      </w:r>
    </w:p>
    <w:p w14:paraId="4733CEF3" w14:textId="77777777" w:rsidR="003F2626" w:rsidRDefault="003F2626" w:rsidP="003F2626">
      <w:pPr>
        <w:jc w:val="lowKashida"/>
        <w:rPr>
          <w:rFonts w:cs="Traditional Arabic"/>
          <w:b/>
          <w:bCs/>
          <w:sz w:val="36"/>
          <w:szCs w:val="36"/>
          <w:rtl/>
          <w:lang w:eastAsia="en-US"/>
        </w:rPr>
      </w:pPr>
    </w:p>
    <w:p w14:paraId="29971792" w14:textId="77777777" w:rsidR="003F2626" w:rsidRDefault="003F2626" w:rsidP="003F2626">
      <w:pPr>
        <w:jc w:val="lowKashida"/>
        <w:rPr>
          <w:rFonts w:cs="Traditional Arabic"/>
          <w:b/>
          <w:bCs/>
          <w:sz w:val="36"/>
          <w:szCs w:val="36"/>
          <w:rtl/>
          <w:lang w:eastAsia="en-US"/>
        </w:rPr>
      </w:pPr>
      <w:r>
        <w:rPr>
          <w:rFonts w:cs="Traditional Arabic" w:hint="cs"/>
          <w:b/>
          <w:bCs/>
          <w:sz w:val="36"/>
          <w:szCs w:val="36"/>
          <w:rtl/>
          <w:lang w:eastAsia="en-US"/>
        </w:rPr>
        <w:t>الحلال والحرام والمغلَّبُ منهما في الفقه الإسلامي: دراسة تطبيقية معاصرة/ محمد سعيد الرملاوي.- بيروت: دار البشائر الإسلامية، 1434هـ، 784 ص.</w:t>
      </w:r>
    </w:p>
    <w:p w14:paraId="247006F8" w14:textId="77777777" w:rsidR="003F2626" w:rsidRDefault="003F2626" w:rsidP="003F2626">
      <w:pPr>
        <w:jc w:val="lowKashida"/>
        <w:rPr>
          <w:rFonts w:cs="Traditional Arabic"/>
          <w:b/>
          <w:bCs/>
          <w:sz w:val="36"/>
          <w:szCs w:val="36"/>
          <w:rtl/>
          <w:lang w:eastAsia="en-US"/>
        </w:rPr>
      </w:pPr>
    </w:p>
    <w:p w14:paraId="78C82425" w14:textId="77777777" w:rsidR="003F2626" w:rsidRDefault="003F2626" w:rsidP="003F2626">
      <w:pPr>
        <w:jc w:val="center"/>
        <w:rPr>
          <w:rFonts w:cs="Traditional Arabic"/>
          <w:b/>
          <w:bCs/>
          <w:sz w:val="36"/>
          <w:szCs w:val="36"/>
          <w:rtl/>
          <w:lang w:eastAsia="en-US"/>
        </w:rPr>
      </w:pPr>
      <w:r>
        <w:rPr>
          <w:rFonts w:cs="Arial"/>
          <w:noProof/>
          <w:rtl/>
          <w:lang w:eastAsia="en-US"/>
        </w:rPr>
        <w:drawing>
          <wp:inline distT="0" distB="0" distL="0" distR="0" wp14:anchorId="4923A92F" wp14:editId="781E597F">
            <wp:extent cx="2043361" cy="2874834"/>
            <wp:effectExtent l="0" t="0" r="0" b="1905"/>
            <wp:docPr id="124" name="صورة 124" descr="F:\مجلد جديد ‫‬\20131217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مجلد جديد ‫‬\201312171904.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3058" t="4924" r="49045" b="5256"/>
                    <a:stretch/>
                  </pic:blipFill>
                  <pic:spPr bwMode="auto">
                    <a:xfrm>
                      <a:off x="0" y="0"/>
                      <a:ext cx="2056042" cy="2892674"/>
                    </a:xfrm>
                    <a:prstGeom prst="rect">
                      <a:avLst/>
                    </a:prstGeom>
                    <a:noFill/>
                    <a:ln>
                      <a:noFill/>
                    </a:ln>
                    <a:extLst>
                      <a:ext uri="{53640926-AAD7-44D8-BBD7-CCE9431645EC}">
                        <a14:shadowObscured xmlns:a14="http://schemas.microsoft.com/office/drawing/2010/main"/>
                      </a:ext>
                    </a:extLst>
                  </pic:spPr>
                </pic:pic>
              </a:graphicData>
            </a:graphic>
          </wp:inline>
        </w:drawing>
      </w:r>
    </w:p>
    <w:p w14:paraId="311F874B" w14:textId="77777777" w:rsidR="003F2626" w:rsidRDefault="003F2626" w:rsidP="003F2626">
      <w:pPr>
        <w:jc w:val="lowKashida"/>
        <w:rPr>
          <w:rFonts w:cs="Traditional Arabic"/>
          <w:sz w:val="36"/>
          <w:szCs w:val="36"/>
          <w:rtl/>
          <w:lang w:eastAsia="en-US"/>
        </w:rPr>
      </w:pPr>
    </w:p>
    <w:p w14:paraId="219618CC" w14:textId="77777777" w:rsidR="003F2626" w:rsidRDefault="003F2626" w:rsidP="003F2626">
      <w:pPr>
        <w:jc w:val="lowKashida"/>
        <w:rPr>
          <w:rFonts w:cs="Traditional Arabic"/>
          <w:sz w:val="36"/>
          <w:szCs w:val="36"/>
          <w:rtl/>
          <w:lang w:eastAsia="en-US"/>
        </w:rPr>
      </w:pPr>
      <w:r>
        <w:rPr>
          <w:rFonts w:cs="Traditional Arabic" w:hint="cs"/>
          <w:sz w:val="36"/>
          <w:szCs w:val="36"/>
          <w:rtl/>
          <w:lang w:eastAsia="en-US"/>
        </w:rPr>
        <w:t>اجتماع الحلال والحرام مبثوث في أبواب الفقه المختلفة، والعمل بالتغليب فيه من الأمور المقررة في التشريع الإسلامي، جاءت به القواعد والأحكام المنظمة له، ولم يُترك أمرُ بيانه لعقول البشر.</w:t>
      </w:r>
    </w:p>
    <w:p w14:paraId="164207B4" w14:textId="77777777" w:rsidR="003F2626" w:rsidRDefault="003F2626" w:rsidP="003F2626">
      <w:pPr>
        <w:jc w:val="lowKashida"/>
        <w:rPr>
          <w:rFonts w:cs="Traditional Arabic"/>
          <w:sz w:val="36"/>
          <w:szCs w:val="36"/>
          <w:rtl/>
          <w:lang w:eastAsia="en-US"/>
        </w:rPr>
      </w:pPr>
      <w:r>
        <w:rPr>
          <w:rFonts w:cs="Traditional Arabic" w:hint="cs"/>
          <w:sz w:val="36"/>
          <w:szCs w:val="36"/>
          <w:rtl/>
          <w:lang w:eastAsia="en-US"/>
        </w:rPr>
        <w:t>وقد كشف المؤلف في هذه الدراسة الفقهية بعض الموضوعات المتعلقة بأحكام التغليب؛ لمعرفة القواعد والضوابط المنظمة لأحكامه، وذلك من خلال تتبع المسائل ذات العلاقة بهذا الموضوع الحيوي، وخاصة في هذا العصر، الذي تداخل فيه أمر الحلال والحرام على كثير من المسلمين في مسائل ونوازل عديدة، فكان لا بدَّ من الوقوف على الضوابط والقواعد الشرعية التي تحكم هذه الأمور. وذكر أنه لا توجد كتابات متخصصة ومراجع سابقة في الموضوع.</w:t>
      </w:r>
    </w:p>
    <w:p w14:paraId="7E2E43B4" w14:textId="77777777" w:rsidR="003F2626" w:rsidRDefault="003F2626" w:rsidP="003F2626">
      <w:pPr>
        <w:jc w:val="lowKashida"/>
        <w:rPr>
          <w:rFonts w:cs="Traditional Arabic"/>
          <w:sz w:val="36"/>
          <w:szCs w:val="36"/>
          <w:rtl/>
          <w:lang w:eastAsia="en-US"/>
        </w:rPr>
      </w:pPr>
      <w:r>
        <w:rPr>
          <w:rFonts w:cs="Traditional Arabic" w:hint="cs"/>
          <w:sz w:val="36"/>
          <w:szCs w:val="36"/>
          <w:rtl/>
          <w:lang w:eastAsia="en-US"/>
        </w:rPr>
        <w:lastRenderedPageBreak/>
        <w:t>وقد جعل بحثه في تمهيد طويل وستة فصول، وهي في مجال التغليب في العبادات، والمعاملات، وبين الكفر في مجمل الأحكام، وفي مجال الأحوال الشخصية، والجنايات والحدود والأقضية، والأطعمة والأشربة.</w:t>
      </w:r>
    </w:p>
    <w:p w14:paraId="4FE83CE3" w14:textId="77777777" w:rsidR="003F2626" w:rsidRDefault="003F2626" w:rsidP="003F2626">
      <w:pPr>
        <w:jc w:val="lowKashida"/>
        <w:rPr>
          <w:rFonts w:cs="Traditional Arabic"/>
          <w:sz w:val="36"/>
          <w:szCs w:val="36"/>
          <w:rtl/>
          <w:lang w:eastAsia="en-US"/>
        </w:rPr>
      </w:pPr>
      <w:r>
        <w:rPr>
          <w:rFonts w:cs="Traditional Arabic" w:hint="cs"/>
          <w:sz w:val="36"/>
          <w:szCs w:val="36"/>
          <w:rtl/>
          <w:lang w:eastAsia="en-US"/>
        </w:rPr>
        <w:t xml:space="preserve">أما التمهيد فكان في مطالب عديدة </w:t>
      </w:r>
      <w:r w:rsidR="0063742D">
        <w:rPr>
          <w:rFonts w:cs="Traditional Arabic" w:hint="cs"/>
          <w:sz w:val="36"/>
          <w:szCs w:val="36"/>
          <w:rtl/>
          <w:lang w:eastAsia="en-US"/>
        </w:rPr>
        <w:t>وأربعة مباحث، هي: تعريف التغليب</w:t>
      </w:r>
      <w:r>
        <w:rPr>
          <w:rFonts w:cs="Traditional Arabic" w:hint="cs"/>
          <w:sz w:val="36"/>
          <w:szCs w:val="36"/>
          <w:rtl/>
          <w:lang w:eastAsia="en-US"/>
        </w:rPr>
        <w:t xml:space="preserve">، استعمالاته، القواعد المنظمة لأحكام التغليب، الألفاظ ذات الصلة بالموضوع. </w:t>
      </w:r>
    </w:p>
    <w:p w14:paraId="1B74AAE8" w14:textId="77777777" w:rsidR="003F2626" w:rsidRDefault="003F2626" w:rsidP="003F2626">
      <w:pPr>
        <w:jc w:val="lowKashida"/>
        <w:rPr>
          <w:rFonts w:cs="Traditional Arabic"/>
          <w:sz w:val="36"/>
          <w:szCs w:val="36"/>
          <w:rtl/>
          <w:lang w:eastAsia="en-US"/>
        </w:rPr>
      </w:pPr>
      <w:r>
        <w:rPr>
          <w:rFonts w:cs="Traditional Arabic" w:hint="cs"/>
          <w:sz w:val="36"/>
          <w:szCs w:val="36"/>
          <w:rtl/>
          <w:lang w:eastAsia="en-US"/>
        </w:rPr>
        <w:t>ومن المسائل التي توصَّل إلى حكمها بالتغليب:</w:t>
      </w:r>
    </w:p>
    <w:p w14:paraId="65CD42F9" w14:textId="77777777" w:rsidR="003F2626" w:rsidRDefault="003F2626" w:rsidP="003F2626">
      <w:pPr>
        <w:numPr>
          <w:ilvl w:val="0"/>
          <w:numId w:val="17"/>
        </w:numPr>
        <w:ind w:right="0"/>
        <w:jc w:val="lowKashida"/>
        <w:rPr>
          <w:rFonts w:cs="Traditional Arabic"/>
          <w:sz w:val="36"/>
          <w:szCs w:val="36"/>
          <w:rtl/>
          <w:lang w:eastAsia="en-US"/>
        </w:rPr>
      </w:pPr>
      <w:r>
        <w:rPr>
          <w:rFonts w:cs="Traditional Arabic" w:hint="cs"/>
          <w:sz w:val="36"/>
          <w:szCs w:val="36"/>
          <w:rtl/>
          <w:lang w:eastAsia="en-US"/>
        </w:rPr>
        <w:t>تغليب جانب الطهارة في المياه المعالجة بعملية التكرير، سواء أكان ذلك بصبِّ موادَّ كيميائية على الماء، فيغلب على النجاسة ويزيل أثرها، أم كان بتصفية الماء بالمكائن العصرية (شبكات معالجة المياه) أو بمكاثرتها بالماء، فتزول النجاسة بزوال التغير طعمًا ولونًا ورائحة.</w:t>
      </w:r>
    </w:p>
    <w:p w14:paraId="0E8F293F" w14:textId="77777777" w:rsidR="003F2626" w:rsidRDefault="003F2626" w:rsidP="003F2626">
      <w:pPr>
        <w:numPr>
          <w:ilvl w:val="0"/>
          <w:numId w:val="17"/>
        </w:numPr>
        <w:ind w:right="0"/>
        <w:jc w:val="lowKashida"/>
        <w:rPr>
          <w:rFonts w:cs="Traditional Arabic"/>
          <w:sz w:val="36"/>
          <w:szCs w:val="36"/>
          <w:lang w:eastAsia="en-US"/>
        </w:rPr>
      </w:pPr>
      <w:r>
        <w:rPr>
          <w:rFonts w:cs="Traditional Arabic" w:hint="cs"/>
          <w:sz w:val="36"/>
          <w:szCs w:val="36"/>
          <w:rtl/>
          <w:lang w:eastAsia="en-US"/>
        </w:rPr>
        <w:t>مَن مات في حادث فتقطَّع جسده، فإن وُجِد الأكثر من جسده غُسِّل وصُلي عليه، وإن وجد الأقل، فلا غسل ولا صلاة؛ لأنه لا صلاة على عضو.</w:t>
      </w:r>
    </w:p>
    <w:p w14:paraId="252E00BF" w14:textId="77777777" w:rsidR="003F2626" w:rsidRDefault="003F2626" w:rsidP="003F2626">
      <w:pPr>
        <w:numPr>
          <w:ilvl w:val="0"/>
          <w:numId w:val="17"/>
        </w:numPr>
        <w:ind w:right="0"/>
        <w:jc w:val="lowKashida"/>
        <w:rPr>
          <w:rFonts w:cs="Traditional Arabic"/>
          <w:sz w:val="36"/>
          <w:szCs w:val="36"/>
          <w:lang w:eastAsia="en-US"/>
        </w:rPr>
      </w:pPr>
      <w:r>
        <w:rPr>
          <w:rFonts w:cs="Traditional Arabic" w:hint="cs"/>
          <w:sz w:val="36"/>
          <w:szCs w:val="36"/>
          <w:rtl/>
          <w:lang w:eastAsia="en-US"/>
        </w:rPr>
        <w:t>إذا اشتبه الخارج من الإنسان الصحيح بين المني وغيره، وجبَ عليه الغسل؛ تغليبًا للاحتياط.</w:t>
      </w:r>
    </w:p>
    <w:p w14:paraId="70DF7554" w14:textId="77777777" w:rsidR="003F2626" w:rsidRDefault="003F2626" w:rsidP="003F2626">
      <w:pPr>
        <w:numPr>
          <w:ilvl w:val="0"/>
          <w:numId w:val="17"/>
        </w:numPr>
        <w:ind w:right="0"/>
        <w:jc w:val="lowKashida"/>
        <w:rPr>
          <w:rFonts w:cs="Traditional Arabic"/>
          <w:sz w:val="36"/>
          <w:szCs w:val="36"/>
          <w:lang w:eastAsia="en-US"/>
        </w:rPr>
      </w:pPr>
      <w:r>
        <w:rPr>
          <w:rFonts w:cs="Traditional Arabic" w:hint="cs"/>
          <w:sz w:val="36"/>
          <w:szCs w:val="36"/>
          <w:rtl/>
          <w:lang w:eastAsia="en-US"/>
        </w:rPr>
        <w:t>إذا اختلط التراب بغيره فإن الحكم للغالب، فإن كانت الغلبةُ للتراب جاز التيمم به، وإلا فلا.</w:t>
      </w:r>
    </w:p>
    <w:p w14:paraId="47A4FE78" w14:textId="77777777" w:rsidR="003F2626" w:rsidRDefault="003F2626" w:rsidP="003F2626">
      <w:pPr>
        <w:numPr>
          <w:ilvl w:val="0"/>
          <w:numId w:val="17"/>
        </w:numPr>
        <w:ind w:right="0"/>
        <w:jc w:val="lowKashida"/>
        <w:rPr>
          <w:rFonts w:cs="Traditional Arabic"/>
          <w:sz w:val="36"/>
          <w:szCs w:val="36"/>
          <w:lang w:eastAsia="en-US"/>
        </w:rPr>
      </w:pPr>
      <w:r>
        <w:rPr>
          <w:rFonts w:cs="Traditional Arabic" w:hint="cs"/>
          <w:sz w:val="36"/>
          <w:szCs w:val="36"/>
          <w:rtl/>
          <w:lang w:eastAsia="en-US"/>
        </w:rPr>
        <w:t>في الميت المجهول الحال، يُعمل فيه بالتحري وتغليب العلامات لغسله وتكفينه والصلاة عليه ودفنه في مقابر المسلمين.</w:t>
      </w:r>
    </w:p>
    <w:p w14:paraId="1FC30B40" w14:textId="77777777" w:rsidR="003F2626" w:rsidRDefault="003F2626" w:rsidP="003F2626">
      <w:pPr>
        <w:numPr>
          <w:ilvl w:val="0"/>
          <w:numId w:val="17"/>
        </w:numPr>
        <w:ind w:right="0"/>
        <w:jc w:val="lowKashida"/>
        <w:rPr>
          <w:rFonts w:cs="Traditional Arabic"/>
          <w:sz w:val="36"/>
          <w:szCs w:val="36"/>
          <w:lang w:eastAsia="en-US"/>
        </w:rPr>
      </w:pPr>
      <w:r>
        <w:rPr>
          <w:rFonts w:cs="Traditional Arabic" w:hint="cs"/>
          <w:sz w:val="36"/>
          <w:szCs w:val="36"/>
          <w:rtl/>
          <w:lang w:eastAsia="en-US"/>
        </w:rPr>
        <w:t xml:space="preserve">عند اختلاط الموتى، كما يحدث في الزلازل والأعاصير، فيموت </w:t>
      </w:r>
      <w:r>
        <w:rPr>
          <w:rFonts w:cs="Traditional Arabic"/>
          <w:sz w:val="36"/>
          <w:szCs w:val="36"/>
          <w:rtl/>
          <w:lang w:eastAsia="en-US"/>
        </w:rPr>
        <w:br/>
      </w:r>
      <w:r>
        <w:rPr>
          <w:rFonts w:cs="Traditional Arabic" w:hint="cs"/>
          <w:sz w:val="36"/>
          <w:szCs w:val="36"/>
          <w:rtl/>
          <w:lang w:eastAsia="en-US"/>
        </w:rPr>
        <w:t>أصحاب أديان مختلفة، ويختلط المسلم بغير المسلم، فإنهم يُغسلون ويكفنون ويُصلَّى عليهم بنيَّة المسلم، ويُدفنون في مقابر المسلمين، تغليبًا لجانب المسلم، واحتياطًا لإقامة حقوق المسلمين.</w:t>
      </w:r>
    </w:p>
    <w:p w14:paraId="18935EEF" w14:textId="77777777" w:rsidR="003F2626" w:rsidRDefault="003F2626" w:rsidP="003F2626">
      <w:pPr>
        <w:numPr>
          <w:ilvl w:val="0"/>
          <w:numId w:val="17"/>
        </w:numPr>
        <w:ind w:right="0"/>
        <w:jc w:val="lowKashida"/>
        <w:rPr>
          <w:rFonts w:cs="Traditional Arabic"/>
          <w:sz w:val="36"/>
          <w:szCs w:val="36"/>
          <w:lang w:eastAsia="en-US"/>
        </w:rPr>
      </w:pPr>
      <w:r>
        <w:rPr>
          <w:rFonts w:cs="Traditional Arabic" w:hint="cs"/>
          <w:sz w:val="36"/>
          <w:szCs w:val="36"/>
          <w:rtl/>
          <w:lang w:eastAsia="en-US"/>
        </w:rPr>
        <w:t>لا زكاة في المتولد بين الأهلي والوحشي، تغليبًا لجانب المسقط، ولأنه لا نصَّ ولا إجماع، وإنما المورد في بهيمة الأنعام.</w:t>
      </w:r>
    </w:p>
    <w:p w14:paraId="68ADB1A4" w14:textId="77777777" w:rsidR="003F2626" w:rsidRDefault="003F2626" w:rsidP="003F2626">
      <w:pPr>
        <w:numPr>
          <w:ilvl w:val="0"/>
          <w:numId w:val="17"/>
        </w:numPr>
        <w:ind w:right="0"/>
        <w:jc w:val="lowKashida"/>
        <w:rPr>
          <w:rFonts w:cs="Traditional Arabic"/>
          <w:sz w:val="36"/>
          <w:szCs w:val="36"/>
          <w:lang w:eastAsia="en-US"/>
        </w:rPr>
      </w:pPr>
      <w:r>
        <w:rPr>
          <w:rFonts w:cs="Traditional Arabic" w:hint="cs"/>
          <w:sz w:val="36"/>
          <w:szCs w:val="36"/>
          <w:rtl/>
          <w:lang w:eastAsia="en-US"/>
        </w:rPr>
        <w:lastRenderedPageBreak/>
        <w:t>في الحيوان البرمائي بالنسبة للمحرم، الغلبةُ فيه للتوالد، فإذا كان يبيض ويفرخ في الماء ويتوالد فيه فهو صيد بحر، وإلا فهو صيد برّ.</w:t>
      </w:r>
    </w:p>
    <w:p w14:paraId="6A84D0F8" w14:textId="77777777" w:rsidR="003F2626" w:rsidRDefault="003F2626" w:rsidP="003F2626">
      <w:pPr>
        <w:numPr>
          <w:ilvl w:val="0"/>
          <w:numId w:val="17"/>
        </w:numPr>
        <w:ind w:right="0"/>
        <w:jc w:val="lowKashida"/>
        <w:rPr>
          <w:rFonts w:cs="Traditional Arabic"/>
          <w:sz w:val="36"/>
          <w:szCs w:val="36"/>
          <w:lang w:eastAsia="en-US"/>
        </w:rPr>
      </w:pPr>
      <w:r>
        <w:rPr>
          <w:rFonts w:cs="Traditional Arabic" w:hint="cs"/>
          <w:sz w:val="36"/>
          <w:szCs w:val="36"/>
          <w:rtl/>
          <w:lang w:eastAsia="en-US"/>
        </w:rPr>
        <w:t>جواز أخذ الموظف راتبه من الدولة؛ لأن المال الحرام في خزانة الدولة أقلُّ بكثير مما عندها من مال حلال يأتيها من مصادر مشروعة، وهذا الحرام الأقلُّ لا يضرُّ وجوده، لأن الحلال غالب والحرام مغلوب.</w:t>
      </w:r>
    </w:p>
    <w:p w14:paraId="0451A59F" w14:textId="77777777" w:rsidR="003F2626" w:rsidRDefault="003F2626" w:rsidP="003F2626">
      <w:pPr>
        <w:numPr>
          <w:ilvl w:val="0"/>
          <w:numId w:val="17"/>
        </w:numPr>
        <w:ind w:right="0"/>
        <w:jc w:val="lowKashida"/>
        <w:rPr>
          <w:rFonts w:cs="Traditional Arabic"/>
          <w:sz w:val="36"/>
          <w:szCs w:val="36"/>
          <w:lang w:eastAsia="en-US"/>
        </w:rPr>
      </w:pPr>
      <w:r>
        <w:rPr>
          <w:rFonts w:cs="Traditional Arabic" w:hint="cs"/>
          <w:sz w:val="36"/>
          <w:szCs w:val="36"/>
          <w:rtl/>
          <w:lang w:eastAsia="en-US"/>
        </w:rPr>
        <w:t>تغليب الحاجيات على التحسينات عند التعارض؛ نظرًا لوجود حالة الضرورة.</w:t>
      </w:r>
    </w:p>
    <w:p w14:paraId="4B4B6AFA" w14:textId="77777777" w:rsidR="003F2626" w:rsidRDefault="003F2626" w:rsidP="003F2626">
      <w:pPr>
        <w:numPr>
          <w:ilvl w:val="0"/>
          <w:numId w:val="17"/>
        </w:numPr>
        <w:ind w:right="0"/>
        <w:jc w:val="lowKashida"/>
        <w:rPr>
          <w:rFonts w:cs="Traditional Arabic"/>
          <w:sz w:val="36"/>
          <w:szCs w:val="36"/>
          <w:lang w:eastAsia="en-US"/>
        </w:rPr>
      </w:pPr>
      <w:r>
        <w:rPr>
          <w:rFonts w:cs="Traditional Arabic" w:hint="cs"/>
          <w:sz w:val="36"/>
          <w:szCs w:val="36"/>
          <w:rtl/>
          <w:lang w:eastAsia="en-US"/>
        </w:rPr>
        <w:t>إذا اجتمعت الإشارة والعبارة في الأيمان، غلبت الإشارة على العبارة؛ لأنها أقوى.</w:t>
      </w:r>
    </w:p>
    <w:p w14:paraId="2753C4B9" w14:textId="77777777" w:rsidR="003F2626" w:rsidRDefault="003F2626" w:rsidP="003F2626">
      <w:pPr>
        <w:numPr>
          <w:ilvl w:val="0"/>
          <w:numId w:val="17"/>
        </w:numPr>
        <w:ind w:right="0"/>
        <w:jc w:val="lowKashida"/>
        <w:rPr>
          <w:rFonts w:cs="Traditional Arabic"/>
          <w:sz w:val="36"/>
          <w:szCs w:val="36"/>
          <w:lang w:eastAsia="en-US"/>
        </w:rPr>
      </w:pPr>
      <w:r>
        <w:rPr>
          <w:rFonts w:cs="Traditional Arabic" w:hint="cs"/>
          <w:sz w:val="36"/>
          <w:szCs w:val="36"/>
          <w:rtl/>
          <w:lang w:eastAsia="en-US"/>
        </w:rPr>
        <w:t>اشتراط الذكاة للحيوانات البرمائية، عملاً بالقاعدة في الأطعمة، وهي أنه إذا اجتمع فيه حاظر ومبيح غلب الحاظر.</w:t>
      </w:r>
    </w:p>
    <w:p w14:paraId="53AEC71F" w14:textId="77777777" w:rsidR="003F2626" w:rsidRDefault="003F2626" w:rsidP="003F2626">
      <w:pPr>
        <w:numPr>
          <w:ilvl w:val="0"/>
          <w:numId w:val="17"/>
        </w:numPr>
        <w:ind w:right="0"/>
        <w:jc w:val="lowKashida"/>
        <w:rPr>
          <w:rFonts w:cs="Traditional Arabic"/>
          <w:sz w:val="36"/>
          <w:szCs w:val="36"/>
          <w:lang w:eastAsia="en-US"/>
        </w:rPr>
      </w:pPr>
      <w:r>
        <w:rPr>
          <w:rFonts w:cs="Traditional Arabic" w:hint="cs"/>
          <w:sz w:val="36"/>
          <w:szCs w:val="36"/>
          <w:rtl/>
          <w:lang w:eastAsia="en-US"/>
        </w:rPr>
        <w:t>حرمة تناول لحوم المتولد بين نوعين، أحدهما مأكول والآخر غير مأكول؛ لاجتماع عنصر التحريم والتحليل، ولا سبيل للتمييز.</w:t>
      </w:r>
    </w:p>
    <w:p w14:paraId="7319C8E6" w14:textId="77777777" w:rsidR="003F2626" w:rsidRDefault="003F2626" w:rsidP="003F2626">
      <w:pPr>
        <w:numPr>
          <w:ilvl w:val="0"/>
          <w:numId w:val="17"/>
        </w:numPr>
        <w:ind w:right="0"/>
        <w:jc w:val="lowKashida"/>
        <w:rPr>
          <w:rFonts w:cs="Traditional Arabic"/>
          <w:sz w:val="36"/>
          <w:szCs w:val="36"/>
          <w:lang w:eastAsia="en-US"/>
        </w:rPr>
      </w:pPr>
      <w:r>
        <w:rPr>
          <w:rFonts w:cs="Traditional Arabic" w:hint="cs"/>
          <w:sz w:val="36"/>
          <w:szCs w:val="36"/>
          <w:rtl/>
          <w:lang w:eastAsia="en-US"/>
        </w:rPr>
        <w:t>تحريم الكافيار "بيض السمك" المستورد من الدول غير الإسلامية؛ لأنهم لا يتورَّعون عن صيد جميع الكائنات البحرية، المأكولة وغير المأكولة، والكافيار المستورد من تلك البلاد يجمع بين بيض ما يحلُّ أكله وما لا يحلّ، فيجتمع فيه المبيح والمحرَّم، فيغلب المحرَّم، عملاً بقاعدة الحظر في الأطعمة.</w:t>
      </w:r>
    </w:p>
    <w:p w14:paraId="3F3D1B30" w14:textId="77777777" w:rsidR="003F2626" w:rsidRPr="00C168F5" w:rsidRDefault="003F2626" w:rsidP="003F2626"/>
    <w:p w14:paraId="2648CF30" w14:textId="77777777" w:rsidR="003F2626" w:rsidRPr="003F1FDA" w:rsidRDefault="003F2626" w:rsidP="003F2626"/>
    <w:p w14:paraId="52413A9B" w14:textId="77777777" w:rsidR="0063742D" w:rsidRDefault="0063742D" w:rsidP="0054201B">
      <w:pPr>
        <w:jc w:val="center"/>
        <w:rPr>
          <w:rFonts w:cs="Traditional Arabic"/>
          <w:b/>
          <w:bCs/>
          <w:color w:val="FF0000"/>
          <w:sz w:val="36"/>
          <w:szCs w:val="36"/>
          <w:rtl/>
        </w:rPr>
      </w:pPr>
    </w:p>
    <w:p w14:paraId="2B7221CE" w14:textId="77777777" w:rsidR="0063742D" w:rsidRDefault="0063742D" w:rsidP="0054201B">
      <w:pPr>
        <w:jc w:val="center"/>
        <w:rPr>
          <w:rFonts w:cs="Traditional Arabic"/>
          <w:b/>
          <w:bCs/>
          <w:color w:val="FF0000"/>
          <w:sz w:val="36"/>
          <w:szCs w:val="36"/>
          <w:rtl/>
        </w:rPr>
      </w:pPr>
    </w:p>
    <w:p w14:paraId="548798FA" w14:textId="77777777" w:rsidR="0063742D" w:rsidRDefault="0063742D" w:rsidP="0054201B">
      <w:pPr>
        <w:jc w:val="center"/>
        <w:rPr>
          <w:rFonts w:cs="Traditional Arabic"/>
          <w:b/>
          <w:bCs/>
          <w:color w:val="FF0000"/>
          <w:sz w:val="36"/>
          <w:szCs w:val="36"/>
          <w:rtl/>
        </w:rPr>
      </w:pPr>
    </w:p>
    <w:p w14:paraId="7104910C" w14:textId="77777777" w:rsidR="0063742D" w:rsidRDefault="0063742D" w:rsidP="0054201B">
      <w:pPr>
        <w:jc w:val="center"/>
        <w:rPr>
          <w:rFonts w:cs="Traditional Arabic"/>
          <w:b/>
          <w:bCs/>
          <w:color w:val="FF0000"/>
          <w:sz w:val="36"/>
          <w:szCs w:val="36"/>
          <w:rtl/>
        </w:rPr>
      </w:pPr>
    </w:p>
    <w:p w14:paraId="573D7E95" w14:textId="77777777" w:rsidR="0063742D" w:rsidRDefault="0063742D" w:rsidP="0054201B">
      <w:pPr>
        <w:jc w:val="center"/>
        <w:rPr>
          <w:rFonts w:cs="Traditional Arabic"/>
          <w:b/>
          <w:bCs/>
          <w:color w:val="FF0000"/>
          <w:sz w:val="36"/>
          <w:szCs w:val="36"/>
          <w:rtl/>
        </w:rPr>
      </w:pPr>
    </w:p>
    <w:p w14:paraId="6D2DF278" w14:textId="77777777" w:rsidR="0063742D" w:rsidRDefault="0063742D" w:rsidP="0054201B">
      <w:pPr>
        <w:jc w:val="center"/>
        <w:rPr>
          <w:rFonts w:cs="Traditional Arabic"/>
          <w:b/>
          <w:bCs/>
          <w:color w:val="FF0000"/>
          <w:sz w:val="36"/>
          <w:szCs w:val="36"/>
          <w:rtl/>
        </w:rPr>
      </w:pPr>
    </w:p>
    <w:p w14:paraId="16BBC55B" w14:textId="77777777" w:rsidR="0063742D" w:rsidRDefault="0063742D" w:rsidP="0054201B">
      <w:pPr>
        <w:jc w:val="center"/>
        <w:rPr>
          <w:rFonts w:cs="Traditional Arabic"/>
          <w:b/>
          <w:bCs/>
          <w:color w:val="FF0000"/>
          <w:sz w:val="36"/>
          <w:szCs w:val="36"/>
          <w:rtl/>
        </w:rPr>
      </w:pPr>
    </w:p>
    <w:p w14:paraId="041BDC62" w14:textId="77777777" w:rsidR="00613A60" w:rsidRDefault="00613A60">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3C8EECEE" w14:textId="240F9034" w:rsidR="003F2626" w:rsidRPr="003F2626" w:rsidRDefault="003F2626" w:rsidP="0054201B">
      <w:pPr>
        <w:jc w:val="center"/>
        <w:rPr>
          <w:rFonts w:cs="Traditional Arabic"/>
          <w:b/>
          <w:bCs/>
          <w:color w:val="FF0000"/>
          <w:sz w:val="36"/>
          <w:szCs w:val="36"/>
          <w:rtl/>
        </w:rPr>
      </w:pPr>
      <w:r w:rsidRPr="003F2626">
        <w:rPr>
          <w:rFonts w:cs="Traditional Arabic" w:hint="cs"/>
          <w:b/>
          <w:bCs/>
          <w:color w:val="FF0000"/>
          <w:sz w:val="36"/>
          <w:szCs w:val="36"/>
          <w:rtl/>
        </w:rPr>
        <w:lastRenderedPageBreak/>
        <w:t>(3</w:t>
      </w:r>
      <w:r w:rsidR="0054201B">
        <w:rPr>
          <w:rFonts w:cs="Traditional Arabic" w:hint="cs"/>
          <w:b/>
          <w:bCs/>
          <w:color w:val="FF0000"/>
          <w:sz w:val="36"/>
          <w:szCs w:val="36"/>
          <w:rtl/>
        </w:rPr>
        <w:t>1</w:t>
      </w:r>
      <w:r w:rsidRPr="003F2626">
        <w:rPr>
          <w:rFonts w:cs="Traditional Arabic" w:hint="cs"/>
          <w:b/>
          <w:bCs/>
          <w:color w:val="FF0000"/>
          <w:sz w:val="36"/>
          <w:szCs w:val="36"/>
          <w:rtl/>
        </w:rPr>
        <w:t>)</w:t>
      </w:r>
    </w:p>
    <w:p w14:paraId="52243B21" w14:textId="77777777" w:rsidR="003F2626" w:rsidRPr="003F2626" w:rsidRDefault="003F2626" w:rsidP="003F2626">
      <w:pPr>
        <w:jc w:val="center"/>
        <w:rPr>
          <w:rtl/>
        </w:rPr>
      </w:pPr>
      <w:bookmarkStart w:id="27" w:name="_Hlk41600878"/>
      <w:r w:rsidRPr="003F2626">
        <w:rPr>
          <w:rFonts w:cs="Traditional Arabic" w:hint="cs"/>
          <w:b/>
          <w:bCs/>
          <w:color w:val="FF0000"/>
          <w:sz w:val="36"/>
          <w:szCs w:val="36"/>
          <w:rtl/>
        </w:rPr>
        <w:t>النوازل والفتاوى</w:t>
      </w:r>
    </w:p>
    <w:bookmarkEnd w:id="27"/>
    <w:p w14:paraId="52FD4491" w14:textId="77777777" w:rsidR="003F2626" w:rsidRPr="003F2626" w:rsidRDefault="003F2626" w:rsidP="003F2626">
      <w:pPr>
        <w:jc w:val="center"/>
        <w:rPr>
          <w:rtl/>
        </w:rPr>
      </w:pPr>
    </w:p>
    <w:p w14:paraId="593C57E0" w14:textId="77777777" w:rsidR="003F2626" w:rsidRPr="003F2626" w:rsidRDefault="003F2626" w:rsidP="003F2626">
      <w:pPr>
        <w:keepNext/>
        <w:jc w:val="center"/>
        <w:outlineLvl w:val="0"/>
        <w:rPr>
          <w:rFonts w:cs="Traditional Arabic"/>
          <w:color w:val="FF0000"/>
          <w:sz w:val="36"/>
          <w:szCs w:val="36"/>
          <w:rtl/>
        </w:rPr>
      </w:pPr>
      <w:r w:rsidRPr="003F2626">
        <w:rPr>
          <w:rFonts w:cs="Traditional Arabic" w:hint="cs"/>
          <w:b/>
          <w:bCs/>
          <w:color w:val="FF0000"/>
          <w:sz w:val="36"/>
          <w:szCs w:val="36"/>
          <w:rtl/>
        </w:rPr>
        <w:t>فقه النوازل للأقليات المسلمة</w:t>
      </w:r>
    </w:p>
    <w:p w14:paraId="7B04071C" w14:textId="77777777" w:rsidR="003F2626" w:rsidRPr="003F2626" w:rsidRDefault="003F2626" w:rsidP="003F2626">
      <w:pPr>
        <w:rPr>
          <w:b/>
          <w:bCs/>
          <w:rtl/>
        </w:rPr>
      </w:pPr>
    </w:p>
    <w:p w14:paraId="6491BC19" w14:textId="77777777" w:rsidR="003F2626" w:rsidRPr="003F2626" w:rsidRDefault="003F2626" w:rsidP="003F2626">
      <w:pPr>
        <w:rPr>
          <w:b/>
          <w:bCs/>
          <w:rtl/>
        </w:rPr>
      </w:pPr>
    </w:p>
    <w:p w14:paraId="45E9FFE5" w14:textId="77777777" w:rsidR="003F2626" w:rsidRPr="003F2626" w:rsidRDefault="003F2626" w:rsidP="003F2626">
      <w:pPr>
        <w:rPr>
          <w:rFonts w:ascii="Traditional Arabic" w:hAnsi="Traditional Arabic" w:cs="Traditional Arabic"/>
          <w:b/>
          <w:bCs/>
          <w:caps/>
          <w:sz w:val="36"/>
          <w:szCs w:val="36"/>
          <w:rtl/>
          <w:lang w:bidi="ar-KW"/>
        </w:rPr>
      </w:pPr>
      <w:r w:rsidRPr="003F2626">
        <w:rPr>
          <w:rFonts w:ascii="Traditional Arabic" w:hAnsi="Traditional Arabic" w:cs="Traditional Arabic" w:hint="cs"/>
          <w:b/>
          <w:bCs/>
          <w:caps/>
          <w:sz w:val="36"/>
          <w:szCs w:val="36"/>
          <w:rtl/>
          <w:lang w:bidi="ar-KW"/>
        </w:rPr>
        <w:t>فقه النوازل للأقليات المسلمة/ محمد يسري إبراهيم.- ط2.- القاهرة: دار اليسر، 1433هـ، 2 مج (1284 ص) (أصله رسالة دكتوراه من جامعة الأزهر).</w:t>
      </w:r>
    </w:p>
    <w:p w14:paraId="3D0AD4D9" w14:textId="77777777" w:rsidR="003F2626" w:rsidRPr="003F2626" w:rsidRDefault="003F2626" w:rsidP="003F2626">
      <w:pPr>
        <w:rPr>
          <w:b/>
          <w:bCs/>
          <w:rtl/>
        </w:rPr>
      </w:pPr>
    </w:p>
    <w:p w14:paraId="63946ECF" w14:textId="77777777" w:rsidR="003F2626" w:rsidRPr="003F2626" w:rsidRDefault="003F2626" w:rsidP="003F2626">
      <w:pPr>
        <w:jc w:val="center"/>
        <w:rPr>
          <w:b/>
          <w:bCs/>
          <w:rtl/>
        </w:rPr>
      </w:pPr>
      <w:r w:rsidRPr="003F2626">
        <w:rPr>
          <w:b/>
          <w:bCs/>
          <w:noProof/>
          <w:rtl/>
          <w:lang w:eastAsia="en-US"/>
        </w:rPr>
        <w:drawing>
          <wp:inline distT="0" distB="0" distL="0" distR="0" wp14:anchorId="3F5C4CC8" wp14:editId="52FA6102">
            <wp:extent cx="2522269" cy="2036618"/>
            <wp:effectExtent l="19050" t="0" r="0" b="0"/>
            <wp:docPr id="125" name="صورة 1" descr="G:\Images\الكاميرا\201306\201306A0\20130608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ages\الكاميرا\201306\201306A0\201306081638.jpg"/>
                    <pic:cNvPicPr>
                      <a:picLocks noChangeAspect="1" noChangeArrowheads="1"/>
                    </pic:cNvPicPr>
                  </pic:nvPicPr>
                  <pic:blipFill>
                    <a:blip r:embed="rId130" cstate="print"/>
                    <a:srcRect l="5185" t="15760" r="34940" b="19887"/>
                    <a:stretch>
                      <a:fillRect/>
                    </a:stretch>
                  </pic:blipFill>
                  <pic:spPr bwMode="auto">
                    <a:xfrm>
                      <a:off x="0" y="0"/>
                      <a:ext cx="2522269" cy="2036618"/>
                    </a:xfrm>
                    <a:prstGeom prst="rect">
                      <a:avLst/>
                    </a:prstGeom>
                    <a:noFill/>
                    <a:ln w="9525">
                      <a:noFill/>
                      <a:miter lim="800000"/>
                      <a:headEnd/>
                      <a:tailEnd/>
                    </a:ln>
                  </pic:spPr>
                </pic:pic>
              </a:graphicData>
            </a:graphic>
          </wp:inline>
        </w:drawing>
      </w:r>
    </w:p>
    <w:p w14:paraId="506BDD34" w14:textId="77777777" w:rsidR="003F2626" w:rsidRPr="003F2626" w:rsidRDefault="003F2626" w:rsidP="003F2626">
      <w:pPr>
        <w:jc w:val="center"/>
        <w:rPr>
          <w:b/>
          <w:bCs/>
          <w:rtl/>
        </w:rPr>
      </w:pPr>
    </w:p>
    <w:p w14:paraId="55120435" w14:textId="77777777" w:rsidR="003F2626" w:rsidRPr="003F2626" w:rsidRDefault="003F2626" w:rsidP="0063742D">
      <w:pPr>
        <w:jc w:val="both"/>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وجود الأقليات الإسلامية اليوم لا ينبغي النظر إليه على أنه مجموعة مشكلات معقدة التركيب، بقدر ما ينبغي أن ينظر إليها على أنها سفارات إسلامية تعرِّف حقائق الإسلام، وتتبنى قضايا أمتها، وتتفاعل مع حواضر الإسلام المختلفة بطريقة إيجابية.</w:t>
      </w:r>
    </w:p>
    <w:p w14:paraId="2F3849CF" w14:textId="77777777" w:rsidR="003F2626" w:rsidRPr="003F2626" w:rsidRDefault="003F2626" w:rsidP="0063742D">
      <w:pPr>
        <w:jc w:val="both"/>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وحتى تقوم الأقليات الإسلامية بواجبها نحو نفسها ودينها وأمتها، فلا مناص من توحدها قطريًا، وتنظيمها عمليًا، وضبط مرجعيتها شرعيًا، وإيجاد ما يسمى بفقه الأقليات المسلمة.</w:t>
      </w:r>
    </w:p>
    <w:p w14:paraId="1D745AE6" w14:textId="77777777" w:rsidR="003F2626" w:rsidRPr="003F2626" w:rsidRDefault="003F2626" w:rsidP="0063742D">
      <w:pPr>
        <w:jc w:val="both"/>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هذا ما قاله المؤلف، الذي جعل بحثه في ثلاثة أبواب، تحتها فصول ومباحث ومطالب، من بينها: أهمية التأصيل لفقه النوازل وخصائصه ومقاصده، القواعد المتعلقة بالرخص والمشقات، والضرورات والحاجات، والترجيح بين المصالح والمفاسد، من نوازل الصلاة: في حال استمرار الليل أو النهار، من نوازل الزكاة: حكم دفع الزكاة لغير المسلمين، من نوازل النكاح: حكم الزواج الصوري بقصد الحصول على الإقامة أو الجنسية في غير دار الإسلام، من نوازل الطلاق: حكم الطلاق الذي يوقعه القاضي غير المسلم في بلاد الأقليات، من نوازل السياسة الشرعية: المشاركة السياسية في الدول غير المسلمة.</w:t>
      </w:r>
    </w:p>
    <w:p w14:paraId="13CFF516" w14:textId="77777777" w:rsidR="003F2626" w:rsidRPr="003F2626" w:rsidRDefault="003F2626" w:rsidP="0063742D">
      <w:pPr>
        <w:jc w:val="both"/>
        <w:rPr>
          <w:rFonts w:ascii="Traditional Arabic" w:hAnsi="Traditional Arabic" w:cs="Traditional Arabic"/>
          <w:caps/>
          <w:sz w:val="36"/>
          <w:szCs w:val="36"/>
          <w:rtl/>
          <w:lang w:bidi="ar-KW"/>
        </w:rPr>
      </w:pPr>
    </w:p>
    <w:p w14:paraId="2BFA0411" w14:textId="77777777" w:rsidR="003F2626" w:rsidRPr="003F2626" w:rsidRDefault="003F2626" w:rsidP="0063742D">
      <w:pPr>
        <w:numPr>
          <w:ilvl w:val="0"/>
          <w:numId w:val="91"/>
        </w:numPr>
        <w:jc w:val="both"/>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وجدت الأقليات المسلمة في العالم نتيجة الهجرة الاختيارية أو الاضطرارية، وهي تبلغ في تعدادها اليوم (400) مليون مسلم أو تزيد.</w:t>
      </w:r>
    </w:p>
    <w:p w14:paraId="317AC70F" w14:textId="77777777" w:rsidR="003F2626" w:rsidRPr="003F2626" w:rsidRDefault="003F2626" w:rsidP="0063742D">
      <w:pPr>
        <w:numPr>
          <w:ilvl w:val="0"/>
          <w:numId w:val="91"/>
        </w:numPr>
        <w:jc w:val="both"/>
        <w:rPr>
          <w:rFonts w:ascii="Traditional Arabic" w:hAnsi="Traditional Arabic" w:cs="Traditional Arabic"/>
          <w:caps/>
          <w:sz w:val="36"/>
          <w:szCs w:val="36"/>
          <w:lang w:bidi="ar-KW"/>
        </w:rPr>
      </w:pPr>
      <w:r w:rsidRPr="003F2626">
        <w:rPr>
          <w:rFonts w:ascii="Traditional Arabic" w:hAnsi="Traditional Arabic" w:cs="Traditional Arabic" w:hint="cs"/>
          <w:caps/>
          <w:sz w:val="36"/>
          <w:szCs w:val="36"/>
          <w:rtl/>
          <w:lang w:bidi="ar-KW"/>
        </w:rPr>
        <w:t>يتعيَّن على المفتي في نوازل الأقليات المسلمة رعاية المآلات، مع النظر إلى نتائج التصرفات ومقاصد المكلفين، وأعراف أهل الزمان والمكان.</w:t>
      </w:r>
    </w:p>
    <w:p w14:paraId="4E335DD8" w14:textId="77777777" w:rsidR="003F2626" w:rsidRPr="003F2626" w:rsidRDefault="003F2626" w:rsidP="0063742D">
      <w:pPr>
        <w:numPr>
          <w:ilvl w:val="0"/>
          <w:numId w:val="91"/>
        </w:numPr>
        <w:jc w:val="both"/>
        <w:rPr>
          <w:rFonts w:ascii="Traditional Arabic" w:hAnsi="Traditional Arabic" w:cs="Traditional Arabic"/>
          <w:caps/>
          <w:sz w:val="36"/>
          <w:szCs w:val="36"/>
          <w:lang w:bidi="ar-KW"/>
        </w:rPr>
      </w:pPr>
      <w:r w:rsidRPr="003F2626">
        <w:rPr>
          <w:rFonts w:ascii="Traditional Arabic" w:hAnsi="Traditional Arabic" w:cs="Traditional Arabic" w:hint="cs"/>
          <w:caps/>
          <w:sz w:val="36"/>
          <w:szCs w:val="36"/>
          <w:rtl/>
          <w:lang w:bidi="ar-KW"/>
        </w:rPr>
        <w:t>قد تتغير الفتيا بتغير الأعراف، شريطة ألاّ يكون تغير العرف مصادمًا للشرع، بل محققًا لمقاصده، وأن يكون الناظر في التغير من المجتهدين المعتبرين.</w:t>
      </w:r>
    </w:p>
    <w:p w14:paraId="23A407AE" w14:textId="77777777" w:rsidR="003F2626" w:rsidRPr="003F2626" w:rsidRDefault="003F2626" w:rsidP="0063742D">
      <w:pPr>
        <w:numPr>
          <w:ilvl w:val="0"/>
          <w:numId w:val="91"/>
        </w:numPr>
        <w:jc w:val="both"/>
        <w:rPr>
          <w:rFonts w:ascii="Traditional Arabic" w:hAnsi="Traditional Arabic" w:cs="Traditional Arabic"/>
          <w:caps/>
          <w:sz w:val="36"/>
          <w:szCs w:val="36"/>
          <w:lang w:bidi="ar-KW"/>
        </w:rPr>
      </w:pPr>
      <w:r w:rsidRPr="003F2626">
        <w:rPr>
          <w:rFonts w:ascii="Traditional Arabic" w:hAnsi="Traditional Arabic" w:cs="Traditional Arabic" w:hint="cs"/>
          <w:caps/>
          <w:sz w:val="36"/>
          <w:szCs w:val="36"/>
          <w:rtl/>
          <w:lang w:bidi="ar-KW"/>
        </w:rPr>
        <w:t>يقوم أهل الحلِّ والعقد ببلاد الأقليات الإسلامية مقام الإمام أو نائبه فيما يملكون إقامته من واجبات الدين، وبما يحقق المصالح ويدفع المفاسد.</w:t>
      </w:r>
    </w:p>
    <w:p w14:paraId="66C75A60" w14:textId="77777777" w:rsidR="003F2626" w:rsidRPr="003F2626" w:rsidRDefault="003F2626" w:rsidP="0063742D">
      <w:pPr>
        <w:numPr>
          <w:ilvl w:val="0"/>
          <w:numId w:val="91"/>
        </w:numPr>
        <w:jc w:val="both"/>
        <w:rPr>
          <w:rFonts w:ascii="Traditional Arabic" w:hAnsi="Traditional Arabic" w:cs="Traditional Arabic"/>
          <w:caps/>
          <w:sz w:val="36"/>
          <w:szCs w:val="36"/>
          <w:lang w:bidi="ar-KW"/>
        </w:rPr>
      </w:pPr>
      <w:r w:rsidRPr="003F2626">
        <w:rPr>
          <w:rFonts w:ascii="Traditional Arabic" w:hAnsi="Traditional Arabic" w:cs="Traditional Arabic" w:hint="cs"/>
          <w:caps/>
          <w:sz w:val="36"/>
          <w:szCs w:val="36"/>
          <w:rtl/>
          <w:lang w:bidi="ar-KW"/>
        </w:rPr>
        <w:t>التزام مذهب فقهي واحد للمجتهد في نوازل الأقليات ليس بلازم، ويمكن اعتبار المذاهب الاجتهادية المتعددة كالأقوال في المذهب الواحد. ولا يضرُّ المجتهدَ التلفيقُ بين المذاهب إذا تتبع القولَ لدليله، وجانبَ اتباعَ الهوى، ولم يخرق إجماعًا صحيحًا.</w:t>
      </w:r>
    </w:p>
    <w:p w14:paraId="08E30F9C" w14:textId="77777777" w:rsidR="003F2626" w:rsidRPr="003F2626" w:rsidRDefault="003F2626" w:rsidP="0063742D">
      <w:pPr>
        <w:numPr>
          <w:ilvl w:val="0"/>
          <w:numId w:val="91"/>
        </w:numPr>
        <w:jc w:val="both"/>
        <w:rPr>
          <w:rFonts w:ascii="Traditional Arabic" w:hAnsi="Traditional Arabic" w:cs="Traditional Arabic"/>
          <w:caps/>
          <w:sz w:val="36"/>
          <w:szCs w:val="36"/>
          <w:lang w:bidi="ar-KW"/>
        </w:rPr>
      </w:pPr>
      <w:r w:rsidRPr="003F2626">
        <w:rPr>
          <w:rFonts w:ascii="Traditional Arabic" w:hAnsi="Traditional Arabic" w:cs="Traditional Arabic" w:hint="cs"/>
          <w:caps/>
          <w:sz w:val="36"/>
          <w:szCs w:val="36"/>
          <w:rtl/>
          <w:lang w:bidi="ar-KW"/>
        </w:rPr>
        <w:t>من نوازل الصلاة في بعض بلاد الأقليات الإسلامية حين يقصر الليل أو النهار قصرًا مفرطًا، مع بقاء العلامات الفلكية الشرعية للأوقات جميعًا وتميزها، يتعيَّن على أهل تلك البلاد أداءُ الصلوات جميعًا في أوقاتها المقدَّرة، ولا يسوغ الجمع إلا لعذر.</w:t>
      </w:r>
    </w:p>
    <w:p w14:paraId="09DA9B62" w14:textId="77777777" w:rsidR="003F2626" w:rsidRPr="003F2626" w:rsidRDefault="003F2626" w:rsidP="0063742D">
      <w:pPr>
        <w:numPr>
          <w:ilvl w:val="0"/>
          <w:numId w:val="91"/>
        </w:numPr>
        <w:jc w:val="both"/>
        <w:rPr>
          <w:rFonts w:ascii="Traditional Arabic" w:hAnsi="Traditional Arabic" w:cs="Traditional Arabic"/>
          <w:caps/>
          <w:sz w:val="36"/>
          <w:szCs w:val="36"/>
          <w:lang w:bidi="ar-KW"/>
        </w:rPr>
      </w:pPr>
      <w:r w:rsidRPr="003F2626">
        <w:rPr>
          <w:rFonts w:ascii="Traditional Arabic" w:hAnsi="Traditional Arabic" w:cs="Traditional Arabic" w:hint="cs"/>
          <w:caps/>
          <w:sz w:val="36"/>
          <w:szCs w:val="36"/>
          <w:rtl/>
          <w:lang w:bidi="ar-KW"/>
        </w:rPr>
        <w:t>من نوازل الزكاة: يجوز إعمال سهم المؤلفة قلوبهم في بلاد الأقليات إذا مسَّت إلى ذلك حاجة شرعية معتبرة يقدِّرها أهل الحلِّ والعقد في تلك الديار.</w:t>
      </w:r>
    </w:p>
    <w:p w14:paraId="2287AB90" w14:textId="77777777" w:rsidR="003F2626" w:rsidRPr="003F2626" w:rsidRDefault="003F2626" w:rsidP="0063742D">
      <w:pPr>
        <w:numPr>
          <w:ilvl w:val="0"/>
          <w:numId w:val="91"/>
        </w:numPr>
        <w:jc w:val="both"/>
        <w:rPr>
          <w:rFonts w:ascii="Traditional Arabic" w:hAnsi="Traditional Arabic" w:cs="Traditional Arabic"/>
          <w:caps/>
          <w:sz w:val="36"/>
          <w:szCs w:val="36"/>
          <w:lang w:bidi="ar-KW"/>
        </w:rPr>
      </w:pPr>
      <w:r w:rsidRPr="003F2626">
        <w:rPr>
          <w:rFonts w:ascii="Traditional Arabic" w:hAnsi="Traditional Arabic" w:cs="Traditional Arabic" w:hint="cs"/>
          <w:caps/>
          <w:sz w:val="36"/>
          <w:szCs w:val="36"/>
          <w:rtl/>
          <w:lang w:bidi="ar-KW"/>
        </w:rPr>
        <w:t xml:space="preserve">من نوازل السياسة الشرعية: المشاركة السياسية للمقيمين في بلاد الأقليات جائزة متى ما حققت المصالحَ الشرعية المعتبرة، وانضبطت </w:t>
      </w:r>
      <w:r w:rsidRPr="003F2626">
        <w:rPr>
          <w:rFonts w:ascii="Traditional Arabic" w:hAnsi="Traditional Arabic" w:cs="Traditional Arabic" w:hint="cs"/>
          <w:caps/>
          <w:sz w:val="36"/>
          <w:szCs w:val="36"/>
          <w:rtl/>
          <w:lang w:bidi="ar-KW"/>
        </w:rPr>
        <w:lastRenderedPageBreak/>
        <w:t>بالضوابط الحاكمة لأمر هذه المشاركات، ولم تتضمن مفاسد ترجح على تلك المصالح.</w:t>
      </w:r>
    </w:p>
    <w:p w14:paraId="49CD6630" w14:textId="77777777" w:rsidR="003F2626" w:rsidRPr="003F2626" w:rsidRDefault="003F2626" w:rsidP="0063742D">
      <w:pPr>
        <w:jc w:val="both"/>
      </w:pPr>
    </w:p>
    <w:p w14:paraId="67D62616" w14:textId="77777777" w:rsidR="003F2626" w:rsidRPr="003F2626" w:rsidRDefault="003F2626" w:rsidP="003F2626">
      <w:pPr>
        <w:jc w:val="center"/>
        <w:rPr>
          <w:rtl/>
        </w:rPr>
      </w:pPr>
    </w:p>
    <w:p w14:paraId="1D80145A" w14:textId="77777777" w:rsidR="003F2626" w:rsidRPr="003F2626" w:rsidRDefault="003F2626" w:rsidP="003F2626">
      <w:pPr>
        <w:ind w:left="360"/>
        <w:jc w:val="lowKashida"/>
        <w:rPr>
          <w:rFonts w:cs="Traditional Arabic"/>
          <w:sz w:val="36"/>
          <w:szCs w:val="36"/>
          <w:rtl/>
          <w:lang w:eastAsia="en-US"/>
        </w:rPr>
      </w:pPr>
    </w:p>
    <w:p w14:paraId="55998BEC" w14:textId="77777777" w:rsidR="003F2626" w:rsidRPr="003F2626" w:rsidRDefault="003F2626" w:rsidP="003F2626">
      <w:pPr>
        <w:ind w:left="360"/>
        <w:jc w:val="center"/>
        <w:rPr>
          <w:rFonts w:cs="Traditional Arabic"/>
          <w:b/>
          <w:bCs/>
          <w:color w:val="FF0000"/>
          <w:sz w:val="36"/>
          <w:szCs w:val="36"/>
          <w:rtl/>
          <w:lang w:eastAsia="en-US"/>
        </w:rPr>
      </w:pPr>
      <w:r w:rsidRPr="003F2626">
        <w:rPr>
          <w:rFonts w:cs="Traditional Arabic"/>
          <w:b/>
          <w:bCs/>
          <w:color w:val="FF0000"/>
          <w:sz w:val="36"/>
          <w:szCs w:val="36"/>
          <w:rtl/>
          <w:lang w:eastAsia="en-US"/>
        </w:rPr>
        <w:t>موسوعة أخلاقيات مهنة الطب</w:t>
      </w:r>
    </w:p>
    <w:p w14:paraId="7E99C4A8" w14:textId="77777777" w:rsidR="003F2626" w:rsidRPr="003F2626" w:rsidRDefault="003F2626" w:rsidP="003F2626">
      <w:pPr>
        <w:ind w:left="360"/>
        <w:jc w:val="lowKashida"/>
        <w:rPr>
          <w:rFonts w:cs="Traditional Arabic"/>
          <w:sz w:val="36"/>
          <w:szCs w:val="36"/>
          <w:rtl/>
          <w:lang w:eastAsia="en-US"/>
        </w:rPr>
      </w:pPr>
    </w:p>
    <w:p w14:paraId="6C1A5EC2" w14:textId="77777777" w:rsidR="003F2626" w:rsidRPr="003F2626" w:rsidRDefault="003F2626" w:rsidP="003F2626">
      <w:pPr>
        <w:ind w:left="360"/>
        <w:jc w:val="lowKashida"/>
        <w:rPr>
          <w:rFonts w:cs="Traditional Arabic"/>
          <w:b/>
          <w:bCs/>
          <w:sz w:val="36"/>
          <w:szCs w:val="36"/>
          <w:rtl/>
          <w:lang w:eastAsia="en-US"/>
        </w:rPr>
      </w:pPr>
      <w:r w:rsidRPr="003F2626">
        <w:rPr>
          <w:rFonts w:cs="Traditional Arabic"/>
          <w:b/>
          <w:bCs/>
          <w:sz w:val="36"/>
          <w:szCs w:val="36"/>
          <w:rtl/>
          <w:lang w:eastAsia="en-US"/>
        </w:rPr>
        <w:t>موسوعة أخلاقيات مهنة الطب:</w:t>
      </w:r>
      <w:r w:rsidRPr="003F2626">
        <w:rPr>
          <w:rFonts w:cs="Traditional Arabic" w:hint="cs"/>
          <w:b/>
          <w:bCs/>
          <w:sz w:val="36"/>
          <w:szCs w:val="36"/>
          <w:rtl/>
          <w:lang w:eastAsia="en-US"/>
        </w:rPr>
        <w:t xml:space="preserve"> </w:t>
      </w:r>
      <w:r w:rsidRPr="003F2626">
        <w:rPr>
          <w:rFonts w:cs="Traditional Arabic"/>
          <w:b/>
          <w:bCs/>
          <w:sz w:val="36"/>
          <w:szCs w:val="36"/>
          <w:rtl/>
          <w:lang w:eastAsia="en-US"/>
        </w:rPr>
        <w:t>القضايا ال</w:t>
      </w:r>
      <w:r w:rsidRPr="003F2626">
        <w:rPr>
          <w:rFonts w:cs="Traditional Arabic" w:hint="cs"/>
          <w:b/>
          <w:bCs/>
          <w:sz w:val="36"/>
          <w:szCs w:val="36"/>
          <w:rtl/>
          <w:lang w:eastAsia="en-US"/>
        </w:rPr>
        <w:t>أ</w:t>
      </w:r>
      <w:r w:rsidRPr="003F2626">
        <w:rPr>
          <w:rFonts w:cs="Traditional Arabic"/>
          <w:b/>
          <w:bCs/>
          <w:sz w:val="36"/>
          <w:szCs w:val="36"/>
          <w:rtl/>
          <w:lang w:eastAsia="en-US"/>
        </w:rPr>
        <w:t xml:space="preserve">خلاقية والفقهية في المهن الصحية/ محمد علي البار، حسان شمسي باشا، عدنان </w:t>
      </w:r>
      <w:r w:rsidRPr="003F2626">
        <w:rPr>
          <w:rFonts w:cs="Traditional Arabic" w:hint="cs"/>
          <w:b/>
          <w:bCs/>
          <w:sz w:val="36"/>
          <w:szCs w:val="36"/>
          <w:rtl/>
          <w:lang w:eastAsia="en-US"/>
        </w:rPr>
        <w:t>أ</w:t>
      </w:r>
      <w:r w:rsidRPr="003F2626">
        <w:rPr>
          <w:rFonts w:cs="Traditional Arabic"/>
          <w:b/>
          <w:bCs/>
          <w:sz w:val="36"/>
          <w:szCs w:val="36"/>
          <w:rtl/>
          <w:lang w:eastAsia="en-US"/>
        </w:rPr>
        <w:t>حمد البار</w:t>
      </w:r>
      <w:r w:rsidRPr="003F2626">
        <w:rPr>
          <w:rFonts w:cs="Traditional Arabic" w:hint="cs"/>
          <w:b/>
          <w:bCs/>
          <w:sz w:val="36"/>
          <w:szCs w:val="36"/>
          <w:rtl/>
          <w:lang w:eastAsia="en-US"/>
        </w:rPr>
        <w:t xml:space="preserve">.- </w:t>
      </w:r>
      <w:r w:rsidRPr="003F2626">
        <w:rPr>
          <w:rFonts w:cs="Traditional Arabic"/>
          <w:b/>
          <w:bCs/>
          <w:sz w:val="36"/>
          <w:szCs w:val="36"/>
          <w:rtl/>
          <w:lang w:eastAsia="en-US"/>
        </w:rPr>
        <w:t>جدة:</w:t>
      </w:r>
      <w:r w:rsidRPr="003F2626">
        <w:rPr>
          <w:rFonts w:cs="Traditional Arabic" w:hint="cs"/>
          <w:b/>
          <w:bCs/>
          <w:sz w:val="36"/>
          <w:szCs w:val="36"/>
          <w:rtl/>
          <w:lang w:eastAsia="en-US"/>
        </w:rPr>
        <w:t xml:space="preserve"> </w:t>
      </w:r>
      <w:r w:rsidRPr="003F2626">
        <w:rPr>
          <w:rFonts w:cs="Traditional Arabic"/>
          <w:b/>
          <w:bCs/>
          <w:sz w:val="36"/>
          <w:szCs w:val="36"/>
          <w:rtl/>
          <w:lang w:eastAsia="en-US"/>
        </w:rPr>
        <w:t>جامعة الملك عبدالعزيز، كرسي محمد حسين العمودي لأخلاقيات الممارسة الطبية</w:t>
      </w:r>
      <w:r w:rsidRPr="003F2626">
        <w:rPr>
          <w:rFonts w:cs="Traditional Arabic" w:hint="cs"/>
          <w:b/>
          <w:bCs/>
          <w:sz w:val="36"/>
          <w:szCs w:val="36"/>
          <w:rtl/>
          <w:lang w:eastAsia="en-US"/>
        </w:rPr>
        <w:t>، 1433هـ، 3 مج.</w:t>
      </w:r>
    </w:p>
    <w:p w14:paraId="4AB230E3" w14:textId="77777777" w:rsidR="003F2626" w:rsidRPr="003F2626" w:rsidRDefault="003F2626" w:rsidP="003F2626">
      <w:pPr>
        <w:ind w:left="360"/>
        <w:jc w:val="lowKashida"/>
        <w:rPr>
          <w:rFonts w:cs="Traditional Arabic"/>
          <w:b/>
          <w:bCs/>
          <w:sz w:val="36"/>
          <w:szCs w:val="36"/>
          <w:rtl/>
          <w:lang w:eastAsia="en-US"/>
        </w:rPr>
      </w:pPr>
    </w:p>
    <w:p w14:paraId="310A4A69" w14:textId="77777777" w:rsidR="003F2626" w:rsidRPr="003F2626" w:rsidRDefault="003F2626" w:rsidP="003F2626">
      <w:pPr>
        <w:ind w:left="360"/>
        <w:jc w:val="center"/>
        <w:rPr>
          <w:rFonts w:cs="Traditional Arabic"/>
          <w:b/>
          <w:bCs/>
          <w:sz w:val="36"/>
          <w:szCs w:val="36"/>
          <w:rtl/>
          <w:lang w:eastAsia="en-US"/>
        </w:rPr>
      </w:pPr>
      <w:r w:rsidRPr="003F2626">
        <w:rPr>
          <w:rFonts w:cs="Traditional Arabic"/>
          <w:b/>
          <w:bCs/>
          <w:noProof/>
          <w:color w:val="FF0000"/>
          <w:sz w:val="36"/>
          <w:szCs w:val="36"/>
          <w:lang w:eastAsia="en-US"/>
        </w:rPr>
        <w:drawing>
          <wp:inline distT="0" distB="0" distL="0" distR="0" wp14:anchorId="6A686716" wp14:editId="42479D45">
            <wp:extent cx="2199640" cy="2910840"/>
            <wp:effectExtent l="0" t="0" r="0" b="3810"/>
            <wp:docPr id="126" name="صورة 126" descr="C:\Users\m.k\AppData\Local\Microsoft\Windows\Temporary Internet Files\Content.Word\201401231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C:\Users\m.k\AppData\Local\Microsoft\Windows\Temporary Internet Files\Content.Word\201401231996.jpg"/>
                    <pic:cNvPicPr>
                      <a:picLocks noChangeAspect="1" noChangeArrowheads="1"/>
                    </pic:cNvPicPr>
                  </pic:nvPicPr>
                  <pic:blipFill>
                    <a:blip r:embed="rId131" cstate="print">
                      <a:extLst>
                        <a:ext uri="{28A0092B-C50C-407E-A947-70E740481C1C}">
                          <a14:useLocalDpi xmlns:a14="http://schemas.microsoft.com/office/drawing/2010/main" val="0"/>
                        </a:ext>
                      </a:extLst>
                    </a:blip>
                    <a:srcRect l="5045" r="42496" b="7387"/>
                    <a:stretch>
                      <a:fillRect/>
                    </a:stretch>
                  </pic:blipFill>
                  <pic:spPr bwMode="auto">
                    <a:xfrm>
                      <a:off x="0" y="0"/>
                      <a:ext cx="2199640" cy="2910840"/>
                    </a:xfrm>
                    <a:prstGeom prst="rect">
                      <a:avLst/>
                    </a:prstGeom>
                    <a:noFill/>
                    <a:ln>
                      <a:noFill/>
                    </a:ln>
                  </pic:spPr>
                </pic:pic>
              </a:graphicData>
            </a:graphic>
          </wp:inline>
        </w:drawing>
      </w:r>
    </w:p>
    <w:p w14:paraId="72D55EBB" w14:textId="77777777" w:rsidR="003F2626" w:rsidRPr="003F2626" w:rsidRDefault="003F2626" w:rsidP="003F2626">
      <w:pPr>
        <w:ind w:left="360"/>
        <w:jc w:val="lowKashida"/>
        <w:rPr>
          <w:rFonts w:cs="Traditional Arabic"/>
          <w:sz w:val="36"/>
          <w:szCs w:val="36"/>
          <w:rtl/>
          <w:lang w:eastAsia="en-US"/>
        </w:rPr>
      </w:pPr>
    </w:p>
    <w:p w14:paraId="7EA01BCC" w14:textId="77777777" w:rsidR="003F2626" w:rsidRPr="003F2626" w:rsidRDefault="003F2626" w:rsidP="003F2626">
      <w:pPr>
        <w:ind w:left="360"/>
        <w:jc w:val="lowKashida"/>
        <w:rPr>
          <w:rFonts w:cs="Traditional Arabic"/>
          <w:sz w:val="36"/>
          <w:szCs w:val="36"/>
          <w:rtl/>
          <w:lang w:eastAsia="en-US"/>
        </w:rPr>
      </w:pPr>
      <w:r w:rsidRPr="003F2626">
        <w:rPr>
          <w:rFonts w:cs="Traditional Arabic" w:hint="cs"/>
          <w:sz w:val="36"/>
          <w:szCs w:val="36"/>
          <w:rtl/>
          <w:lang w:eastAsia="en-US"/>
        </w:rPr>
        <w:t xml:space="preserve">تحتوي هذه الموسوعة المفيدة على (31) فصلاً متنوعًا، وهذه بعض عناوينها التي تبين ما يبحث فيها، من قضايا فقهية وأخلاقية في مهنة الطب والعلاج: </w:t>
      </w:r>
    </w:p>
    <w:p w14:paraId="5F5768A7" w14:textId="77777777" w:rsidR="003F2626" w:rsidRPr="003F2626" w:rsidRDefault="003F2626" w:rsidP="003F2626">
      <w:pPr>
        <w:numPr>
          <w:ilvl w:val="0"/>
          <w:numId w:val="92"/>
        </w:numPr>
        <w:jc w:val="lowKashida"/>
        <w:rPr>
          <w:rFonts w:cs="Traditional Arabic"/>
          <w:sz w:val="36"/>
          <w:szCs w:val="36"/>
          <w:rtl/>
          <w:lang w:eastAsia="en-US"/>
        </w:rPr>
      </w:pPr>
      <w:r w:rsidRPr="003F2626">
        <w:rPr>
          <w:rFonts w:cs="Traditional Arabic" w:hint="cs"/>
          <w:sz w:val="36"/>
          <w:szCs w:val="36"/>
          <w:rtl/>
          <w:lang w:eastAsia="en-US"/>
        </w:rPr>
        <w:t>الأخلاقيات الطبية بين الفلسفة الغربية والنظرة الإسلامية.</w:t>
      </w:r>
    </w:p>
    <w:p w14:paraId="3756BF23"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خُلق الطبيب.</w:t>
      </w:r>
    </w:p>
    <w:p w14:paraId="15EF6DD8"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أصول العمل الطبي.</w:t>
      </w:r>
    </w:p>
    <w:p w14:paraId="1D55BFED"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مسؤولية الطبيب.</w:t>
      </w:r>
    </w:p>
    <w:p w14:paraId="7DB0B35F"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lastRenderedPageBreak/>
        <w:t>التأمين الصحي.</w:t>
      </w:r>
    </w:p>
    <w:p w14:paraId="7EDE4044"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أخلاقيات الإعلانات والهدايا في المجال الطبي.</w:t>
      </w:r>
    </w:p>
    <w:p w14:paraId="2F545B2D"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أخلاقيات البحوث الطبية.</w:t>
      </w:r>
    </w:p>
    <w:p w14:paraId="523AAB88"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أخلاقيات معاملة الأطفال والمسنين في الإسلام.</w:t>
      </w:r>
    </w:p>
    <w:p w14:paraId="2FD3669C"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أخلاقيات وآداب مهنة التمريض.</w:t>
      </w:r>
    </w:p>
    <w:p w14:paraId="5C143F38"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القواعد الطبية الفقهية.</w:t>
      </w:r>
    </w:p>
    <w:p w14:paraId="0FCA2B4D"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التداوي بالمحرمات.</w:t>
      </w:r>
    </w:p>
    <w:p w14:paraId="59EBE849"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العورات في الممارسة الطبية.</w:t>
      </w:r>
    </w:p>
    <w:p w14:paraId="4A3B2504"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أخلاقيات تشريح جثث الموتى.</w:t>
      </w:r>
    </w:p>
    <w:p w14:paraId="5A07E4E4"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الطبيب وجراحة التجميل.</w:t>
      </w:r>
    </w:p>
    <w:p w14:paraId="7BE4E1E1"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حقوق مرضى الإيدز.</w:t>
      </w:r>
    </w:p>
    <w:p w14:paraId="16BA79E4"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الانفجار السكاني وقضية تحديد النسل.</w:t>
      </w:r>
    </w:p>
    <w:p w14:paraId="0AE2CAC4"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الإجهاض: الواقع والأحكام الشرعية.</w:t>
      </w:r>
    </w:p>
    <w:p w14:paraId="398977C0"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طرق وأنواع الاستيلاد المستحدثة (أطفال الأنابيب).</w:t>
      </w:r>
    </w:p>
    <w:p w14:paraId="69C3E394"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أخلاقيات الوراثة الطبية.</w:t>
      </w:r>
    </w:p>
    <w:p w14:paraId="1AFE9503"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الإنعاش القلبي الرئوي والتداوي قرب نهاية الحياة.</w:t>
      </w:r>
    </w:p>
    <w:p w14:paraId="33A74B50"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موت الرحمة: الموقف الغربي والموقف الإسلامي.</w:t>
      </w:r>
    </w:p>
    <w:p w14:paraId="340110E2"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زرع الأعضاء: نظرة طبية فقهية.</w:t>
      </w:r>
    </w:p>
    <w:p w14:paraId="27F17942" w14:textId="77777777" w:rsidR="003F2626" w:rsidRPr="003F2626" w:rsidRDefault="003F2626" w:rsidP="003F2626">
      <w:pPr>
        <w:numPr>
          <w:ilvl w:val="0"/>
          <w:numId w:val="92"/>
        </w:numPr>
        <w:jc w:val="lowKashida"/>
        <w:rPr>
          <w:rFonts w:cs="Traditional Arabic"/>
          <w:sz w:val="36"/>
          <w:szCs w:val="36"/>
          <w:lang w:eastAsia="en-US"/>
        </w:rPr>
      </w:pPr>
      <w:r w:rsidRPr="003F2626">
        <w:rPr>
          <w:rFonts w:cs="Traditional Arabic" w:hint="cs"/>
          <w:sz w:val="36"/>
          <w:szCs w:val="36"/>
          <w:rtl/>
          <w:lang w:eastAsia="en-US"/>
        </w:rPr>
        <w:t>الصوم بين الفقه والطب.</w:t>
      </w:r>
    </w:p>
    <w:p w14:paraId="75C59391" w14:textId="77777777" w:rsidR="003F2626" w:rsidRPr="003F2626" w:rsidRDefault="003F2626" w:rsidP="003F2626">
      <w:pPr>
        <w:ind w:left="360"/>
        <w:jc w:val="lowKashida"/>
        <w:rPr>
          <w:rFonts w:cs="Traditional Arabic"/>
          <w:sz w:val="36"/>
          <w:szCs w:val="36"/>
          <w:rtl/>
          <w:lang w:eastAsia="en-US"/>
        </w:rPr>
      </w:pPr>
    </w:p>
    <w:p w14:paraId="214EC3A4" w14:textId="77777777" w:rsidR="003F2626" w:rsidRDefault="003F2626" w:rsidP="0063742D">
      <w:pPr>
        <w:ind w:left="360"/>
        <w:jc w:val="center"/>
        <w:rPr>
          <w:rFonts w:cs="Traditional Arabic"/>
          <w:b/>
          <w:bCs/>
          <w:color w:val="FF0000"/>
          <w:sz w:val="36"/>
          <w:szCs w:val="36"/>
          <w:rtl/>
          <w:lang w:eastAsia="en-US"/>
        </w:rPr>
      </w:pPr>
      <w:r w:rsidRPr="0063742D">
        <w:rPr>
          <w:rFonts w:cs="Traditional Arabic"/>
          <w:b/>
          <w:bCs/>
          <w:color w:val="FF0000"/>
          <w:sz w:val="36"/>
          <w:szCs w:val="36"/>
          <w:rtl/>
          <w:lang w:eastAsia="en-US"/>
        </w:rPr>
        <w:t>الطب</w:t>
      </w:r>
      <w:r w:rsidRPr="0063742D">
        <w:rPr>
          <w:rFonts w:cs="Traditional Arabic"/>
          <w:b/>
          <w:bCs/>
          <w:color w:val="FF0000"/>
          <w:sz w:val="36"/>
          <w:szCs w:val="36"/>
          <w:rtl/>
          <w:lang w:eastAsia="en-US" w:bidi="ar"/>
        </w:rPr>
        <w:t xml:space="preserve"> </w:t>
      </w:r>
      <w:r w:rsidRPr="0063742D">
        <w:rPr>
          <w:rFonts w:cs="Traditional Arabic"/>
          <w:b/>
          <w:bCs/>
          <w:color w:val="FF0000"/>
          <w:sz w:val="36"/>
          <w:szCs w:val="36"/>
          <w:rtl/>
          <w:lang w:eastAsia="en-US"/>
        </w:rPr>
        <w:t>البديل</w:t>
      </w:r>
    </w:p>
    <w:p w14:paraId="65B43CFF" w14:textId="77777777" w:rsidR="0063742D" w:rsidRPr="0063742D" w:rsidRDefault="0063742D" w:rsidP="0063742D">
      <w:pPr>
        <w:ind w:left="360"/>
        <w:jc w:val="center"/>
        <w:rPr>
          <w:rFonts w:cs="Traditional Arabic"/>
          <w:b/>
          <w:bCs/>
          <w:color w:val="FF0000"/>
          <w:sz w:val="36"/>
          <w:szCs w:val="36"/>
          <w:lang w:eastAsia="en-US"/>
        </w:rPr>
      </w:pPr>
    </w:p>
    <w:p w14:paraId="4E94FB58" w14:textId="77777777" w:rsidR="003F2626" w:rsidRPr="003F2626" w:rsidRDefault="003F2626" w:rsidP="0063742D">
      <w:pPr>
        <w:shd w:val="clear" w:color="auto" w:fill="FFFFFF"/>
        <w:spacing w:before="100" w:beforeAutospacing="1" w:after="100" w:afterAutospacing="1"/>
        <w:jc w:val="center"/>
        <w:rPr>
          <w:rFonts w:cs="Traditional Arabic"/>
          <w:b/>
          <w:bCs/>
          <w:sz w:val="36"/>
          <w:szCs w:val="36"/>
          <w:rtl/>
          <w:lang w:eastAsia="en-US" w:bidi="ar"/>
        </w:rPr>
      </w:pPr>
      <w:r w:rsidRPr="003F2626">
        <w:rPr>
          <w:rFonts w:ascii="Tahoma" w:hAnsi="Tahoma" w:cs="Tahoma"/>
          <w:color w:val="000000"/>
          <w:sz w:val="21"/>
          <w:szCs w:val="21"/>
          <w:rtl/>
          <w:lang w:eastAsia="en-US" w:bidi="ar"/>
        </w:rPr>
        <w:t> </w:t>
      </w:r>
      <w:r w:rsidRPr="003F2626">
        <w:rPr>
          <w:rFonts w:cs="Traditional Arabic"/>
          <w:b/>
          <w:bCs/>
          <w:sz w:val="36"/>
          <w:szCs w:val="36"/>
          <w:rtl/>
          <w:lang w:eastAsia="en-US"/>
        </w:rPr>
        <w:t>الطب البديل:</w:t>
      </w:r>
      <w:r w:rsidRPr="003F2626">
        <w:rPr>
          <w:rFonts w:cs="Traditional Arabic"/>
          <w:b/>
          <w:bCs/>
          <w:sz w:val="36"/>
          <w:szCs w:val="36"/>
          <w:rtl/>
          <w:lang w:eastAsia="en-US" w:bidi="ar"/>
        </w:rPr>
        <w:t xml:space="preserve"> </w:t>
      </w:r>
      <w:r w:rsidRPr="003F2626">
        <w:rPr>
          <w:rFonts w:cs="Traditional Arabic"/>
          <w:b/>
          <w:bCs/>
          <w:sz w:val="36"/>
          <w:szCs w:val="36"/>
          <w:rtl/>
          <w:lang w:eastAsia="en-US"/>
        </w:rPr>
        <w:t>دراسة فقهية/ هند بنت عبداللطيف السلمي.- الرياض: المركز الوطني للطب البديل</w:t>
      </w:r>
      <w:r w:rsidRPr="003F2626">
        <w:rPr>
          <w:rFonts w:cs="Traditional Arabic"/>
          <w:b/>
          <w:bCs/>
          <w:sz w:val="36"/>
          <w:szCs w:val="36"/>
          <w:rtl/>
          <w:lang w:eastAsia="en-US" w:bidi="ar"/>
        </w:rPr>
        <w:t xml:space="preserve"> </w:t>
      </w:r>
      <w:r w:rsidRPr="003F2626">
        <w:rPr>
          <w:rFonts w:cs="Traditional Arabic"/>
          <w:b/>
          <w:bCs/>
          <w:sz w:val="36"/>
          <w:szCs w:val="36"/>
          <w:rtl/>
          <w:lang w:eastAsia="en-US"/>
        </w:rPr>
        <w:t>والتكميلي، 1437 هـ، 485 ص (أصله رسالة دكتوراه).</w:t>
      </w:r>
    </w:p>
    <w:p w14:paraId="447B50B6" w14:textId="77777777" w:rsidR="003F2626" w:rsidRPr="003F2626" w:rsidRDefault="003F2626" w:rsidP="003F2626">
      <w:pPr>
        <w:ind w:left="360"/>
        <w:jc w:val="lowKashida"/>
        <w:rPr>
          <w:rFonts w:cs="Traditional Arabic"/>
          <w:b/>
          <w:bCs/>
          <w:sz w:val="36"/>
          <w:szCs w:val="36"/>
          <w:rtl/>
          <w:lang w:eastAsia="en-US" w:bidi="ar"/>
        </w:rPr>
      </w:pPr>
    </w:p>
    <w:p w14:paraId="49D4259E" w14:textId="77777777" w:rsidR="003F2626" w:rsidRPr="003F2626" w:rsidRDefault="003F2626" w:rsidP="003F2626">
      <w:pPr>
        <w:ind w:left="360"/>
        <w:jc w:val="center"/>
        <w:rPr>
          <w:rFonts w:cs="Traditional Arabic"/>
          <w:b/>
          <w:bCs/>
          <w:sz w:val="36"/>
          <w:szCs w:val="36"/>
          <w:rtl/>
          <w:lang w:eastAsia="en-US" w:bidi="ar"/>
        </w:rPr>
      </w:pPr>
      <w:r w:rsidRPr="003F2626">
        <w:rPr>
          <w:rFonts w:cs="Traditional Arabic"/>
          <w:b/>
          <w:bCs/>
          <w:noProof/>
          <w:sz w:val="36"/>
          <w:szCs w:val="36"/>
          <w:rtl/>
          <w:lang w:eastAsia="en-US"/>
        </w:rPr>
        <w:lastRenderedPageBreak/>
        <w:drawing>
          <wp:inline distT="0" distB="0" distL="0" distR="0" wp14:anchorId="50693795" wp14:editId="6F862EF6">
            <wp:extent cx="2424702" cy="3182420"/>
            <wp:effectExtent l="0" t="0" r="0" b="0"/>
            <wp:docPr id="127" name="صورة 127"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Desktop\مجد\بدون عنوان.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33910" cy="3194506"/>
                    </a:xfrm>
                    <a:prstGeom prst="rect">
                      <a:avLst/>
                    </a:prstGeom>
                    <a:noFill/>
                    <a:ln>
                      <a:noFill/>
                    </a:ln>
                  </pic:spPr>
                </pic:pic>
              </a:graphicData>
            </a:graphic>
          </wp:inline>
        </w:drawing>
      </w:r>
    </w:p>
    <w:p w14:paraId="6AB3ED85" w14:textId="77777777" w:rsidR="003F2626" w:rsidRPr="003F2626" w:rsidRDefault="003F2626" w:rsidP="0063742D">
      <w:pPr>
        <w:ind w:left="360"/>
        <w:jc w:val="lowKashida"/>
        <w:rPr>
          <w:rFonts w:cs="Traditional Arabic"/>
          <w:sz w:val="36"/>
          <w:szCs w:val="36"/>
          <w:rtl/>
          <w:lang w:eastAsia="en-US" w:bidi="ar"/>
        </w:rPr>
      </w:pPr>
      <w:r w:rsidRPr="003F2626">
        <w:rPr>
          <w:rFonts w:ascii="Tahoma" w:hAnsi="Tahoma" w:cs="Tahoma"/>
          <w:color w:val="000000"/>
          <w:sz w:val="21"/>
          <w:szCs w:val="21"/>
          <w:rtl/>
          <w:lang w:eastAsia="en-US" w:bidi="ar"/>
        </w:rPr>
        <w:br/>
      </w:r>
      <w:r w:rsidRPr="003F2626">
        <w:rPr>
          <w:rFonts w:ascii="Tahoma" w:hAnsi="Tahoma" w:cs="Tahoma"/>
          <w:color w:val="000000"/>
          <w:sz w:val="21"/>
          <w:szCs w:val="21"/>
          <w:rtl/>
          <w:lang w:eastAsia="en-US" w:bidi="ar"/>
        </w:rPr>
        <w:br/>
      </w:r>
      <w:r w:rsidRPr="003F2626">
        <w:rPr>
          <w:rFonts w:cs="Traditional Arabic"/>
          <w:sz w:val="36"/>
          <w:szCs w:val="36"/>
          <w:rtl/>
          <w:lang w:eastAsia="en-US"/>
        </w:rPr>
        <w:t>عرَّفت منظمة الصحة العالمية الطب البديل بأنه مجال</w:t>
      </w:r>
      <w:r w:rsidRPr="003F2626">
        <w:rPr>
          <w:rFonts w:cs="Traditional Arabic"/>
          <w:sz w:val="36"/>
          <w:szCs w:val="36"/>
          <w:rtl/>
          <w:lang w:eastAsia="en-US" w:bidi="ar"/>
        </w:rPr>
        <w:t xml:space="preserve"> </w:t>
      </w:r>
      <w:r w:rsidRPr="003F2626">
        <w:rPr>
          <w:rFonts w:cs="Traditional Arabic"/>
          <w:sz w:val="36"/>
          <w:szCs w:val="36"/>
          <w:rtl/>
          <w:lang w:eastAsia="en-US"/>
        </w:rPr>
        <w:t>واسع من المهارات والممارسات المعتمدة على النظريات والاعتقادات والخبرات المتأصلة</w:t>
      </w:r>
      <w:r w:rsidRPr="003F2626">
        <w:rPr>
          <w:rFonts w:cs="Traditional Arabic"/>
          <w:sz w:val="36"/>
          <w:szCs w:val="36"/>
          <w:rtl/>
          <w:lang w:eastAsia="en-US" w:bidi="ar"/>
        </w:rPr>
        <w:t xml:space="preserve"> </w:t>
      </w:r>
      <w:r w:rsidRPr="003F2626">
        <w:rPr>
          <w:rFonts w:cs="Traditional Arabic"/>
          <w:sz w:val="36"/>
          <w:szCs w:val="36"/>
          <w:rtl/>
          <w:lang w:eastAsia="en-US"/>
        </w:rPr>
        <w:t>في الثقافات المختلفة، سواء كانت قابلة للتفسير أم لا، وتستخدم في الحفاظ على الصحة</w:t>
      </w:r>
      <w:r w:rsidRPr="003F2626">
        <w:rPr>
          <w:rFonts w:cs="Traditional Arabic"/>
          <w:sz w:val="36"/>
          <w:szCs w:val="36"/>
          <w:rtl/>
          <w:lang w:eastAsia="en-US" w:bidi="ar"/>
        </w:rPr>
        <w:t xml:space="preserve"> </w:t>
      </w:r>
      <w:r w:rsidRPr="003F2626">
        <w:rPr>
          <w:rFonts w:cs="Traditional Arabic"/>
          <w:sz w:val="36"/>
          <w:szCs w:val="36"/>
          <w:rtl/>
          <w:lang w:eastAsia="en-US"/>
        </w:rPr>
        <w:t>والوقاية، وعلاج المرض العضوي أو العقلي والنفسي.</w:t>
      </w:r>
      <w:r w:rsidRPr="003F2626">
        <w:rPr>
          <w:rFonts w:cs="Traditional Arabic"/>
          <w:sz w:val="36"/>
          <w:szCs w:val="36"/>
          <w:rtl/>
          <w:lang w:eastAsia="en-US" w:bidi="ar"/>
        </w:rPr>
        <w:t> </w:t>
      </w:r>
    </w:p>
    <w:p w14:paraId="13AC0054" w14:textId="77777777" w:rsidR="003F2626" w:rsidRPr="003F2626" w:rsidRDefault="003F2626" w:rsidP="0063742D">
      <w:pPr>
        <w:ind w:left="360"/>
        <w:jc w:val="lowKashida"/>
        <w:rPr>
          <w:rFonts w:cs="Traditional Arabic"/>
          <w:sz w:val="36"/>
          <w:szCs w:val="36"/>
          <w:rtl/>
          <w:lang w:eastAsia="en-US" w:bidi="ar"/>
        </w:rPr>
      </w:pPr>
      <w:r w:rsidRPr="003F2626">
        <w:rPr>
          <w:rFonts w:cs="Traditional Arabic"/>
          <w:sz w:val="36"/>
          <w:szCs w:val="36"/>
          <w:rtl/>
          <w:lang w:eastAsia="en-US"/>
        </w:rPr>
        <w:t>وتذكر المؤلفة أن تعلم الطب البديل من فروض</w:t>
      </w:r>
      <w:r w:rsidRPr="003F2626">
        <w:rPr>
          <w:rFonts w:cs="Traditional Arabic"/>
          <w:sz w:val="36"/>
          <w:szCs w:val="36"/>
          <w:rtl/>
          <w:lang w:eastAsia="en-US" w:bidi="ar"/>
        </w:rPr>
        <w:t xml:space="preserve"> </w:t>
      </w:r>
      <w:r w:rsidRPr="003F2626">
        <w:rPr>
          <w:rFonts w:cs="Traditional Arabic"/>
          <w:sz w:val="36"/>
          <w:szCs w:val="36"/>
          <w:rtl/>
          <w:lang w:eastAsia="en-US"/>
        </w:rPr>
        <w:t>الكفايات؛ لحاجة الناس إلى العلاج، لا سيما في هذا العصر الذي كثرت فيه الأمراض</w:t>
      </w:r>
      <w:r w:rsidRPr="003F2626">
        <w:rPr>
          <w:rFonts w:cs="Traditional Arabic"/>
          <w:sz w:val="36"/>
          <w:szCs w:val="36"/>
          <w:rtl/>
          <w:lang w:eastAsia="en-US" w:bidi="ar"/>
        </w:rPr>
        <w:t xml:space="preserve"> </w:t>
      </w:r>
      <w:r w:rsidRPr="003F2626">
        <w:rPr>
          <w:rFonts w:cs="Traditional Arabic"/>
          <w:sz w:val="36"/>
          <w:szCs w:val="36"/>
          <w:rtl/>
          <w:lang w:eastAsia="en-US"/>
        </w:rPr>
        <w:t>الخطيرة والمعدية.</w:t>
      </w:r>
      <w:r w:rsidRPr="003F2626">
        <w:rPr>
          <w:rFonts w:cs="Traditional Arabic"/>
          <w:sz w:val="36"/>
          <w:szCs w:val="36"/>
          <w:rtl/>
          <w:lang w:eastAsia="en-US" w:bidi="ar"/>
        </w:rPr>
        <w:t> </w:t>
      </w:r>
    </w:p>
    <w:p w14:paraId="48955767" w14:textId="77777777" w:rsidR="003F2626" w:rsidRPr="003F2626" w:rsidRDefault="003F2626" w:rsidP="003F2626">
      <w:pPr>
        <w:ind w:left="360"/>
        <w:jc w:val="lowKashida"/>
        <w:rPr>
          <w:rFonts w:cs="Traditional Arabic"/>
          <w:sz w:val="36"/>
          <w:szCs w:val="36"/>
          <w:rtl/>
          <w:lang w:eastAsia="en-US" w:bidi="ar"/>
        </w:rPr>
      </w:pPr>
      <w:r w:rsidRPr="003F2626">
        <w:rPr>
          <w:rFonts w:cs="Traditional Arabic"/>
          <w:sz w:val="36"/>
          <w:szCs w:val="36"/>
          <w:rtl/>
          <w:lang w:eastAsia="en-US"/>
        </w:rPr>
        <w:t>وأنه يجب على ممارس</w:t>
      </w:r>
      <w:r w:rsidRPr="003F2626">
        <w:rPr>
          <w:rFonts w:cs="Traditional Arabic"/>
          <w:sz w:val="36"/>
          <w:szCs w:val="36"/>
          <w:rtl/>
          <w:lang w:eastAsia="en-US" w:bidi="ar"/>
        </w:rPr>
        <w:t xml:space="preserve"> </w:t>
      </w:r>
      <w:r w:rsidRPr="003F2626">
        <w:rPr>
          <w:rFonts w:cs="Traditional Arabic"/>
          <w:sz w:val="36"/>
          <w:szCs w:val="36"/>
          <w:rtl/>
          <w:lang w:eastAsia="en-US"/>
        </w:rPr>
        <w:t>الطب البديل الالتزام بضوابطه، وتشمل:</w:t>
      </w:r>
    </w:p>
    <w:p w14:paraId="2446EFCC" w14:textId="77777777" w:rsidR="003F2626" w:rsidRPr="003F2626" w:rsidRDefault="003F2626" w:rsidP="0063742D">
      <w:pPr>
        <w:ind w:left="360"/>
        <w:jc w:val="lowKashida"/>
        <w:rPr>
          <w:rFonts w:cs="Traditional Arabic"/>
          <w:sz w:val="36"/>
          <w:szCs w:val="36"/>
          <w:rtl/>
          <w:lang w:eastAsia="en-US" w:bidi="ar"/>
        </w:rPr>
      </w:pPr>
      <w:r w:rsidRPr="003F2626">
        <w:rPr>
          <w:rFonts w:cs="Traditional Arabic"/>
          <w:sz w:val="36"/>
          <w:szCs w:val="36"/>
          <w:rtl/>
          <w:lang w:eastAsia="en-US"/>
        </w:rPr>
        <w:t>الضوابط الشرعية: متمثلة في تقوى الله والصدق</w:t>
      </w:r>
      <w:r w:rsidRPr="003F2626">
        <w:rPr>
          <w:rFonts w:cs="Traditional Arabic"/>
          <w:sz w:val="36"/>
          <w:szCs w:val="36"/>
          <w:rtl/>
          <w:lang w:eastAsia="en-US" w:bidi="ar"/>
        </w:rPr>
        <w:t xml:space="preserve"> </w:t>
      </w:r>
      <w:r w:rsidRPr="003F2626">
        <w:rPr>
          <w:rFonts w:cs="Traditional Arabic"/>
          <w:sz w:val="36"/>
          <w:szCs w:val="36"/>
          <w:rtl/>
          <w:lang w:eastAsia="en-US"/>
        </w:rPr>
        <w:t>والإخلاص، وأهليته للممارسة، وعلمه بالأحكام الشرعية والقواعد والضوابط الفقهية</w:t>
      </w:r>
      <w:r w:rsidRPr="003F2626">
        <w:rPr>
          <w:rFonts w:cs="Traditional Arabic"/>
          <w:sz w:val="36"/>
          <w:szCs w:val="36"/>
          <w:rtl/>
          <w:lang w:eastAsia="en-US" w:bidi="ar"/>
        </w:rPr>
        <w:t xml:space="preserve"> </w:t>
      </w:r>
      <w:r w:rsidRPr="003F2626">
        <w:rPr>
          <w:rFonts w:cs="Traditional Arabic"/>
          <w:sz w:val="36"/>
          <w:szCs w:val="36"/>
          <w:rtl/>
          <w:lang w:eastAsia="en-US"/>
        </w:rPr>
        <w:t>المتعلقة بالمسائل الطبية، وأداء الشهادة، وحفظ السر، وسائر الأخلاق الإسلامية.</w:t>
      </w:r>
      <w:r w:rsidRPr="003F2626">
        <w:rPr>
          <w:rFonts w:cs="Traditional Arabic"/>
          <w:sz w:val="36"/>
          <w:szCs w:val="36"/>
          <w:rtl/>
          <w:lang w:eastAsia="en-US" w:bidi="ar"/>
        </w:rPr>
        <w:t> </w:t>
      </w:r>
    </w:p>
    <w:p w14:paraId="506A35BB" w14:textId="77777777" w:rsidR="003F2626" w:rsidRPr="003F2626" w:rsidRDefault="003F2626" w:rsidP="0063742D">
      <w:pPr>
        <w:ind w:left="360"/>
        <w:jc w:val="lowKashida"/>
        <w:rPr>
          <w:rFonts w:cs="Traditional Arabic"/>
          <w:sz w:val="36"/>
          <w:szCs w:val="36"/>
          <w:rtl/>
          <w:lang w:eastAsia="en-US" w:bidi="ar"/>
        </w:rPr>
      </w:pPr>
      <w:r w:rsidRPr="003F2626">
        <w:rPr>
          <w:rFonts w:cs="Traditional Arabic"/>
          <w:sz w:val="36"/>
          <w:szCs w:val="36"/>
          <w:rtl/>
          <w:lang w:eastAsia="en-US"/>
        </w:rPr>
        <w:t>الضوابط المهنية: متمثلة في الحصول على ترخيص</w:t>
      </w:r>
      <w:r w:rsidRPr="003F2626">
        <w:rPr>
          <w:rFonts w:cs="Traditional Arabic"/>
          <w:sz w:val="36"/>
          <w:szCs w:val="36"/>
          <w:rtl/>
          <w:lang w:eastAsia="en-US" w:bidi="ar"/>
        </w:rPr>
        <w:t xml:space="preserve"> </w:t>
      </w:r>
      <w:r w:rsidRPr="003F2626">
        <w:rPr>
          <w:rFonts w:cs="Traditional Arabic"/>
          <w:sz w:val="36"/>
          <w:szCs w:val="36"/>
          <w:rtl/>
          <w:lang w:eastAsia="en-US"/>
        </w:rPr>
        <w:t>مزاولة المهنة، والبعد عن الاستغلال، والحرص على تنمية المعلومات والتطورات العلمية</w:t>
      </w:r>
      <w:r w:rsidRPr="003F2626">
        <w:rPr>
          <w:rFonts w:cs="Traditional Arabic"/>
          <w:sz w:val="36"/>
          <w:szCs w:val="36"/>
          <w:rtl/>
          <w:lang w:eastAsia="en-US" w:bidi="ar"/>
        </w:rPr>
        <w:t xml:space="preserve"> </w:t>
      </w:r>
      <w:r w:rsidRPr="003F2626">
        <w:rPr>
          <w:rFonts w:cs="Traditional Arabic"/>
          <w:sz w:val="36"/>
          <w:szCs w:val="36"/>
          <w:rtl/>
          <w:lang w:eastAsia="en-US"/>
        </w:rPr>
        <w:t>والاكتشافات الحديثة، وعدم ممارسة الطرق غير المعترف بها، والاستعانة بغيره عند</w:t>
      </w:r>
      <w:r w:rsidRPr="003F2626">
        <w:rPr>
          <w:rFonts w:cs="Traditional Arabic"/>
          <w:sz w:val="36"/>
          <w:szCs w:val="36"/>
          <w:rtl/>
          <w:lang w:eastAsia="en-US" w:bidi="ar"/>
        </w:rPr>
        <w:t xml:space="preserve"> </w:t>
      </w:r>
      <w:r w:rsidRPr="003F2626">
        <w:rPr>
          <w:rFonts w:cs="Traditional Arabic"/>
          <w:sz w:val="36"/>
          <w:szCs w:val="36"/>
          <w:rtl/>
          <w:lang w:eastAsia="en-US"/>
        </w:rPr>
        <w:t>الحاجة، وعدم الإجراء الطبي بلا إذن المريض أو وليّه، وحفظ سره، وقيام علاقاته مع</w:t>
      </w:r>
      <w:r w:rsidRPr="003F2626">
        <w:rPr>
          <w:rFonts w:cs="Traditional Arabic"/>
          <w:sz w:val="36"/>
          <w:szCs w:val="36"/>
          <w:rtl/>
          <w:lang w:eastAsia="en-US" w:bidi="ar"/>
        </w:rPr>
        <w:t xml:space="preserve"> </w:t>
      </w:r>
      <w:r w:rsidRPr="003F2626">
        <w:rPr>
          <w:rFonts w:cs="Traditional Arabic"/>
          <w:sz w:val="36"/>
          <w:szCs w:val="36"/>
          <w:rtl/>
          <w:lang w:eastAsia="en-US"/>
        </w:rPr>
        <w:t>غيره من الممارسين على تعاون وثقة.</w:t>
      </w:r>
      <w:r w:rsidRPr="003F2626">
        <w:rPr>
          <w:rFonts w:cs="Traditional Arabic"/>
          <w:sz w:val="36"/>
          <w:szCs w:val="36"/>
          <w:rtl/>
          <w:lang w:eastAsia="en-US" w:bidi="ar"/>
        </w:rPr>
        <w:t> </w:t>
      </w:r>
    </w:p>
    <w:p w14:paraId="159C31DC" w14:textId="77777777" w:rsidR="003F2626" w:rsidRPr="003F2626" w:rsidRDefault="003F2626" w:rsidP="003F2626">
      <w:pPr>
        <w:ind w:left="360"/>
        <w:jc w:val="lowKashida"/>
        <w:rPr>
          <w:rFonts w:cs="Traditional Arabic"/>
          <w:sz w:val="36"/>
          <w:szCs w:val="36"/>
          <w:rtl/>
          <w:lang w:eastAsia="en-US" w:bidi="ar"/>
        </w:rPr>
      </w:pPr>
      <w:r w:rsidRPr="003F2626">
        <w:rPr>
          <w:rFonts w:cs="Traditional Arabic"/>
          <w:sz w:val="36"/>
          <w:szCs w:val="36"/>
          <w:rtl/>
          <w:lang w:eastAsia="en-US"/>
        </w:rPr>
        <w:t>وجعلت بحثها في بابين طويلين: حقيقة الطب البديل،</w:t>
      </w:r>
      <w:r w:rsidRPr="003F2626">
        <w:rPr>
          <w:rFonts w:cs="Traditional Arabic"/>
          <w:sz w:val="36"/>
          <w:szCs w:val="36"/>
          <w:rtl/>
          <w:lang w:eastAsia="en-US" w:bidi="ar"/>
        </w:rPr>
        <w:t xml:space="preserve"> </w:t>
      </w:r>
      <w:r w:rsidRPr="003F2626">
        <w:rPr>
          <w:rFonts w:cs="Traditional Arabic"/>
          <w:sz w:val="36"/>
          <w:szCs w:val="36"/>
          <w:rtl/>
          <w:lang w:eastAsia="en-US"/>
        </w:rPr>
        <w:t>وأحكام الطب البديل.</w:t>
      </w:r>
    </w:p>
    <w:p w14:paraId="2431801E" w14:textId="77777777" w:rsidR="003F2626" w:rsidRPr="003F2626" w:rsidRDefault="003F2626" w:rsidP="003F2626">
      <w:pPr>
        <w:ind w:left="360"/>
        <w:jc w:val="lowKashida"/>
        <w:rPr>
          <w:rFonts w:cs="Traditional Arabic"/>
          <w:sz w:val="36"/>
          <w:szCs w:val="36"/>
          <w:rtl/>
          <w:lang w:eastAsia="en-US" w:bidi="ar"/>
        </w:rPr>
      </w:pPr>
      <w:r w:rsidRPr="003F2626">
        <w:rPr>
          <w:rFonts w:cs="Traditional Arabic"/>
          <w:sz w:val="36"/>
          <w:szCs w:val="36"/>
          <w:rtl/>
          <w:lang w:eastAsia="en-US" w:bidi="ar"/>
        </w:rPr>
        <w:lastRenderedPageBreak/>
        <w:t> </w:t>
      </w:r>
    </w:p>
    <w:p w14:paraId="1A0CC569" w14:textId="77777777" w:rsidR="003F2626" w:rsidRPr="003F2626" w:rsidRDefault="003F2626" w:rsidP="003F2626">
      <w:pPr>
        <w:ind w:left="360"/>
        <w:jc w:val="lowKashida"/>
        <w:rPr>
          <w:rFonts w:cs="Traditional Arabic"/>
          <w:sz w:val="36"/>
          <w:szCs w:val="36"/>
          <w:rtl/>
          <w:lang w:eastAsia="en-US" w:bidi="ar"/>
        </w:rPr>
      </w:pPr>
      <w:r w:rsidRPr="003F2626">
        <w:rPr>
          <w:rFonts w:cs="Traditional Arabic"/>
          <w:sz w:val="36"/>
          <w:szCs w:val="36"/>
          <w:rtl/>
          <w:lang w:eastAsia="en-US"/>
        </w:rPr>
        <w:t>ومما توصلت</w:t>
      </w:r>
      <w:r w:rsidRPr="003F2626">
        <w:rPr>
          <w:rFonts w:cs="Traditional Arabic"/>
          <w:sz w:val="36"/>
          <w:szCs w:val="36"/>
          <w:rtl/>
          <w:lang w:eastAsia="en-US" w:bidi="ar"/>
        </w:rPr>
        <w:t xml:space="preserve"> </w:t>
      </w:r>
      <w:r w:rsidRPr="003F2626">
        <w:rPr>
          <w:rFonts w:cs="Traditional Arabic"/>
          <w:sz w:val="36"/>
          <w:szCs w:val="36"/>
          <w:rtl/>
          <w:lang w:eastAsia="en-US"/>
        </w:rPr>
        <w:t>إليه:</w:t>
      </w:r>
    </w:p>
    <w:p w14:paraId="76FDFDB2" w14:textId="77777777" w:rsidR="003F2626" w:rsidRPr="003F2626" w:rsidRDefault="003F2626" w:rsidP="003F2626">
      <w:pPr>
        <w:numPr>
          <w:ilvl w:val="0"/>
          <w:numId w:val="92"/>
        </w:numPr>
        <w:jc w:val="lowKashida"/>
        <w:rPr>
          <w:rFonts w:cs="Traditional Arabic"/>
          <w:sz w:val="36"/>
          <w:szCs w:val="36"/>
          <w:rtl/>
          <w:lang w:eastAsia="en-US" w:bidi="ar"/>
        </w:rPr>
      </w:pPr>
      <w:r w:rsidRPr="003F2626">
        <w:rPr>
          <w:rFonts w:cs="Traditional Arabic"/>
          <w:sz w:val="36"/>
          <w:szCs w:val="36"/>
          <w:rtl/>
          <w:lang w:eastAsia="en-US"/>
        </w:rPr>
        <w:t>ما ورد من</w:t>
      </w:r>
      <w:r w:rsidRPr="003F2626">
        <w:rPr>
          <w:rFonts w:cs="Traditional Arabic"/>
          <w:sz w:val="36"/>
          <w:szCs w:val="36"/>
          <w:rtl/>
          <w:lang w:eastAsia="en-US" w:bidi="ar"/>
        </w:rPr>
        <w:t xml:space="preserve"> </w:t>
      </w:r>
      <w:r w:rsidRPr="003F2626">
        <w:rPr>
          <w:rFonts w:cs="Traditional Arabic"/>
          <w:sz w:val="36"/>
          <w:szCs w:val="36"/>
          <w:rtl/>
          <w:lang w:eastAsia="en-US"/>
        </w:rPr>
        <w:t>الطب البديل في كتاب الله تعالى أو سنة نبيه صلى الله عليه وسلم حق وصدق يجب</w:t>
      </w:r>
      <w:r w:rsidRPr="003F2626">
        <w:rPr>
          <w:rFonts w:cs="Traditional Arabic"/>
          <w:sz w:val="36"/>
          <w:szCs w:val="36"/>
          <w:rtl/>
          <w:lang w:eastAsia="en-US" w:bidi="ar"/>
        </w:rPr>
        <w:t xml:space="preserve"> </w:t>
      </w:r>
      <w:r w:rsidRPr="003F2626">
        <w:rPr>
          <w:rFonts w:cs="Traditional Arabic"/>
          <w:sz w:val="36"/>
          <w:szCs w:val="36"/>
          <w:rtl/>
          <w:lang w:eastAsia="en-US"/>
        </w:rPr>
        <w:t>التصديق به، وإن لم يثبت بتجربة طبية أو نظرية علمية.</w:t>
      </w:r>
    </w:p>
    <w:p w14:paraId="08FA8A7B" w14:textId="77777777" w:rsidR="003F2626" w:rsidRPr="003F2626" w:rsidRDefault="003F2626" w:rsidP="003F2626">
      <w:pPr>
        <w:numPr>
          <w:ilvl w:val="0"/>
          <w:numId w:val="92"/>
        </w:numPr>
        <w:jc w:val="lowKashida"/>
        <w:rPr>
          <w:rFonts w:cs="Traditional Arabic"/>
          <w:sz w:val="36"/>
          <w:szCs w:val="36"/>
          <w:rtl/>
          <w:lang w:eastAsia="en-US" w:bidi="ar"/>
        </w:rPr>
      </w:pPr>
      <w:r w:rsidRPr="003F2626">
        <w:rPr>
          <w:rFonts w:cs="Traditional Arabic"/>
          <w:sz w:val="36"/>
          <w:szCs w:val="36"/>
          <w:rtl/>
          <w:lang w:eastAsia="en-US"/>
        </w:rPr>
        <w:t>تباح</w:t>
      </w:r>
      <w:r w:rsidRPr="003F2626">
        <w:rPr>
          <w:rFonts w:cs="Traditional Arabic"/>
          <w:sz w:val="36"/>
          <w:szCs w:val="36"/>
          <w:rtl/>
          <w:lang w:eastAsia="en-US" w:bidi="ar"/>
        </w:rPr>
        <w:t xml:space="preserve"> </w:t>
      </w:r>
      <w:r w:rsidRPr="003F2626">
        <w:rPr>
          <w:rFonts w:cs="Traditional Arabic"/>
          <w:sz w:val="36"/>
          <w:szCs w:val="36"/>
          <w:rtl/>
          <w:lang w:eastAsia="en-US"/>
        </w:rPr>
        <w:t>التجارب الطبية على الحيوان بشرط ألا يؤدي ذلك إلى تعذيبه، مع اتخاذ أسهل طرق</w:t>
      </w:r>
      <w:r w:rsidRPr="003F2626">
        <w:rPr>
          <w:rFonts w:cs="Traditional Arabic"/>
          <w:sz w:val="36"/>
          <w:szCs w:val="36"/>
          <w:rtl/>
          <w:lang w:eastAsia="en-US" w:bidi="ar"/>
        </w:rPr>
        <w:t xml:space="preserve"> </w:t>
      </w:r>
      <w:r w:rsidRPr="003F2626">
        <w:rPr>
          <w:rFonts w:cs="Traditional Arabic"/>
          <w:sz w:val="36"/>
          <w:szCs w:val="36"/>
          <w:rtl/>
          <w:lang w:eastAsia="en-US"/>
        </w:rPr>
        <w:t>التجربة وأبعدها عن التعذيب، ووجود مقصد صحيح من تحقيق منفعة للإنسان، وقيام</w:t>
      </w:r>
      <w:r w:rsidRPr="003F2626">
        <w:rPr>
          <w:rFonts w:cs="Traditional Arabic"/>
          <w:sz w:val="36"/>
          <w:szCs w:val="36"/>
          <w:rtl/>
          <w:lang w:eastAsia="en-US" w:bidi="ar"/>
        </w:rPr>
        <w:t xml:space="preserve"> </w:t>
      </w:r>
      <w:r w:rsidRPr="003F2626">
        <w:rPr>
          <w:rFonts w:cs="Traditional Arabic"/>
          <w:sz w:val="36"/>
          <w:szCs w:val="36"/>
          <w:rtl/>
          <w:lang w:eastAsia="en-US"/>
        </w:rPr>
        <w:t>الضرورة أو الحاجة إليها، وكون القائم على التجربة ذا علم في مجال تخصصه.</w:t>
      </w:r>
    </w:p>
    <w:p w14:paraId="0E9F4B0E" w14:textId="77777777" w:rsidR="003F2626" w:rsidRPr="003F2626" w:rsidRDefault="003F2626" w:rsidP="003F2626">
      <w:pPr>
        <w:numPr>
          <w:ilvl w:val="0"/>
          <w:numId w:val="92"/>
        </w:numPr>
        <w:jc w:val="lowKashida"/>
        <w:rPr>
          <w:rFonts w:cs="Traditional Arabic"/>
          <w:sz w:val="36"/>
          <w:szCs w:val="36"/>
          <w:rtl/>
          <w:lang w:eastAsia="en-US" w:bidi="ar"/>
        </w:rPr>
      </w:pPr>
      <w:r w:rsidRPr="003F2626">
        <w:rPr>
          <w:rFonts w:cs="Traditional Arabic"/>
          <w:sz w:val="36"/>
          <w:szCs w:val="36"/>
          <w:rtl/>
          <w:lang w:eastAsia="en-US"/>
        </w:rPr>
        <w:t>مشروعية</w:t>
      </w:r>
      <w:r w:rsidRPr="003F2626">
        <w:rPr>
          <w:rFonts w:cs="Traditional Arabic"/>
          <w:sz w:val="36"/>
          <w:szCs w:val="36"/>
          <w:rtl/>
          <w:lang w:eastAsia="en-US" w:bidi="ar"/>
        </w:rPr>
        <w:t xml:space="preserve"> </w:t>
      </w:r>
      <w:r w:rsidRPr="003F2626">
        <w:rPr>
          <w:rFonts w:cs="Traditional Arabic"/>
          <w:sz w:val="36"/>
          <w:szCs w:val="36"/>
          <w:rtl/>
          <w:lang w:eastAsia="en-US"/>
        </w:rPr>
        <w:t>الحجامة واستحبابها بلا خلاف بين الفقهاء.</w:t>
      </w:r>
    </w:p>
    <w:p w14:paraId="100F1EAC" w14:textId="77777777" w:rsidR="003F2626" w:rsidRPr="003F2626" w:rsidRDefault="003F2626" w:rsidP="003F2626">
      <w:pPr>
        <w:numPr>
          <w:ilvl w:val="0"/>
          <w:numId w:val="92"/>
        </w:numPr>
        <w:jc w:val="lowKashida"/>
        <w:rPr>
          <w:rFonts w:cs="Traditional Arabic"/>
          <w:sz w:val="36"/>
          <w:szCs w:val="36"/>
          <w:rtl/>
          <w:lang w:eastAsia="en-US" w:bidi="ar"/>
        </w:rPr>
      </w:pPr>
      <w:r w:rsidRPr="003F2626">
        <w:rPr>
          <w:rFonts w:cs="Traditional Arabic"/>
          <w:sz w:val="36"/>
          <w:szCs w:val="36"/>
          <w:rtl/>
          <w:lang w:eastAsia="en-US"/>
        </w:rPr>
        <w:t>مراعاة ما</w:t>
      </w:r>
      <w:r w:rsidRPr="003F2626">
        <w:rPr>
          <w:rFonts w:cs="Traditional Arabic"/>
          <w:sz w:val="36"/>
          <w:szCs w:val="36"/>
          <w:rtl/>
          <w:lang w:eastAsia="en-US" w:bidi="ar"/>
        </w:rPr>
        <w:t xml:space="preserve"> </w:t>
      </w:r>
      <w:r w:rsidRPr="003F2626">
        <w:rPr>
          <w:rFonts w:cs="Traditional Arabic"/>
          <w:sz w:val="36"/>
          <w:szCs w:val="36"/>
          <w:rtl/>
          <w:lang w:eastAsia="en-US"/>
        </w:rPr>
        <w:t>ورد في السنَّة من توقيت الحجامة في اليوم السابع عشر، والتاسع عشر، والحادي</w:t>
      </w:r>
      <w:r w:rsidRPr="003F2626">
        <w:rPr>
          <w:rFonts w:cs="Traditional Arabic"/>
          <w:sz w:val="36"/>
          <w:szCs w:val="36"/>
          <w:rtl/>
          <w:lang w:eastAsia="en-US" w:bidi="ar"/>
        </w:rPr>
        <w:t xml:space="preserve"> </w:t>
      </w:r>
      <w:r w:rsidRPr="003F2626">
        <w:rPr>
          <w:rFonts w:cs="Traditional Arabic"/>
          <w:sz w:val="36"/>
          <w:szCs w:val="36"/>
          <w:rtl/>
          <w:lang w:eastAsia="en-US"/>
        </w:rPr>
        <w:t>والعشرين.</w:t>
      </w:r>
    </w:p>
    <w:p w14:paraId="2F186402" w14:textId="77777777" w:rsidR="003F2626" w:rsidRPr="003F2626" w:rsidRDefault="003F2626" w:rsidP="003F2626">
      <w:pPr>
        <w:numPr>
          <w:ilvl w:val="0"/>
          <w:numId w:val="92"/>
        </w:numPr>
        <w:jc w:val="lowKashida"/>
        <w:rPr>
          <w:rFonts w:cs="Traditional Arabic"/>
          <w:sz w:val="36"/>
          <w:szCs w:val="36"/>
          <w:rtl/>
          <w:lang w:eastAsia="en-US" w:bidi="ar"/>
        </w:rPr>
      </w:pPr>
      <w:r w:rsidRPr="003F2626">
        <w:rPr>
          <w:rFonts w:cs="Traditional Arabic"/>
          <w:sz w:val="36"/>
          <w:szCs w:val="36"/>
          <w:rtl/>
          <w:lang w:eastAsia="en-US"/>
        </w:rPr>
        <w:t>يباح الكيّ</w:t>
      </w:r>
      <w:r w:rsidRPr="003F2626">
        <w:rPr>
          <w:rFonts w:cs="Traditional Arabic"/>
          <w:sz w:val="36"/>
          <w:szCs w:val="36"/>
          <w:rtl/>
          <w:lang w:eastAsia="en-US" w:bidi="ar"/>
        </w:rPr>
        <w:t xml:space="preserve"> </w:t>
      </w:r>
      <w:r w:rsidRPr="003F2626">
        <w:rPr>
          <w:rFonts w:cs="Traditional Arabic"/>
          <w:sz w:val="36"/>
          <w:szCs w:val="36"/>
          <w:rtl/>
          <w:lang w:eastAsia="en-US"/>
        </w:rPr>
        <w:t>الذي لا يصاحبه ألم ولا يُبقي أثرًا، كالكيّ بأشعة الليزر، والكيّ بالتبريد؛</w:t>
      </w:r>
      <w:r w:rsidRPr="003F2626">
        <w:rPr>
          <w:rFonts w:cs="Traditional Arabic"/>
          <w:sz w:val="36"/>
          <w:szCs w:val="36"/>
          <w:rtl/>
          <w:lang w:eastAsia="en-US" w:bidi="ar"/>
        </w:rPr>
        <w:t xml:space="preserve"> </w:t>
      </w:r>
      <w:r w:rsidRPr="003F2626">
        <w:rPr>
          <w:rFonts w:cs="Traditional Arabic"/>
          <w:sz w:val="36"/>
          <w:szCs w:val="36"/>
          <w:rtl/>
          <w:lang w:eastAsia="en-US"/>
        </w:rPr>
        <w:t>لانتفاء علة النهي عن الكيّ، لما فيه من التعذيب.</w:t>
      </w:r>
    </w:p>
    <w:p w14:paraId="55C16B0E" w14:textId="77777777" w:rsidR="003F2626" w:rsidRPr="003F2626" w:rsidRDefault="003F2626" w:rsidP="003F2626">
      <w:pPr>
        <w:numPr>
          <w:ilvl w:val="0"/>
          <w:numId w:val="92"/>
        </w:numPr>
        <w:jc w:val="lowKashida"/>
        <w:rPr>
          <w:rFonts w:cs="Traditional Arabic"/>
          <w:sz w:val="36"/>
          <w:szCs w:val="36"/>
          <w:rtl/>
          <w:lang w:eastAsia="en-US" w:bidi="ar"/>
        </w:rPr>
      </w:pPr>
      <w:r w:rsidRPr="003F2626">
        <w:rPr>
          <w:rFonts w:cs="Traditional Arabic"/>
          <w:sz w:val="36"/>
          <w:szCs w:val="36"/>
          <w:rtl/>
          <w:lang w:eastAsia="en-US"/>
        </w:rPr>
        <w:t>تحريم الكيّ</w:t>
      </w:r>
      <w:r w:rsidRPr="003F2626">
        <w:rPr>
          <w:rFonts w:cs="Traditional Arabic"/>
          <w:sz w:val="36"/>
          <w:szCs w:val="36"/>
          <w:rtl/>
          <w:lang w:eastAsia="en-US" w:bidi="ar"/>
        </w:rPr>
        <w:t xml:space="preserve"> </w:t>
      </w:r>
      <w:r w:rsidRPr="003F2626">
        <w:rPr>
          <w:rFonts w:cs="Traditional Arabic"/>
          <w:sz w:val="36"/>
          <w:szCs w:val="36"/>
          <w:rtl/>
          <w:lang w:eastAsia="en-US"/>
        </w:rPr>
        <w:t>الذي يصاحبه ألم ويبقي أثره، ما لم تدع إليه الحاجة... ويحرم إن كان دافعه الوقاية</w:t>
      </w:r>
      <w:r w:rsidRPr="003F2626">
        <w:rPr>
          <w:rFonts w:cs="Traditional Arabic"/>
          <w:sz w:val="36"/>
          <w:szCs w:val="36"/>
          <w:rtl/>
          <w:lang w:eastAsia="en-US" w:bidi="ar"/>
        </w:rPr>
        <w:t xml:space="preserve"> </w:t>
      </w:r>
      <w:r w:rsidRPr="003F2626">
        <w:rPr>
          <w:rFonts w:cs="Traditional Arabic"/>
          <w:sz w:val="36"/>
          <w:szCs w:val="36"/>
          <w:rtl/>
          <w:lang w:eastAsia="en-US"/>
        </w:rPr>
        <w:t>من مرض قبل وقوعه، أو لم يغلب على الظن نفعه.</w:t>
      </w:r>
    </w:p>
    <w:p w14:paraId="7834D91D" w14:textId="77777777" w:rsidR="003F2626" w:rsidRPr="003F2626" w:rsidRDefault="003F2626" w:rsidP="003F2626">
      <w:pPr>
        <w:numPr>
          <w:ilvl w:val="0"/>
          <w:numId w:val="92"/>
        </w:numPr>
        <w:jc w:val="lowKashida"/>
        <w:rPr>
          <w:rFonts w:cs="Traditional Arabic"/>
          <w:sz w:val="36"/>
          <w:szCs w:val="36"/>
          <w:rtl/>
          <w:lang w:eastAsia="en-US" w:bidi="ar"/>
        </w:rPr>
      </w:pPr>
      <w:r w:rsidRPr="003F2626">
        <w:rPr>
          <w:rFonts w:cs="Traditional Arabic"/>
          <w:sz w:val="36"/>
          <w:szCs w:val="36"/>
          <w:rtl/>
          <w:lang w:eastAsia="en-US"/>
        </w:rPr>
        <w:t>مشروعية</w:t>
      </w:r>
      <w:r w:rsidRPr="003F2626">
        <w:rPr>
          <w:rFonts w:cs="Traditional Arabic"/>
          <w:sz w:val="36"/>
          <w:szCs w:val="36"/>
          <w:rtl/>
          <w:lang w:eastAsia="en-US" w:bidi="ar"/>
        </w:rPr>
        <w:t xml:space="preserve"> </w:t>
      </w:r>
      <w:r w:rsidRPr="003F2626">
        <w:rPr>
          <w:rFonts w:cs="Traditional Arabic"/>
          <w:sz w:val="36"/>
          <w:szCs w:val="36"/>
          <w:rtl/>
          <w:lang w:eastAsia="en-US"/>
        </w:rPr>
        <w:t>الطب الغذائي كوسيلة علاجية من وسائل الطب البديل، وهو الاعتماد على نظام غذائي</w:t>
      </w:r>
      <w:r w:rsidRPr="003F2626">
        <w:rPr>
          <w:rFonts w:cs="Traditional Arabic"/>
          <w:sz w:val="36"/>
          <w:szCs w:val="36"/>
          <w:rtl/>
          <w:lang w:eastAsia="en-US" w:bidi="ar"/>
        </w:rPr>
        <w:t xml:space="preserve"> </w:t>
      </w:r>
      <w:r w:rsidRPr="003F2626">
        <w:rPr>
          <w:rFonts w:cs="Traditional Arabic"/>
          <w:sz w:val="36"/>
          <w:szCs w:val="36"/>
          <w:rtl/>
          <w:lang w:eastAsia="en-US"/>
        </w:rPr>
        <w:t>معين، مع مراعاة الكم والكيف والتوقيت، واختيار ما يوافق طبيعة الآكل، والبعد عما</w:t>
      </w:r>
      <w:r w:rsidRPr="003F2626">
        <w:rPr>
          <w:rFonts w:cs="Traditional Arabic"/>
          <w:sz w:val="36"/>
          <w:szCs w:val="36"/>
          <w:rtl/>
          <w:lang w:eastAsia="en-US" w:bidi="ar"/>
        </w:rPr>
        <w:t xml:space="preserve"> </w:t>
      </w:r>
      <w:r w:rsidRPr="003F2626">
        <w:rPr>
          <w:rFonts w:cs="Traditional Arabic"/>
          <w:sz w:val="36"/>
          <w:szCs w:val="36"/>
          <w:rtl/>
          <w:lang w:eastAsia="en-US"/>
        </w:rPr>
        <w:t>يضره.</w:t>
      </w:r>
    </w:p>
    <w:p w14:paraId="1E7A365B" w14:textId="77777777" w:rsidR="003F2626" w:rsidRPr="003F2626" w:rsidRDefault="003F2626" w:rsidP="003F2626">
      <w:pPr>
        <w:numPr>
          <w:ilvl w:val="0"/>
          <w:numId w:val="92"/>
        </w:numPr>
        <w:jc w:val="lowKashida"/>
        <w:rPr>
          <w:rFonts w:cs="Traditional Arabic"/>
          <w:sz w:val="36"/>
          <w:szCs w:val="36"/>
          <w:rtl/>
          <w:lang w:eastAsia="en-US" w:bidi="ar"/>
        </w:rPr>
      </w:pPr>
      <w:r w:rsidRPr="003F2626">
        <w:rPr>
          <w:rFonts w:cs="Traditional Arabic"/>
          <w:sz w:val="36"/>
          <w:szCs w:val="36"/>
          <w:rtl/>
          <w:lang w:eastAsia="en-US"/>
        </w:rPr>
        <w:t>إباحة الطب</w:t>
      </w:r>
      <w:r w:rsidRPr="003F2626">
        <w:rPr>
          <w:rFonts w:cs="Traditional Arabic"/>
          <w:sz w:val="36"/>
          <w:szCs w:val="36"/>
          <w:rtl/>
          <w:lang w:eastAsia="en-US" w:bidi="ar"/>
        </w:rPr>
        <w:t xml:space="preserve"> </w:t>
      </w:r>
      <w:r w:rsidRPr="003F2626">
        <w:rPr>
          <w:rFonts w:cs="Traditional Arabic"/>
          <w:sz w:val="36"/>
          <w:szCs w:val="36"/>
          <w:rtl/>
          <w:lang w:eastAsia="en-US"/>
        </w:rPr>
        <w:t>الغذائي مقيدة بشروط حلّ الأطعمة..</w:t>
      </w:r>
    </w:p>
    <w:p w14:paraId="51840E9C" w14:textId="77777777" w:rsidR="003F2626" w:rsidRPr="003F2626" w:rsidRDefault="003F2626" w:rsidP="003F2626">
      <w:pPr>
        <w:numPr>
          <w:ilvl w:val="0"/>
          <w:numId w:val="92"/>
        </w:numPr>
        <w:jc w:val="lowKashida"/>
        <w:rPr>
          <w:rFonts w:cs="Traditional Arabic"/>
          <w:sz w:val="36"/>
          <w:szCs w:val="36"/>
          <w:rtl/>
          <w:lang w:eastAsia="en-US" w:bidi="ar"/>
        </w:rPr>
      </w:pPr>
      <w:r w:rsidRPr="003F2626">
        <w:rPr>
          <w:rFonts w:cs="Traditional Arabic"/>
          <w:sz w:val="36"/>
          <w:szCs w:val="36"/>
          <w:rtl/>
          <w:lang w:eastAsia="en-US"/>
        </w:rPr>
        <w:t>الصوم بنية</w:t>
      </w:r>
      <w:r w:rsidRPr="003F2626">
        <w:rPr>
          <w:rFonts w:cs="Traditional Arabic"/>
          <w:sz w:val="36"/>
          <w:szCs w:val="36"/>
          <w:rtl/>
          <w:lang w:eastAsia="en-US" w:bidi="ar"/>
        </w:rPr>
        <w:t xml:space="preserve"> </w:t>
      </w:r>
      <w:r w:rsidRPr="003F2626">
        <w:rPr>
          <w:rFonts w:cs="Traditional Arabic"/>
          <w:sz w:val="36"/>
          <w:szCs w:val="36"/>
          <w:rtl/>
          <w:lang w:eastAsia="en-US"/>
        </w:rPr>
        <w:t>محضة للحمية لا يعتد به، ولا يعتبر صومًا شرعيًّا، ولا ثواب له، لفقده شرط النية،</w:t>
      </w:r>
      <w:r w:rsidRPr="003F2626">
        <w:rPr>
          <w:rFonts w:cs="Traditional Arabic"/>
          <w:sz w:val="36"/>
          <w:szCs w:val="36"/>
          <w:rtl/>
          <w:lang w:eastAsia="en-US" w:bidi="ar"/>
        </w:rPr>
        <w:t xml:space="preserve"> </w:t>
      </w:r>
      <w:r w:rsidRPr="003F2626">
        <w:rPr>
          <w:rFonts w:cs="Traditional Arabic"/>
          <w:sz w:val="36"/>
          <w:szCs w:val="36"/>
          <w:rtl/>
          <w:lang w:eastAsia="en-US"/>
        </w:rPr>
        <w:t>وإن جُمعت نية الحمية إلى نية الطاعة والقربة صح الصوم على الراجح، ويقع الثواب</w:t>
      </w:r>
      <w:r w:rsidRPr="003F2626">
        <w:rPr>
          <w:rFonts w:cs="Traditional Arabic"/>
          <w:sz w:val="36"/>
          <w:szCs w:val="36"/>
          <w:rtl/>
          <w:lang w:eastAsia="en-US" w:bidi="ar"/>
        </w:rPr>
        <w:t xml:space="preserve"> </w:t>
      </w:r>
      <w:r w:rsidRPr="003F2626">
        <w:rPr>
          <w:rFonts w:cs="Traditional Arabic"/>
          <w:sz w:val="36"/>
          <w:szCs w:val="36"/>
          <w:rtl/>
          <w:lang w:eastAsia="en-US"/>
        </w:rPr>
        <w:t>بقدر نية الطاعة.</w:t>
      </w:r>
    </w:p>
    <w:p w14:paraId="5231506F" w14:textId="77777777" w:rsidR="003F2626" w:rsidRPr="003F2626" w:rsidRDefault="003F2626" w:rsidP="003F2626">
      <w:pPr>
        <w:numPr>
          <w:ilvl w:val="0"/>
          <w:numId w:val="92"/>
        </w:numPr>
        <w:jc w:val="lowKashida"/>
        <w:rPr>
          <w:rFonts w:cs="Traditional Arabic"/>
          <w:sz w:val="36"/>
          <w:szCs w:val="36"/>
          <w:rtl/>
          <w:lang w:eastAsia="en-US" w:bidi="ar"/>
        </w:rPr>
      </w:pPr>
      <w:r w:rsidRPr="003F2626">
        <w:rPr>
          <w:rFonts w:cs="Traditional Arabic"/>
          <w:sz w:val="36"/>
          <w:szCs w:val="36"/>
          <w:rtl/>
          <w:lang w:eastAsia="en-US"/>
        </w:rPr>
        <w:t>حقيقة</w:t>
      </w:r>
      <w:r w:rsidRPr="003F2626">
        <w:rPr>
          <w:rFonts w:cs="Traditional Arabic"/>
          <w:sz w:val="36"/>
          <w:szCs w:val="36"/>
          <w:rtl/>
          <w:lang w:eastAsia="en-US" w:bidi="ar"/>
        </w:rPr>
        <w:t xml:space="preserve"> </w:t>
      </w:r>
      <w:r w:rsidRPr="003F2626">
        <w:rPr>
          <w:rFonts w:cs="Traditional Arabic"/>
          <w:sz w:val="36"/>
          <w:szCs w:val="36"/>
          <w:rtl/>
          <w:lang w:eastAsia="en-US"/>
        </w:rPr>
        <w:t>التداوي بلسع النحل هو تداوٍ بسمّه، وحكمه إن كان قاتلًا محرَّم، سواء في التداوي</w:t>
      </w:r>
      <w:r w:rsidRPr="003F2626">
        <w:rPr>
          <w:rFonts w:cs="Traditional Arabic"/>
          <w:sz w:val="36"/>
          <w:szCs w:val="36"/>
          <w:rtl/>
          <w:lang w:eastAsia="en-US" w:bidi="ar"/>
        </w:rPr>
        <w:t xml:space="preserve"> </w:t>
      </w:r>
      <w:r w:rsidRPr="003F2626">
        <w:rPr>
          <w:rFonts w:cs="Traditional Arabic"/>
          <w:sz w:val="36"/>
          <w:szCs w:val="36"/>
          <w:rtl/>
          <w:lang w:eastAsia="en-US"/>
        </w:rPr>
        <w:t>أو غيره، وإن لم يكن قاتلًا أبيح استعماله للتداوي عند الحاجة إليه، وأن يكون</w:t>
      </w:r>
      <w:r w:rsidRPr="003F2626">
        <w:rPr>
          <w:rFonts w:cs="Traditional Arabic"/>
          <w:sz w:val="36"/>
          <w:szCs w:val="36"/>
          <w:rtl/>
          <w:lang w:eastAsia="en-US" w:bidi="ar"/>
        </w:rPr>
        <w:t xml:space="preserve"> </w:t>
      </w:r>
      <w:r w:rsidRPr="003F2626">
        <w:rPr>
          <w:rFonts w:cs="Traditional Arabic"/>
          <w:sz w:val="36"/>
          <w:szCs w:val="36"/>
          <w:rtl/>
          <w:lang w:eastAsia="en-US"/>
        </w:rPr>
        <w:t>بقدرها، مع غلبة ظن السلامة والنفع...</w:t>
      </w:r>
    </w:p>
    <w:p w14:paraId="48E7A364" w14:textId="77777777" w:rsidR="003F2626" w:rsidRPr="003F2626" w:rsidRDefault="003F2626" w:rsidP="003F2626">
      <w:pPr>
        <w:numPr>
          <w:ilvl w:val="0"/>
          <w:numId w:val="92"/>
        </w:numPr>
        <w:jc w:val="lowKashida"/>
        <w:rPr>
          <w:rFonts w:cs="Traditional Arabic"/>
          <w:sz w:val="36"/>
          <w:szCs w:val="36"/>
          <w:rtl/>
          <w:lang w:eastAsia="en-US" w:bidi="ar"/>
        </w:rPr>
      </w:pPr>
      <w:r w:rsidRPr="003F2626">
        <w:rPr>
          <w:rFonts w:cs="Traditional Arabic"/>
          <w:sz w:val="36"/>
          <w:szCs w:val="36"/>
          <w:rtl/>
          <w:lang w:eastAsia="en-US"/>
        </w:rPr>
        <w:lastRenderedPageBreak/>
        <w:t>يباح</w:t>
      </w:r>
      <w:r w:rsidRPr="003F2626">
        <w:rPr>
          <w:rFonts w:cs="Traditional Arabic"/>
          <w:sz w:val="36"/>
          <w:szCs w:val="36"/>
          <w:rtl/>
          <w:lang w:eastAsia="en-US" w:bidi="ar"/>
        </w:rPr>
        <w:t xml:space="preserve"> </w:t>
      </w:r>
      <w:r w:rsidRPr="003F2626">
        <w:rPr>
          <w:rFonts w:cs="Traditional Arabic"/>
          <w:sz w:val="36"/>
          <w:szCs w:val="36"/>
          <w:rtl/>
          <w:lang w:eastAsia="en-US"/>
        </w:rPr>
        <w:t>التداوي بالأعشاب، ويشترط لذلك ألا تكون مسكرة أو نجسة، وألا يترتب على الاستعمال</w:t>
      </w:r>
      <w:r w:rsidRPr="003F2626">
        <w:rPr>
          <w:rFonts w:cs="Traditional Arabic"/>
          <w:sz w:val="36"/>
          <w:szCs w:val="36"/>
          <w:rtl/>
          <w:lang w:eastAsia="en-US" w:bidi="ar"/>
        </w:rPr>
        <w:t xml:space="preserve"> </w:t>
      </w:r>
      <w:r w:rsidRPr="003F2626">
        <w:rPr>
          <w:rFonts w:cs="Traditional Arabic"/>
          <w:sz w:val="36"/>
          <w:szCs w:val="36"/>
          <w:rtl/>
          <w:lang w:eastAsia="en-US"/>
        </w:rPr>
        <w:t>ضرر، وأن يكون العلاج مبنيًّا على خبرة علمية..</w:t>
      </w:r>
    </w:p>
    <w:p w14:paraId="797410D6" w14:textId="77777777" w:rsidR="003F2626" w:rsidRPr="003F2626" w:rsidRDefault="003F2626" w:rsidP="003F2626">
      <w:pPr>
        <w:numPr>
          <w:ilvl w:val="0"/>
          <w:numId w:val="92"/>
        </w:numPr>
        <w:jc w:val="lowKashida"/>
        <w:rPr>
          <w:rFonts w:cs="Traditional Arabic"/>
          <w:sz w:val="36"/>
          <w:szCs w:val="36"/>
          <w:rtl/>
          <w:lang w:eastAsia="en-US" w:bidi="ar"/>
        </w:rPr>
      </w:pPr>
      <w:r w:rsidRPr="003F2626">
        <w:rPr>
          <w:rFonts w:cs="Traditional Arabic"/>
          <w:sz w:val="36"/>
          <w:szCs w:val="36"/>
          <w:rtl/>
          <w:lang w:eastAsia="en-US"/>
        </w:rPr>
        <w:t>يباح</w:t>
      </w:r>
      <w:r w:rsidRPr="003F2626">
        <w:rPr>
          <w:rFonts w:cs="Traditional Arabic"/>
          <w:sz w:val="36"/>
          <w:szCs w:val="36"/>
          <w:rtl/>
          <w:lang w:eastAsia="en-US" w:bidi="ar"/>
        </w:rPr>
        <w:t xml:space="preserve"> </w:t>
      </w:r>
      <w:r w:rsidRPr="003F2626">
        <w:rPr>
          <w:rFonts w:cs="Traditional Arabic"/>
          <w:sz w:val="36"/>
          <w:szCs w:val="36"/>
          <w:rtl/>
          <w:lang w:eastAsia="en-US"/>
        </w:rPr>
        <w:t>التداوي بالماء شربًا واغتسالًا ما لم يؤدّ إلى محرَّم أو ضرر، كما يباح التداوي</w:t>
      </w:r>
      <w:r w:rsidRPr="003F2626">
        <w:rPr>
          <w:rFonts w:cs="Traditional Arabic"/>
          <w:sz w:val="36"/>
          <w:szCs w:val="36"/>
          <w:rtl/>
          <w:lang w:eastAsia="en-US" w:bidi="ar"/>
        </w:rPr>
        <w:t xml:space="preserve"> </w:t>
      </w:r>
      <w:r w:rsidRPr="003F2626">
        <w:rPr>
          <w:rFonts w:cs="Traditional Arabic"/>
          <w:sz w:val="36"/>
          <w:szCs w:val="36"/>
          <w:rtl/>
          <w:lang w:eastAsia="en-US"/>
        </w:rPr>
        <w:t>بدخول حمامات الماء للتداوي ونحوه مما تدعو له الحاجة، بشرط عدم الاختلاط، مع ستر</w:t>
      </w:r>
      <w:r w:rsidRPr="003F2626">
        <w:rPr>
          <w:rFonts w:cs="Traditional Arabic"/>
          <w:sz w:val="36"/>
          <w:szCs w:val="36"/>
          <w:rtl/>
          <w:lang w:eastAsia="en-US" w:bidi="ar"/>
        </w:rPr>
        <w:t xml:space="preserve"> </w:t>
      </w:r>
      <w:r w:rsidRPr="003F2626">
        <w:rPr>
          <w:rFonts w:cs="Traditional Arabic"/>
          <w:sz w:val="36"/>
          <w:szCs w:val="36"/>
          <w:rtl/>
          <w:lang w:eastAsia="en-US"/>
        </w:rPr>
        <w:t>العورات، والأمن من النظر إليها، وتغيير ما فيها من منكرات.</w:t>
      </w:r>
    </w:p>
    <w:p w14:paraId="74B6D5F4" w14:textId="77777777" w:rsidR="003F2626" w:rsidRPr="003F2626" w:rsidRDefault="003F2626" w:rsidP="003F2626">
      <w:pPr>
        <w:numPr>
          <w:ilvl w:val="0"/>
          <w:numId w:val="92"/>
        </w:numPr>
        <w:jc w:val="lowKashida"/>
        <w:rPr>
          <w:rFonts w:cs="Traditional Arabic"/>
          <w:sz w:val="36"/>
          <w:szCs w:val="36"/>
          <w:rtl/>
          <w:lang w:eastAsia="en-US" w:bidi="ar"/>
        </w:rPr>
      </w:pPr>
      <w:r w:rsidRPr="003F2626">
        <w:rPr>
          <w:rFonts w:cs="Traditional Arabic"/>
          <w:sz w:val="36"/>
          <w:szCs w:val="36"/>
          <w:rtl/>
          <w:lang w:eastAsia="en-US"/>
        </w:rPr>
        <w:t>يباح</w:t>
      </w:r>
      <w:r w:rsidRPr="003F2626">
        <w:rPr>
          <w:rFonts w:cs="Traditional Arabic"/>
          <w:sz w:val="36"/>
          <w:szCs w:val="36"/>
          <w:rtl/>
          <w:lang w:eastAsia="en-US" w:bidi="ar"/>
        </w:rPr>
        <w:t xml:space="preserve"> </w:t>
      </w:r>
      <w:r w:rsidRPr="003F2626">
        <w:rPr>
          <w:rFonts w:cs="Traditional Arabic"/>
          <w:sz w:val="36"/>
          <w:szCs w:val="36"/>
          <w:rtl/>
          <w:lang w:eastAsia="en-US"/>
        </w:rPr>
        <w:t>التداوي بالطين والرمل، كسائر أنواع التداوي المشروعة، مع مراعاة عدم الضرر، وعموم</w:t>
      </w:r>
      <w:r w:rsidRPr="003F2626">
        <w:rPr>
          <w:rFonts w:cs="Traditional Arabic"/>
          <w:sz w:val="36"/>
          <w:szCs w:val="36"/>
          <w:rtl/>
          <w:lang w:eastAsia="en-US" w:bidi="ar"/>
        </w:rPr>
        <w:t xml:space="preserve"> </w:t>
      </w:r>
      <w:r w:rsidRPr="003F2626">
        <w:rPr>
          <w:rFonts w:cs="Traditional Arabic"/>
          <w:sz w:val="36"/>
          <w:szCs w:val="36"/>
          <w:rtl/>
          <w:lang w:eastAsia="en-US"/>
        </w:rPr>
        <w:t>شروط التداوي.</w:t>
      </w:r>
    </w:p>
    <w:p w14:paraId="253AE75B" w14:textId="77777777" w:rsidR="003F2626" w:rsidRPr="003F2626" w:rsidRDefault="003F2626" w:rsidP="003F2626">
      <w:pPr>
        <w:numPr>
          <w:ilvl w:val="0"/>
          <w:numId w:val="92"/>
        </w:numPr>
        <w:jc w:val="lowKashida"/>
        <w:rPr>
          <w:rFonts w:cs="Traditional Arabic"/>
          <w:sz w:val="36"/>
          <w:szCs w:val="36"/>
          <w:rtl/>
          <w:lang w:eastAsia="en-US" w:bidi="ar"/>
        </w:rPr>
      </w:pPr>
      <w:r w:rsidRPr="003F2626">
        <w:rPr>
          <w:rFonts w:cs="Traditional Arabic"/>
          <w:sz w:val="36"/>
          <w:szCs w:val="36"/>
          <w:rtl/>
          <w:lang w:eastAsia="en-US"/>
        </w:rPr>
        <w:t>يكره على</w:t>
      </w:r>
      <w:r w:rsidRPr="003F2626">
        <w:rPr>
          <w:rFonts w:cs="Traditional Arabic"/>
          <w:sz w:val="36"/>
          <w:szCs w:val="36"/>
          <w:rtl/>
          <w:lang w:eastAsia="en-US" w:bidi="ar"/>
        </w:rPr>
        <w:t xml:space="preserve"> </w:t>
      </w:r>
      <w:r w:rsidRPr="003F2626">
        <w:rPr>
          <w:rFonts w:cs="Traditional Arabic"/>
          <w:sz w:val="36"/>
          <w:szCs w:val="36"/>
          <w:rtl/>
          <w:lang w:eastAsia="en-US"/>
        </w:rPr>
        <w:t>القول الراجح الانتفاع بطين "البحر الميت" في التداوي وغيره، تورعًا عن إتيان أماكن</w:t>
      </w:r>
      <w:r w:rsidRPr="003F2626">
        <w:rPr>
          <w:rFonts w:cs="Traditional Arabic"/>
          <w:sz w:val="36"/>
          <w:szCs w:val="36"/>
          <w:rtl/>
          <w:lang w:eastAsia="en-US" w:bidi="ar"/>
        </w:rPr>
        <w:t xml:space="preserve"> </w:t>
      </w:r>
      <w:r w:rsidRPr="003F2626">
        <w:rPr>
          <w:rFonts w:cs="Traditional Arabic"/>
          <w:sz w:val="36"/>
          <w:szCs w:val="36"/>
          <w:rtl/>
          <w:lang w:eastAsia="en-US"/>
        </w:rPr>
        <w:t>عذاب الأمم السابقة.</w:t>
      </w:r>
    </w:p>
    <w:p w14:paraId="5FCA4F52" w14:textId="77777777" w:rsidR="003F2626" w:rsidRPr="003F2626" w:rsidRDefault="003F2626" w:rsidP="003F2626">
      <w:pPr>
        <w:numPr>
          <w:ilvl w:val="0"/>
          <w:numId w:val="92"/>
        </w:numPr>
        <w:jc w:val="lowKashida"/>
        <w:rPr>
          <w:rFonts w:cs="Traditional Arabic"/>
          <w:sz w:val="36"/>
          <w:szCs w:val="36"/>
          <w:rtl/>
          <w:lang w:eastAsia="en-US" w:bidi="ar"/>
        </w:rPr>
      </w:pPr>
      <w:r w:rsidRPr="003F2626">
        <w:rPr>
          <w:rFonts w:cs="Traditional Arabic"/>
          <w:sz w:val="36"/>
          <w:szCs w:val="36"/>
          <w:rtl/>
          <w:lang w:eastAsia="en-US"/>
        </w:rPr>
        <w:t>الرياضة</w:t>
      </w:r>
      <w:r w:rsidRPr="003F2626">
        <w:rPr>
          <w:rFonts w:cs="Traditional Arabic"/>
          <w:sz w:val="36"/>
          <w:szCs w:val="36"/>
          <w:rtl/>
          <w:lang w:eastAsia="en-US" w:bidi="ar"/>
        </w:rPr>
        <w:t xml:space="preserve"> </w:t>
      </w:r>
      <w:r w:rsidRPr="003F2626">
        <w:rPr>
          <w:rFonts w:cs="Traditional Arabic"/>
          <w:sz w:val="36"/>
          <w:szCs w:val="36"/>
          <w:rtl/>
          <w:lang w:eastAsia="en-US"/>
        </w:rPr>
        <w:t>مشروعة في الأصل، ويختلف حكمها باختلاف الغاية منها، فهي لإعداد البدن للجهاد واجبة</w:t>
      </w:r>
      <w:r w:rsidRPr="003F2626">
        <w:rPr>
          <w:rFonts w:cs="Traditional Arabic"/>
          <w:sz w:val="36"/>
          <w:szCs w:val="36"/>
          <w:rtl/>
          <w:lang w:eastAsia="en-US" w:bidi="ar"/>
        </w:rPr>
        <w:t xml:space="preserve"> </w:t>
      </w:r>
      <w:r w:rsidRPr="003F2626">
        <w:rPr>
          <w:rFonts w:cs="Traditional Arabic"/>
          <w:sz w:val="36"/>
          <w:szCs w:val="36"/>
          <w:rtl/>
          <w:lang w:eastAsia="en-US"/>
        </w:rPr>
        <w:t>أو مندوبة، ولاكتساب القوة والنشاط للعبادة مندوبة، ولمجرد التسلية والهواية باقية</w:t>
      </w:r>
      <w:r w:rsidRPr="003F2626">
        <w:rPr>
          <w:rFonts w:cs="Traditional Arabic"/>
          <w:sz w:val="36"/>
          <w:szCs w:val="36"/>
          <w:rtl/>
          <w:lang w:eastAsia="en-US" w:bidi="ar"/>
        </w:rPr>
        <w:t xml:space="preserve"> </w:t>
      </w:r>
      <w:r w:rsidRPr="003F2626">
        <w:rPr>
          <w:rFonts w:cs="Traditional Arabic"/>
          <w:sz w:val="36"/>
          <w:szCs w:val="36"/>
          <w:rtl/>
          <w:lang w:eastAsia="en-US"/>
        </w:rPr>
        <w:t>على أصل الإباحة، ما لم يترتب عليها ضياع الوقت والمال، وللعلاج تأخذ حكم أصل</w:t>
      </w:r>
      <w:r w:rsidRPr="003F2626">
        <w:rPr>
          <w:rFonts w:cs="Traditional Arabic"/>
          <w:sz w:val="36"/>
          <w:szCs w:val="36"/>
          <w:rtl/>
          <w:lang w:eastAsia="en-US" w:bidi="ar"/>
        </w:rPr>
        <w:t xml:space="preserve"> </w:t>
      </w:r>
      <w:r w:rsidRPr="003F2626">
        <w:rPr>
          <w:rFonts w:cs="Traditional Arabic"/>
          <w:sz w:val="36"/>
          <w:szCs w:val="36"/>
          <w:rtl/>
          <w:lang w:eastAsia="en-US"/>
        </w:rPr>
        <w:t>التداوي.</w:t>
      </w:r>
    </w:p>
    <w:p w14:paraId="6F51DEA5" w14:textId="77777777" w:rsidR="003F2626" w:rsidRPr="003F2626" w:rsidRDefault="003F2626" w:rsidP="003F2626">
      <w:pPr>
        <w:numPr>
          <w:ilvl w:val="0"/>
          <w:numId w:val="92"/>
        </w:numPr>
        <w:jc w:val="lowKashida"/>
        <w:rPr>
          <w:rFonts w:cs="Traditional Arabic"/>
          <w:sz w:val="36"/>
          <w:szCs w:val="36"/>
          <w:rtl/>
          <w:lang w:eastAsia="en-US" w:bidi="ar"/>
        </w:rPr>
      </w:pPr>
      <w:r w:rsidRPr="003F2626">
        <w:rPr>
          <w:rFonts w:cs="Traditional Arabic"/>
          <w:sz w:val="36"/>
          <w:szCs w:val="36"/>
          <w:rtl/>
          <w:lang w:eastAsia="en-US"/>
        </w:rPr>
        <w:t>يشترط</w:t>
      </w:r>
      <w:r w:rsidRPr="003F2626">
        <w:rPr>
          <w:rFonts w:cs="Traditional Arabic"/>
          <w:sz w:val="36"/>
          <w:szCs w:val="36"/>
          <w:rtl/>
          <w:lang w:eastAsia="en-US" w:bidi="ar"/>
        </w:rPr>
        <w:t xml:space="preserve"> </w:t>
      </w:r>
      <w:r w:rsidRPr="003F2626">
        <w:rPr>
          <w:rFonts w:cs="Traditional Arabic"/>
          <w:sz w:val="36"/>
          <w:szCs w:val="36"/>
          <w:rtl/>
          <w:lang w:eastAsia="en-US"/>
        </w:rPr>
        <w:t>لإباحة التدليك أن يقوم بتدليك الرجال رجل، وبتدليك النساء امرأة، وعدم كشف العورة</w:t>
      </w:r>
      <w:r w:rsidRPr="003F2626">
        <w:rPr>
          <w:rFonts w:cs="Traditional Arabic"/>
          <w:sz w:val="36"/>
          <w:szCs w:val="36"/>
          <w:rtl/>
          <w:lang w:eastAsia="en-US" w:bidi="ar"/>
        </w:rPr>
        <w:t xml:space="preserve"> </w:t>
      </w:r>
      <w:r w:rsidRPr="003F2626">
        <w:rPr>
          <w:rFonts w:cs="Traditional Arabic"/>
          <w:sz w:val="36"/>
          <w:szCs w:val="36"/>
          <w:rtl/>
          <w:lang w:eastAsia="en-US"/>
        </w:rPr>
        <w:t>أو لمسها، أو النظر إليها، وكون المدلِك ثقة أمينًا ورعًا.</w:t>
      </w:r>
    </w:p>
    <w:p w14:paraId="32D74253" w14:textId="77777777" w:rsidR="003F2626" w:rsidRPr="003F2626" w:rsidRDefault="003F2626" w:rsidP="003F2626">
      <w:pPr>
        <w:numPr>
          <w:ilvl w:val="0"/>
          <w:numId w:val="92"/>
        </w:numPr>
        <w:jc w:val="lowKashida"/>
        <w:rPr>
          <w:rFonts w:cs="Traditional Arabic"/>
          <w:sz w:val="36"/>
          <w:szCs w:val="36"/>
          <w:rtl/>
          <w:lang w:eastAsia="en-US" w:bidi="ar"/>
        </w:rPr>
      </w:pPr>
      <w:r w:rsidRPr="003F2626">
        <w:rPr>
          <w:rFonts w:cs="Traditional Arabic"/>
          <w:sz w:val="36"/>
          <w:szCs w:val="36"/>
          <w:rtl/>
          <w:lang w:eastAsia="en-US"/>
        </w:rPr>
        <w:t>يحرم</w:t>
      </w:r>
      <w:r w:rsidRPr="003F2626">
        <w:rPr>
          <w:rFonts w:cs="Traditional Arabic"/>
          <w:sz w:val="36"/>
          <w:szCs w:val="36"/>
          <w:rtl/>
          <w:lang w:eastAsia="en-US" w:bidi="ar"/>
        </w:rPr>
        <w:t xml:space="preserve"> </w:t>
      </w:r>
      <w:r w:rsidRPr="003F2626">
        <w:rPr>
          <w:rFonts w:cs="Traditional Arabic"/>
          <w:sz w:val="36"/>
          <w:szCs w:val="36"/>
          <w:rtl/>
          <w:lang w:eastAsia="en-US"/>
        </w:rPr>
        <w:t>التداوي بالطاقة بجميع طرقه ووسائله، لما تضمنه من مخالفات عقدية ومبادئ إلحادية،</w:t>
      </w:r>
      <w:r w:rsidRPr="003F2626">
        <w:rPr>
          <w:rFonts w:cs="Traditional Arabic"/>
          <w:sz w:val="36"/>
          <w:szCs w:val="36"/>
          <w:rtl/>
          <w:lang w:eastAsia="en-US" w:bidi="ar"/>
        </w:rPr>
        <w:t xml:space="preserve"> </w:t>
      </w:r>
      <w:r w:rsidRPr="003F2626">
        <w:rPr>
          <w:rFonts w:cs="Traditional Arabic"/>
          <w:sz w:val="36"/>
          <w:szCs w:val="36"/>
          <w:rtl/>
          <w:lang w:eastAsia="en-US"/>
        </w:rPr>
        <w:t>وابتداع وتشبه بالكفار، وتغييب للحقائق، وتدليس على الخلق.</w:t>
      </w:r>
    </w:p>
    <w:p w14:paraId="071830AA" w14:textId="77777777" w:rsidR="003F2626" w:rsidRPr="003F2626" w:rsidRDefault="003F2626" w:rsidP="003F2626">
      <w:pPr>
        <w:numPr>
          <w:ilvl w:val="0"/>
          <w:numId w:val="92"/>
        </w:numPr>
        <w:jc w:val="lowKashida"/>
        <w:rPr>
          <w:rFonts w:cs="Traditional Arabic"/>
          <w:sz w:val="36"/>
          <w:szCs w:val="36"/>
          <w:rtl/>
          <w:lang w:eastAsia="en-US" w:bidi="ar"/>
        </w:rPr>
      </w:pPr>
      <w:r w:rsidRPr="003F2626">
        <w:rPr>
          <w:rFonts w:cs="Traditional Arabic"/>
          <w:sz w:val="36"/>
          <w:szCs w:val="36"/>
          <w:rtl/>
          <w:lang w:eastAsia="en-US" w:bidi="ar"/>
        </w:rPr>
        <w:t>[</w:t>
      </w:r>
      <w:r w:rsidRPr="003F2626">
        <w:rPr>
          <w:rFonts w:cs="Traditional Arabic"/>
          <w:sz w:val="36"/>
          <w:szCs w:val="36"/>
          <w:rtl/>
          <w:lang w:eastAsia="en-US"/>
        </w:rPr>
        <w:t>يقول الشيخ محمد صالح المنجد – في موقع الإسلام</w:t>
      </w:r>
      <w:r w:rsidRPr="003F2626">
        <w:rPr>
          <w:rFonts w:cs="Traditional Arabic"/>
          <w:sz w:val="36"/>
          <w:szCs w:val="36"/>
          <w:rtl/>
          <w:lang w:eastAsia="en-US" w:bidi="ar"/>
        </w:rPr>
        <w:t xml:space="preserve"> </w:t>
      </w:r>
      <w:r w:rsidRPr="003F2626">
        <w:rPr>
          <w:rFonts w:cs="Traditional Arabic"/>
          <w:sz w:val="36"/>
          <w:szCs w:val="36"/>
          <w:rtl/>
          <w:lang w:eastAsia="en-US"/>
        </w:rPr>
        <w:t>سؤال وجواب -: العلاج بالطاقة الحيوية من العلاجات الحديثة القائمة على الدجل</w:t>
      </w:r>
      <w:r w:rsidRPr="003F2626">
        <w:rPr>
          <w:rFonts w:cs="Traditional Arabic"/>
          <w:sz w:val="36"/>
          <w:szCs w:val="36"/>
          <w:rtl/>
          <w:lang w:eastAsia="en-US" w:bidi="ar"/>
        </w:rPr>
        <w:t xml:space="preserve"> </w:t>
      </w:r>
      <w:r w:rsidRPr="003F2626">
        <w:rPr>
          <w:rFonts w:cs="Traditional Arabic"/>
          <w:sz w:val="36"/>
          <w:szCs w:val="36"/>
          <w:rtl/>
          <w:lang w:eastAsia="en-US"/>
        </w:rPr>
        <w:t>والشعوذة لأكل أموال الناس بالباطل، وهو علاج له أصوله البوذية القائمة على</w:t>
      </w:r>
      <w:r w:rsidRPr="003F2626">
        <w:rPr>
          <w:rFonts w:cs="Traditional Arabic"/>
          <w:sz w:val="36"/>
          <w:szCs w:val="36"/>
          <w:rtl/>
          <w:lang w:eastAsia="en-US" w:bidi="ar"/>
        </w:rPr>
        <w:t xml:space="preserve"> </w:t>
      </w:r>
      <w:r w:rsidRPr="003F2626">
        <w:rPr>
          <w:rFonts w:cs="Traditional Arabic"/>
          <w:sz w:val="36"/>
          <w:szCs w:val="36"/>
          <w:rtl/>
          <w:lang w:eastAsia="en-US"/>
        </w:rPr>
        <w:t>الخرافة].</w:t>
      </w:r>
    </w:p>
    <w:p w14:paraId="460F9A50" w14:textId="77777777" w:rsidR="003F2626" w:rsidRPr="003F2626" w:rsidRDefault="003F2626" w:rsidP="003F2626">
      <w:pPr>
        <w:numPr>
          <w:ilvl w:val="0"/>
          <w:numId w:val="92"/>
        </w:numPr>
        <w:jc w:val="lowKashida"/>
        <w:rPr>
          <w:rFonts w:cs="Traditional Arabic"/>
          <w:sz w:val="36"/>
          <w:szCs w:val="36"/>
          <w:rtl/>
          <w:lang w:eastAsia="en-US" w:bidi="ar"/>
        </w:rPr>
      </w:pPr>
      <w:r w:rsidRPr="003F2626">
        <w:rPr>
          <w:rFonts w:cs="Traditional Arabic"/>
          <w:sz w:val="36"/>
          <w:szCs w:val="36"/>
          <w:rtl/>
          <w:lang w:eastAsia="en-US"/>
        </w:rPr>
        <w:t>لا تأثير</w:t>
      </w:r>
      <w:r w:rsidRPr="003F2626">
        <w:rPr>
          <w:rFonts w:cs="Traditional Arabic"/>
          <w:sz w:val="36"/>
          <w:szCs w:val="36"/>
          <w:rtl/>
          <w:lang w:eastAsia="en-US" w:bidi="ar"/>
        </w:rPr>
        <w:t xml:space="preserve"> </w:t>
      </w:r>
      <w:r w:rsidRPr="003F2626">
        <w:rPr>
          <w:rFonts w:cs="Traditional Arabic"/>
          <w:sz w:val="36"/>
          <w:szCs w:val="36"/>
          <w:rtl/>
          <w:lang w:eastAsia="en-US"/>
        </w:rPr>
        <w:t>للإبر الصينية في صحة الصوم؛ لعدم حصول التغذية بها، بل هي مجرد استثارة أماكن</w:t>
      </w:r>
      <w:r w:rsidRPr="003F2626">
        <w:rPr>
          <w:rFonts w:cs="Traditional Arabic"/>
          <w:sz w:val="36"/>
          <w:szCs w:val="36"/>
          <w:rtl/>
          <w:lang w:eastAsia="en-US" w:bidi="ar"/>
        </w:rPr>
        <w:t xml:space="preserve"> </w:t>
      </w:r>
      <w:r w:rsidRPr="003F2626">
        <w:rPr>
          <w:rFonts w:cs="Traditional Arabic"/>
          <w:sz w:val="36"/>
          <w:szCs w:val="36"/>
          <w:rtl/>
          <w:lang w:eastAsia="en-US"/>
        </w:rPr>
        <w:t>معينة بواسطتها.</w:t>
      </w:r>
    </w:p>
    <w:p w14:paraId="5F9FBD83" w14:textId="77777777" w:rsidR="003F2626" w:rsidRPr="003F2626" w:rsidRDefault="003F2626" w:rsidP="003F2626">
      <w:pPr>
        <w:ind w:left="360"/>
        <w:jc w:val="lowKashida"/>
        <w:rPr>
          <w:rFonts w:cs="Traditional Arabic"/>
          <w:sz w:val="36"/>
          <w:szCs w:val="36"/>
          <w:rtl/>
          <w:lang w:eastAsia="en-US" w:bidi="ar"/>
        </w:rPr>
      </w:pPr>
      <w:r w:rsidRPr="003F2626">
        <w:rPr>
          <w:rFonts w:ascii="Tahoma" w:hAnsi="Tahoma" w:cs="Tahoma"/>
          <w:color w:val="000000"/>
          <w:sz w:val="21"/>
          <w:szCs w:val="21"/>
          <w:rtl/>
          <w:lang w:eastAsia="en-US" w:bidi="ar"/>
        </w:rPr>
        <w:lastRenderedPageBreak/>
        <w:br/>
      </w:r>
      <w:r w:rsidRPr="003F2626">
        <w:rPr>
          <w:rFonts w:ascii="Tahoma" w:hAnsi="Tahoma" w:cs="Tahoma"/>
          <w:color w:val="000000"/>
          <w:sz w:val="21"/>
          <w:szCs w:val="21"/>
          <w:rtl/>
          <w:lang w:eastAsia="en-US" w:bidi="ar"/>
        </w:rPr>
        <w:br/>
      </w:r>
    </w:p>
    <w:p w14:paraId="0E362B40" w14:textId="77777777" w:rsidR="003F2626" w:rsidRPr="003F2626" w:rsidRDefault="003F2626" w:rsidP="003F2626">
      <w:pPr>
        <w:keepNext/>
        <w:jc w:val="center"/>
        <w:outlineLvl w:val="0"/>
        <w:rPr>
          <w:rFonts w:cs="Traditional Arabic"/>
          <w:b/>
          <w:bCs/>
          <w:color w:val="FF0000"/>
          <w:sz w:val="36"/>
          <w:szCs w:val="36"/>
          <w:rtl/>
        </w:rPr>
      </w:pPr>
      <w:r w:rsidRPr="003F2626">
        <w:rPr>
          <w:rFonts w:cs="Traditional Arabic" w:hint="cs"/>
          <w:b/>
          <w:bCs/>
          <w:color w:val="FF0000"/>
          <w:sz w:val="36"/>
          <w:szCs w:val="36"/>
          <w:rtl/>
        </w:rPr>
        <w:t>مدى مشروعية التداوي بالمحرَّمات</w:t>
      </w:r>
    </w:p>
    <w:p w14:paraId="4F25F5DD" w14:textId="77777777" w:rsidR="003F2626" w:rsidRPr="003F2626" w:rsidRDefault="003F2626" w:rsidP="003F2626">
      <w:pPr>
        <w:ind w:left="360"/>
        <w:jc w:val="lowKashida"/>
        <w:rPr>
          <w:rFonts w:cs="Traditional Arabic"/>
          <w:b/>
          <w:bCs/>
          <w:sz w:val="36"/>
          <w:szCs w:val="36"/>
          <w:rtl/>
          <w:lang w:eastAsia="en-US"/>
        </w:rPr>
      </w:pPr>
    </w:p>
    <w:p w14:paraId="7E56014A" w14:textId="77777777" w:rsidR="003F2626" w:rsidRPr="003F2626" w:rsidRDefault="003F2626" w:rsidP="003F2626">
      <w:pPr>
        <w:ind w:left="360"/>
        <w:jc w:val="lowKashida"/>
        <w:rPr>
          <w:rFonts w:cs="Traditional Arabic"/>
          <w:b/>
          <w:bCs/>
          <w:sz w:val="36"/>
          <w:szCs w:val="36"/>
          <w:rtl/>
          <w:lang w:eastAsia="en-US"/>
        </w:rPr>
      </w:pPr>
      <w:r w:rsidRPr="003F2626">
        <w:rPr>
          <w:rFonts w:cs="Traditional Arabic" w:hint="cs"/>
          <w:b/>
          <w:bCs/>
          <w:sz w:val="36"/>
          <w:szCs w:val="36"/>
          <w:rtl/>
          <w:lang w:eastAsia="en-US"/>
        </w:rPr>
        <w:t>مدى مشروعية التداوي بالمحرَّمات: دراسة مقارنة/ محمد عبدالمقصود داود.- الإسكندرية: دار الجامعة الجديدة، 1435 هـ، 79 ص.</w:t>
      </w:r>
    </w:p>
    <w:p w14:paraId="447C6433" w14:textId="77777777" w:rsidR="003F2626" w:rsidRPr="003F2626" w:rsidRDefault="003F2626" w:rsidP="003F2626">
      <w:pPr>
        <w:ind w:left="360"/>
        <w:jc w:val="lowKashida"/>
        <w:rPr>
          <w:rFonts w:cs="Traditional Arabic"/>
          <w:sz w:val="36"/>
          <w:szCs w:val="36"/>
          <w:rtl/>
          <w:lang w:eastAsia="en-US"/>
        </w:rPr>
      </w:pPr>
    </w:p>
    <w:p w14:paraId="731CDD27" w14:textId="77777777" w:rsidR="003F2626" w:rsidRPr="003F2626" w:rsidRDefault="003F2626" w:rsidP="003F2626">
      <w:pPr>
        <w:ind w:left="360"/>
        <w:jc w:val="center"/>
        <w:rPr>
          <w:rFonts w:cs="Traditional Arabic"/>
          <w:sz w:val="36"/>
          <w:szCs w:val="36"/>
          <w:rtl/>
          <w:lang w:eastAsia="en-US"/>
        </w:rPr>
      </w:pPr>
      <w:r w:rsidRPr="003F2626">
        <w:rPr>
          <w:rFonts w:cs="Traditional Arabic" w:hint="cs"/>
          <w:noProof/>
          <w:sz w:val="36"/>
          <w:szCs w:val="36"/>
          <w:lang w:eastAsia="en-US"/>
        </w:rPr>
        <w:drawing>
          <wp:inline distT="0" distB="0" distL="0" distR="0" wp14:anchorId="09C4796C" wp14:editId="5172E6FF">
            <wp:extent cx="2820794" cy="2328862"/>
            <wp:effectExtent l="19050" t="0" r="0" b="0"/>
            <wp:docPr id="128" name="Picture 1" descr="C:\Users\anas\Desktop\إبراهيم\كتب مفيد 80-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s\Desktop\إبراهيم\كتب مفيد 80-83\2.png"/>
                    <pic:cNvPicPr>
                      <a:picLocks noChangeAspect="1" noChangeArrowheads="1"/>
                    </pic:cNvPicPr>
                  </pic:nvPicPr>
                  <pic:blipFill>
                    <a:blip r:embed="rId133" cstate="print"/>
                    <a:srcRect/>
                    <a:stretch>
                      <a:fillRect/>
                    </a:stretch>
                  </pic:blipFill>
                  <pic:spPr bwMode="auto">
                    <a:xfrm>
                      <a:off x="0" y="0"/>
                      <a:ext cx="2820794" cy="2328862"/>
                    </a:xfrm>
                    <a:prstGeom prst="rect">
                      <a:avLst/>
                    </a:prstGeom>
                    <a:noFill/>
                    <a:ln w="9525">
                      <a:noFill/>
                      <a:miter lim="800000"/>
                      <a:headEnd/>
                      <a:tailEnd/>
                    </a:ln>
                  </pic:spPr>
                </pic:pic>
              </a:graphicData>
            </a:graphic>
          </wp:inline>
        </w:drawing>
      </w:r>
    </w:p>
    <w:p w14:paraId="355D1F33" w14:textId="77777777" w:rsidR="003F2626" w:rsidRPr="003F2626" w:rsidRDefault="003F2626" w:rsidP="003F2626">
      <w:pPr>
        <w:ind w:left="360"/>
        <w:jc w:val="lowKashida"/>
        <w:rPr>
          <w:rFonts w:cs="Traditional Arabic"/>
          <w:sz w:val="36"/>
          <w:szCs w:val="36"/>
          <w:rtl/>
          <w:lang w:eastAsia="en-US"/>
        </w:rPr>
      </w:pPr>
    </w:p>
    <w:p w14:paraId="5082AF15" w14:textId="77777777" w:rsidR="003F2626" w:rsidRPr="003F2626" w:rsidRDefault="003F2626" w:rsidP="003F2626">
      <w:pPr>
        <w:ind w:left="360"/>
        <w:jc w:val="lowKashida"/>
        <w:rPr>
          <w:rFonts w:cs="Traditional Arabic"/>
          <w:sz w:val="36"/>
          <w:szCs w:val="36"/>
          <w:rtl/>
          <w:lang w:eastAsia="en-US"/>
        </w:rPr>
      </w:pPr>
      <w:r w:rsidRPr="003F2626">
        <w:rPr>
          <w:rFonts w:cs="Traditional Arabic" w:hint="cs"/>
          <w:sz w:val="36"/>
          <w:szCs w:val="36"/>
          <w:rtl/>
          <w:lang w:eastAsia="en-US"/>
        </w:rPr>
        <w:t>التداوي من الأمراض أمر مطلوب شرعًا، وهو سنة الأنبياء عليهم السلام، ومن الحقوق المقرَّرة شرعًا. وقد شجَّع رسول الله صلى الله عليه وسلم على العلاج والأخذ بالأسباب. ويجبر المريض على التداوي إذا ترتَّب على إصابته بمرض معيَّن إلحاقُ الضرر بالآخرين، كما في الأمراض المعدية.</w:t>
      </w:r>
    </w:p>
    <w:p w14:paraId="4083A460" w14:textId="77777777" w:rsidR="003F2626" w:rsidRPr="003F2626" w:rsidRDefault="003F2626" w:rsidP="003F2626">
      <w:pPr>
        <w:ind w:left="360"/>
        <w:jc w:val="lowKashida"/>
        <w:rPr>
          <w:rFonts w:cs="Traditional Arabic"/>
          <w:sz w:val="36"/>
          <w:szCs w:val="36"/>
          <w:rtl/>
          <w:lang w:eastAsia="en-US"/>
        </w:rPr>
      </w:pPr>
      <w:r w:rsidRPr="003F2626">
        <w:rPr>
          <w:rFonts w:cs="Traditional Arabic" w:hint="cs"/>
          <w:sz w:val="36"/>
          <w:szCs w:val="36"/>
          <w:rtl/>
          <w:lang w:eastAsia="en-US"/>
        </w:rPr>
        <w:t>وقد بحث المؤلف هذا الموضوع من خلال فصلين، تحتهما مباحث ومطالب، وهما:</w:t>
      </w:r>
    </w:p>
    <w:p w14:paraId="1545D85C" w14:textId="77777777" w:rsidR="003F2626" w:rsidRPr="003F2626" w:rsidRDefault="003F2626" w:rsidP="003F2626">
      <w:pPr>
        <w:numPr>
          <w:ilvl w:val="0"/>
          <w:numId w:val="31"/>
        </w:numPr>
        <w:jc w:val="lowKashida"/>
        <w:rPr>
          <w:rFonts w:cs="Traditional Arabic"/>
          <w:sz w:val="36"/>
          <w:szCs w:val="36"/>
          <w:rtl/>
          <w:lang w:eastAsia="en-US"/>
        </w:rPr>
      </w:pPr>
      <w:r w:rsidRPr="003F2626">
        <w:rPr>
          <w:rFonts w:cs="Traditional Arabic" w:hint="cs"/>
          <w:sz w:val="36"/>
          <w:szCs w:val="36"/>
          <w:rtl/>
          <w:lang w:eastAsia="en-US"/>
        </w:rPr>
        <w:t>إباحة العلاج والتداوي.</w:t>
      </w:r>
    </w:p>
    <w:p w14:paraId="338A00F6" w14:textId="77777777" w:rsidR="003F2626" w:rsidRPr="003F2626" w:rsidRDefault="003F2626" w:rsidP="003F2626">
      <w:pPr>
        <w:numPr>
          <w:ilvl w:val="0"/>
          <w:numId w:val="31"/>
        </w:numPr>
        <w:jc w:val="lowKashida"/>
        <w:rPr>
          <w:rFonts w:cs="Traditional Arabic"/>
          <w:sz w:val="36"/>
          <w:szCs w:val="36"/>
          <w:lang w:eastAsia="en-US"/>
        </w:rPr>
      </w:pPr>
      <w:r w:rsidRPr="003F2626">
        <w:rPr>
          <w:rFonts w:cs="Traditional Arabic" w:hint="cs"/>
          <w:sz w:val="36"/>
          <w:szCs w:val="36"/>
          <w:rtl/>
          <w:lang w:eastAsia="en-US"/>
        </w:rPr>
        <w:t>التداوي بالمباحات والمحظورات.</w:t>
      </w:r>
    </w:p>
    <w:p w14:paraId="5053B868" w14:textId="77777777" w:rsidR="003F2626" w:rsidRPr="003F2626" w:rsidRDefault="003F2626" w:rsidP="003F2626">
      <w:pPr>
        <w:ind w:left="360"/>
        <w:jc w:val="lowKashida"/>
        <w:rPr>
          <w:rFonts w:cs="Traditional Arabic"/>
          <w:sz w:val="36"/>
          <w:szCs w:val="36"/>
          <w:rtl/>
          <w:lang w:eastAsia="en-US"/>
        </w:rPr>
      </w:pPr>
      <w:r w:rsidRPr="003F2626">
        <w:rPr>
          <w:rFonts w:cs="Traditional Arabic" w:hint="cs"/>
          <w:sz w:val="36"/>
          <w:szCs w:val="36"/>
          <w:rtl/>
          <w:lang w:eastAsia="en-US"/>
        </w:rPr>
        <w:t>وذكر في الخاتمة أنه:</w:t>
      </w:r>
    </w:p>
    <w:p w14:paraId="36D63BDB" w14:textId="77777777" w:rsidR="003F2626" w:rsidRPr="003F2626" w:rsidRDefault="003F2626" w:rsidP="003F2626">
      <w:pPr>
        <w:numPr>
          <w:ilvl w:val="0"/>
          <w:numId w:val="31"/>
        </w:numPr>
        <w:jc w:val="lowKashida"/>
        <w:rPr>
          <w:rFonts w:cs="Traditional Arabic"/>
          <w:sz w:val="36"/>
          <w:szCs w:val="36"/>
          <w:rtl/>
          <w:lang w:eastAsia="en-US"/>
        </w:rPr>
      </w:pPr>
      <w:r w:rsidRPr="003F2626">
        <w:rPr>
          <w:rFonts w:cs="Traditional Arabic" w:hint="cs"/>
          <w:sz w:val="36"/>
          <w:szCs w:val="36"/>
          <w:rtl/>
          <w:lang w:eastAsia="en-US"/>
        </w:rPr>
        <w:t>يتحدَّد حكم التداوي شرعًا بحسب حال المرض والآثار المترتبة عليه، من حيث الخطر أو الضرر، فالأصل فيه الندب، ويندرج نحو الوجوب بقدر اقتراب المريض من المشقة والحرج، وبحسب تدرُّج النفس نحو الخطر والهلاك...</w:t>
      </w:r>
    </w:p>
    <w:p w14:paraId="53C324BD" w14:textId="77777777" w:rsidR="003F2626" w:rsidRPr="003F2626" w:rsidRDefault="003F2626" w:rsidP="003F2626">
      <w:pPr>
        <w:numPr>
          <w:ilvl w:val="0"/>
          <w:numId w:val="31"/>
        </w:numPr>
        <w:jc w:val="lowKashida"/>
        <w:rPr>
          <w:rFonts w:cs="Traditional Arabic"/>
          <w:sz w:val="36"/>
          <w:szCs w:val="36"/>
          <w:lang w:eastAsia="en-US"/>
        </w:rPr>
      </w:pPr>
      <w:r w:rsidRPr="003F2626">
        <w:rPr>
          <w:rFonts w:cs="Traditional Arabic" w:hint="cs"/>
          <w:sz w:val="36"/>
          <w:szCs w:val="36"/>
          <w:rtl/>
          <w:lang w:eastAsia="en-US"/>
        </w:rPr>
        <w:lastRenderedPageBreak/>
        <w:t xml:space="preserve">الأصل في التداوي أن يكون بالمباحات، ولا يكون بمحرَّم. ولكن إذا ثبت بالقرائن والتجارب وبشهادة الأطباء الحاذقين المتمرِّسين، أن الشيء المحرَّم فيه دواء لمرض أو شفاء لعلة </w:t>
      </w:r>
      <w:r w:rsidRPr="003F2626">
        <w:rPr>
          <w:rFonts w:cs="Traditional Arabic"/>
          <w:sz w:val="36"/>
          <w:szCs w:val="36"/>
          <w:rtl/>
          <w:lang w:eastAsia="en-US"/>
        </w:rPr>
        <w:t>–</w:t>
      </w:r>
      <w:r w:rsidRPr="003F2626">
        <w:rPr>
          <w:rFonts w:cs="Traditional Arabic" w:hint="cs"/>
          <w:sz w:val="36"/>
          <w:szCs w:val="36"/>
          <w:rtl/>
          <w:lang w:eastAsia="en-US"/>
        </w:rPr>
        <w:t xml:space="preserve"> ولو في غالب الظنّ </w:t>
      </w:r>
      <w:r w:rsidRPr="003F2626">
        <w:rPr>
          <w:rFonts w:cs="Traditional Arabic"/>
          <w:sz w:val="36"/>
          <w:szCs w:val="36"/>
          <w:rtl/>
          <w:lang w:eastAsia="en-US"/>
        </w:rPr>
        <w:t>–</w:t>
      </w:r>
      <w:r w:rsidRPr="003F2626">
        <w:rPr>
          <w:rFonts w:cs="Traditional Arabic" w:hint="cs"/>
          <w:sz w:val="36"/>
          <w:szCs w:val="36"/>
          <w:rtl/>
          <w:lang w:eastAsia="en-US"/>
        </w:rPr>
        <w:t xml:space="preserve"> ولم يوجد أي دواء مباح يقوم مقامه، فإنه يباح العلاج والتداوي به استثناء من القاعدة العامة، مادام ذلك قد تمَّ في حدود القيود والضوابط الشرعية.</w:t>
      </w:r>
    </w:p>
    <w:p w14:paraId="00653AE2" w14:textId="77777777" w:rsidR="003F2626" w:rsidRPr="003F2626" w:rsidRDefault="003F2626" w:rsidP="003F2626">
      <w:pPr>
        <w:numPr>
          <w:ilvl w:val="0"/>
          <w:numId w:val="31"/>
        </w:numPr>
        <w:jc w:val="lowKashida"/>
        <w:rPr>
          <w:rFonts w:cs="Traditional Arabic"/>
          <w:sz w:val="36"/>
          <w:szCs w:val="36"/>
          <w:lang w:eastAsia="en-US"/>
        </w:rPr>
      </w:pPr>
      <w:r w:rsidRPr="003F2626">
        <w:rPr>
          <w:rFonts w:cs="Traditional Arabic" w:hint="cs"/>
          <w:sz w:val="36"/>
          <w:szCs w:val="36"/>
          <w:rtl/>
          <w:lang w:eastAsia="en-US"/>
        </w:rPr>
        <w:t>يجب التدرُّج في استعمال هذه المحرَّمات، فيجعل الخمر آخرها استعمالاً أو تناولاً، وذلك لانفرادها بخواصَّ تخالف غيرها من المحرَّمات؛ لأنها أمُّ الخبائث. أما إذا تعيَّنت للدواء، ولم يوجد في الأدوية المحرَّمة التي هي دونها دواء، جاز التداوي بها للضرورة؛ صونًا لها من الهلاك.</w:t>
      </w:r>
    </w:p>
    <w:p w14:paraId="4690A9DF" w14:textId="77777777" w:rsidR="003F2626" w:rsidRPr="003F2626" w:rsidRDefault="003F2626" w:rsidP="003F2626">
      <w:pPr>
        <w:jc w:val="center"/>
        <w:rPr>
          <w:rtl/>
        </w:rPr>
      </w:pPr>
    </w:p>
    <w:p w14:paraId="36D1AB94" w14:textId="77777777" w:rsidR="003F2626" w:rsidRPr="003F2626" w:rsidRDefault="003F2626" w:rsidP="003F2626">
      <w:pPr>
        <w:jc w:val="center"/>
        <w:rPr>
          <w:rtl/>
        </w:rPr>
      </w:pPr>
    </w:p>
    <w:p w14:paraId="10FA45B2" w14:textId="77777777" w:rsidR="003F2626" w:rsidRPr="003F2626" w:rsidRDefault="003F2626" w:rsidP="003F2626">
      <w:pPr>
        <w:ind w:left="720"/>
        <w:jc w:val="center"/>
        <w:rPr>
          <w:rFonts w:cs="Traditional Arabic"/>
          <w:color w:val="FF0000"/>
          <w:sz w:val="36"/>
          <w:szCs w:val="36"/>
          <w:rtl/>
        </w:rPr>
      </w:pPr>
      <w:r w:rsidRPr="003F2626">
        <w:rPr>
          <w:rFonts w:cs="Traditional Arabic" w:hint="cs"/>
          <w:b/>
          <w:bCs/>
          <w:color w:val="FF0000"/>
          <w:sz w:val="36"/>
          <w:szCs w:val="36"/>
          <w:rtl/>
        </w:rPr>
        <w:t>سبل حماية الصحة العامة من الأمراض</w:t>
      </w:r>
    </w:p>
    <w:p w14:paraId="6C507C87" w14:textId="77777777" w:rsidR="003F2626" w:rsidRPr="003F2626" w:rsidRDefault="003F2626" w:rsidP="003F2626">
      <w:pPr>
        <w:ind w:left="720"/>
        <w:jc w:val="both"/>
        <w:rPr>
          <w:rFonts w:cs="Traditional Arabic"/>
          <w:sz w:val="36"/>
          <w:szCs w:val="36"/>
          <w:rtl/>
        </w:rPr>
      </w:pPr>
    </w:p>
    <w:p w14:paraId="66C63017" w14:textId="77777777" w:rsidR="003F2626" w:rsidRPr="003F2626" w:rsidRDefault="003F2626" w:rsidP="003F2626">
      <w:pPr>
        <w:ind w:left="720"/>
        <w:jc w:val="both"/>
        <w:rPr>
          <w:rFonts w:cs="Traditional Arabic"/>
          <w:sz w:val="36"/>
          <w:szCs w:val="36"/>
          <w:rtl/>
        </w:rPr>
      </w:pPr>
      <w:r w:rsidRPr="003F2626">
        <w:rPr>
          <w:rFonts w:cs="Traditional Arabic" w:hint="cs"/>
          <w:b/>
          <w:bCs/>
          <w:sz w:val="36"/>
          <w:szCs w:val="36"/>
          <w:rtl/>
        </w:rPr>
        <w:t>سبل حماية الصحة العامة من الأمراض</w:t>
      </w:r>
      <w:r w:rsidRPr="003F2626">
        <w:rPr>
          <w:rFonts w:cs="Traditional Arabic" w:hint="cs"/>
          <w:sz w:val="36"/>
          <w:szCs w:val="36"/>
          <w:rtl/>
        </w:rPr>
        <w:t xml:space="preserve"> </w:t>
      </w:r>
      <w:r w:rsidRPr="003F2626">
        <w:rPr>
          <w:rFonts w:cs="Traditional Arabic" w:hint="cs"/>
          <w:b/>
          <w:bCs/>
          <w:sz w:val="36"/>
          <w:szCs w:val="36"/>
          <w:rtl/>
        </w:rPr>
        <w:t>في الفقه الإسلامي والقانون الوضعي/ موسى محمد حسن المرادني.- الإسكندرية: الفتح للطباعة والنشر، 1436 هـ، 576 ص (أصله رسالة دكتوراه من جامعة المنوفية).</w:t>
      </w:r>
    </w:p>
    <w:p w14:paraId="5C2FD5AB" w14:textId="77777777" w:rsidR="003F2626" w:rsidRPr="003F2626" w:rsidRDefault="003F2626" w:rsidP="003F2626">
      <w:pPr>
        <w:ind w:left="720"/>
        <w:jc w:val="both"/>
        <w:rPr>
          <w:rFonts w:cs="Traditional Arabic"/>
          <w:sz w:val="36"/>
          <w:szCs w:val="36"/>
          <w:rtl/>
        </w:rPr>
      </w:pPr>
    </w:p>
    <w:p w14:paraId="3224EFDE" w14:textId="77777777" w:rsidR="003F2626" w:rsidRPr="003F2626" w:rsidRDefault="003F2626" w:rsidP="003F2626">
      <w:pPr>
        <w:ind w:left="720"/>
        <w:jc w:val="center"/>
        <w:rPr>
          <w:rFonts w:cs="Traditional Arabic"/>
          <w:sz w:val="36"/>
          <w:szCs w:val="36"/>
          <w:rtl/>
        </w:rPr>
      </w:pPr>
      <w:r w:rsidRPr="003F2626">
        <w:rPr>
          <w:rFonts w:cs="Traditional Arabic"/>
          <w:noProof/>
          <w:sz w:val="36"/>
          <w:szCs w:val="36"/>
          <w:rtl/>
          <w:lang w:eastAsia="en-US"/>
        </w:rPr>
        <w:drawing>
          <wp:inline distT="0" distB="0" distL="0" distR="0" wp14:anchorId="40149868" wp14:editId="027062A4">
            <wp:extent cx="2241405" cy="3026460"/>
            <wp:effectExtent l="0" t="0" r="6985" b="2540"/>
            <wp:docPr id="129" name="صورة 129"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253865" cy="3043285"/>
                    </a:xfrm>
                    <a:prstGeom prst="rect">
                      <a:avLst/>
                    </a:prstGeom>
                    <a:noFill/>
                    <a:ln>
                      <a:noFill/>
                    </a:ln>
                  </pic:spPr>
                </pic:pic>
              </a:graphicData>
            </a:graphic>
          </wp:inline>
        </w:drawing>
      </w:r>
    </w:p>
    <w:p w14:paraId="4E12DCF5" w14:textId="77777777" w:rsidR="003F2626" w:rsidRPr="003F2626" w:rsidRDefault="003F2626" w:rsidP="003F2626">
      <w:pPr>
        <w:ind w:left="720"/>
        <w:jc w:val="both"/>
        <w:rPr>
          <w:rFonts w:cs="Traditional Arabic"/>
          <w:sz w:val="36"/>
          <w:szCs w:val="36"/>
          <w:rtl/>
        </w:rPr>
      </w:pPr>
    </w:p>
    <w:p w14:paraId="44B37D84"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قسم المؤلف دراسته إلى بابين كبيرين، هما:</w:t>
      </w:r>
    </w:p>
    <w:p w14:paraId="34E31AFA" w14:textId="77777777" w:rsidR="003F2626" w:rsidRPr="003F2626" w:rsidRDefault="003F2626" w:rsidP="003F2626">
      <w:pPr>
        <w:numPr>
          <w:ilvl w:val="0"/>
          <w:numId w:val="95"/>
        </w:numPr>
        <w:jc w:val="both"/>
        <w:rPr>
          <w:rFonts w:cs="Traditional Arabic"/>
          <w:sz w:val="36"/>
          <w:szCs w:val="36"/>
        </w:rPr>
      </w:pPr>
      <w:r w:rsidRPr="003F2626">
        <w:rPr>
          <w:rFonts w:cs="Traditional Arabic" w:hint="cs"/>
          <w:sz w:val="36"/>
          <w:szCs w:val="36"/>
          <w:rtl/>
        </w:rPr>
        <w:t>عناية الشريعة والقانون بالطهارة والنظافة والحفاظ على البيئة والغذاء.</w:t>
      </w:r>
    </w:p>
    <w:p w14:paraId="078EC37D" w14:textId="77777777" w:rsidR="003F2626" w:rsidRPr="003F2626" w:rsidRDefault="003F2626" w:rsidP="003F2626">
      <w:pPr>
        <w:numPr>
          <w:ilvl w:val="0"/>
          <w:numId w:val="95"/>
        </w:numPr>
        <w:jc w:val="both"/>
        <w:rPr>
          <w:rFonts w:cs="Traditional Arabic"/>
          <w:sz w:val="36"/>
          <w:szCs w:val="36"/>
        </w:rPr>
      </w:pPr>
      <w:r w:rsidRPr="003F2626">
        <w:rPr>
          <w:rFonts w:cs="Traditional Arabic" w:hint="cs"/>
          <w:sz w:val="36"/>
          <w:szCs w:val="36"/>
          <w:rtl/>
        </w:rPr>
        <w:t>عناية الفقه الإسلامي والقانون الوضعي بتنظيم اللقاء الجنسي والتداوي من الأمراض.</w:t>
      </w:r>
    </w:p>
    <w:p w14:paraId="0AEE3DA6" w14:textId="77777777" w:rsidR="003F2626" w:rsidRPr="003F2626" w:rsidRDefault="003F2626" w:rsidP="003F2626">
      <w:pPr>
        <w:ind w:left="1080"/>
        <w:jc w:val="both"/>
        <w:rPr>
          <w:rFonts w:cs="Traditional Arabic"/>
          <w:sz w:val="36"/>
          <w:szCs w:val="36"/>
          <w:rtl/>
        </w:rPr>
      </w:pPr>
      <w:r w:rsidRPr="003F2626">
        <w:rPr>
          <w:rFonts w:cs="Traditional Arabic" w:hint="cs"/>
          <w:sz w:val="36"/>
          <w:szCs w:val="36"/>
          <w:rtl/>
        </w:rPr>
        <w:t>وذكر المؤلف أن للطهارة دورًا مهمًا في حماية الإنسان من الأمراض، وهذا ما جاءت به جميع الشرائع السماوية..</w:t>
      </w:r>
    </w:p>
    <w:p w14:paraId="70BFB55C" w14:textId="77777777" w:rsidR="003F2626" w:rsidRPr="003F2626" w:rsidRDefault="003F2626" w:rsidP="003F2626">
      <w:pPr>
        <w:ind w:left="1080"/>
        <w:jc w:val="both"/>
        <w:rPr>
          <w:rFonts w:cs="Traditional Arabic"/>
          <w:sz w:val="36"/>
          <w:szCs w:val="36"/>
          <w:rtl/>
        </w:rPr>
      </w:pPr>
      <w:r w:rsidRPr="003F2626">
        <w:rPr>
          <w:rFonts w:cs="Traditional Arabic" w:hint="cs"/>
          <w:sz w:val="36"/>
          <w:szCs w:val="36"/>
          <w:rtl/>
        </w:rPr>
        <w:t>وأن الإسلام اهتم بنظافة أعضاء الإنسان (كاليدين والوجه والعينين والأذنين والرأس والرجلين) لتعرضها لكثير من الملوثات والبكتريا والطفيليات وغيرها.</w:t>
      </w:r>
    </w:p>
    <w:p w14:paraId="059D8323" w14:textId="77777777" w:rsidR="003F2626" w:rsidRPr="003F2626" w:rsidRDefault="003F2626" w:rsidP="003F2626">
      <w:pPr>
        <w:ind w:left="1080"/>
        <w:jc w:val="both"/>
        <w:rPr>
          <w:rFonts w:cs="Traditional Arabic"/>
          <w:sz w:val="36"/>
          <w:szCs w:val="36"/>
          <w:rtl/>
        </w:rPr>
      </w:pPr>
      <w:r w:rsidRPr="003F2626">
        <w:rPr>
          <w:rFonts w:cs="Traditional Arabic" w:hint="cs"/>
          <w:sz w:val="36"/>
          <w:szCs w:val="36"/>
          <w:rtl/>
        </w:rPr>
        <w:t>كما اهتم الإسلام بغذاء الإنسان، من تربة وهواء، وسمع وضوضاء، وحثَّ على نظافة البيئة.</w:t>
      </w:r>
    </w:p>
    <w:p w14:paraId="06BC7ACF" w14:textId="77777777" w:rsidR="003F2626" w:rsidRPr="003F2626" w:rsidRDefault="003F2626" w:rsidP="003F2626">
      <w:pPr>
        <w:ind w:left="1080"/>
        <w:jc w:val="both"/>
        <w:rPr>
          <w:rFonts w:cs="Traditional Arabic"/>
          <w:sz w:val="36"/>
          <w:szCs w:val="36"/>
          <w:rtl/>
        </w:rPr>
      </w:pPr>
      <w:r w:rsidRPr="003F2626">
        <w:rPr>
          <w:rFonts w:cs="Traditional Arabic" w:hint="cs"/>
          <w:sz w:val="36"/>
          <w:szCs w:val="36"/>
          <w:rtl/>
        </w:rPr>
        <w:t xml:space="preserve">وأكد على لزوم محاربة الغش والتسمم في الغذاء ومنتجاته، وهو كثير في هذا العصر، مثل المواد الحافظة التي تكسب الغذاء طعمًا أو لونًا مميزًا، وخاصة في حلوى الأطفال، وقد تبيَّن أن فيها خطورة على صحة الإنسان. </w:t>
      </w:r>
    </w:p>
    <w:p w14:paraId="07C0074F" w14:textId="77777777" w:rsidR="003F2626" w:rsidRPr="003F2626" w:rsidRDefault="003F2626" w:rsidP="003F2626">
      <w:pPr>
        <w:ind w:left="1080"/>
        <w:jc w:val="both"/>
        <w:rPr>
          <w:rFonts w:cs="Traditional Arabic"/>
          <w:sz w:val="36"/>
          <w:szCs w:val="36"/>
          <w:rtl/>
        </w:rPr>
      </w:pPr>
      <w:r w:rsidRPr="003F2626">
        <w:rPr>
          <w:rFonts w:cs="Traditional Arabic" w:hint="cs"/>
          <w:sz w:val="36"/>
          <w:szCs w:val="36"/>
          <w:rtl/>
        </w:rPr>
        <w:t>ويتجنب كل ما يضرُّ بالإنسان وصحته من ممارسات جنسية، وخاصة أثناء الحيض والنفاس. وكذلك الزنا واللواط والسحاق، فهي تؤدي إلى الإصابة بأمراض خبيثة ومعدية.</w:t>
      </w:r>
    </w:p>
    <w:p w14:paraId="6CE50656" w14:textId="77777777" w:rsidR="003F2626" w:rsidRPr="003F2626" w:rsidRDefault="003F2626" w:rsidP="003F2626">
      <w:pPr>
        <w:ind w:left="1080"/>
        <w:jc w:val="both"/>
        <w:rPr>
          <w:rFonts w:cs="Traditional Arabic"/>
          <w:sz w:val="36"/>
          <w:szCs w:val="36"/>
          <w:rtl/>
        </w:rPr>
      </w:pPr>
      <w:r w:rsidRPr="003F2626">
        <w:rPr>
          <w:rFonts w:cs="Traditional Arabic" w:hint="cs"/>
          <w:sz w:val="36"/>
          <w:szCs w:val="36"/>
          <w:rtl/>
        </w:rPr>
        <w:t>كما يلزم تجريم من يقوم بالاتجار بالدم أو بالأعضاء، وتغليظ العقوبة لمن يفعل ذلك، لما ينتج عنها من أمراض وآثار سيئة..</w:t>
      </w:r>
    </w:p>
    <w:p w14:paraId="29310AA1" w14:textId="77777777" w:rsidR="003F2626" w:rsidRPr="003F2626" w:rsidRDefault="003F2626" w:rsidP="003F2626">
      <w:pPr>
        <w:ind w:left="720"/>
        <w:jc w:val="both"/>
        <w:rPr>
          <w:rFonts w:cs="Traditional Arabic"/>
          <w:sz w:val="36"/>
          <w:szCs w:val="36"/>
          <w:rtl/>
        </w:rPr>
      </w:pPr>
    </w:p>
    <w:p w14:paraId="59717FDA" w14:textId="77777777" w:rsidR="003F2626" w:rsidRPr="003F2626" w:rsidRDefault="003F2626" w:rsidP="003F2626"/>
    <w:p w14:paraId="7242C554" w14:textId="77777777" w:rsidR="003F2626" w:rsidRPr="003F2626" w:rsidRDefault="003F2626" w:rsidP="003F2626">
      <w:pPr>
        <w:jc w:val="center"/>
        <w:rPr>
          <w:rtl/>
        </w:rPr>
      </w:pPr>
    </w:p>
    <w:p w14:paraId="3CADCEB8" w14:textId="77777777" w:rsidR="008401C8" w:rsidRDefault="008401C8" w:rsidP="003F2626">
      <w:pPr>
        <w:jc w:val="center"/>
        <w:rPr>
          <w:rFonts w:ascii="Traditional Arabic" w:hAnsi="Traditional Arabic" w:cs="Traditional Arabic"/>
          <w:b/>
          <w:bCs/>
          <w:caps/>
          <w:color w:val="FF0000"/>
          <w:sz w:val="36"/>
          <w:szCs w:val="36"/>
          <w:rtl/>
          <w:lang w:bidi="ar-KW"/>
        </w:rPr>
      </w:pPr>
    </w:p>
    <w:p w14:paraId="1E31DEDB" w14:textId="77777777" w:rsidR="008401C8" w:rsidRDefault="008401C8" w:rsidP="003F2626">
      <w:pPr>
        <w:jc w:val="center"/>
        <w:rPr>
          <w:rFonts w:ascii="Traditional Arabic" w:hAnsi="Traditional Arabic" w:cs="Traditional Arabic"/>
          <w:b/>
          <w:bCs/>
          <w:caps/>
          <w:color w:val="FF0000"/>
          <w:sz w:val="36"/>
          <w:szCs w:val="36"/>
          <w:rtl/>
          <w:lang w:bidi="ar-KW"/>
        </w:rPr>
      </w:pPr>
    </w:p>
    <w:p w14:paraId="65DE38DE" w14:textId="77777777" w:rsidR="008401C8" w:rsidRDefault="008401C8" w:rsidP="003F2626">
      <w:pPr>
        <w:jc w:val="center"/>
        <w:rPr>
          <w:rFonts w:ascii="Traditional Arabic" w:hAnsi="Traditional Arabic" w:cs="Traditional Arabic"/>
          <w:b/>
          <w:bCs/>
          <w:caps/>
          <w:color w:val="FF0000"/>
          <w:sz w:val="36"/>
          <w:szCs w:val="36"/>
          <w:rtl/>
          <w:lang w:bidi="ar-KW"/>
        </w:rPr>
      </w:pPr>
    </w:p>
    <w:p w14:paraId="2AD23549" w14:textId="77777777" w:rsidR="008401C8" w:rsidRDefault="008401C8" w:rsidP="003F2626">
      <w:pPr>
        <w:jc w:val="center"/>
        <w:rPr>
          <w:rFonts w:ascii="Traditional Arabic" w:hAnsi="Traditional Arabic" w:cs="Traditional Arabic"/>
          <w:b/>
          <w:bCs/>
          <w:caps/>
          <w:color w:val="FF0000"/>
          <w:sz w:val="36"/>
          <w:szCs w:val="36"/>
          <w:rtl/>
          <w:lang w:bidi="ar-KW"/>
        </w:rPr>
      </w:pPr>
    </w:p>
    <w:p w14:paraId="06992061" w14:textId="193895A9" w:rsidR="003F2626" w:rsidRPr="003F2626" w:rsidRDefault="003F2626" w:rsidP="003F2626">
      <w:pPr>
        <w:jc w:val="center"/>
        <w:rPr>
          <w:rFonts w:ascii="Traditional Arabic" w:hAnsi="Traditional Arabic" w:cs="Traditional Arabic"/>
          <w:b/>
          <w:bCs/>
          <w:caps/>
          <w:color w:val="FF0000"/>
          <w:sz w:val="36"/>
          <w:szCs w:val="36"/>
          <w:rtl/>
          <w:lang w:bidi="ar-KW"/>
        </w:rPr>
      </w:pPr>
      <w:r w:rsidRPr="003F2626">
        <w:rPr>
          <w:rFonts w:ascii="Traditional Arabic" w:hAnsi="Traditional Arabic" w:cs="Traditional Arabic" w:hint="cs"/>
          <w:b/>
          <w:bCs/>
          <w:caps/>
          <w:color w:val="FF0000"/>
          <w:sz w:val="36"/>
          <w:szCs w:val="36"/>
          <w:rtl/>
          <w:lang w:bidi="ar-KW"/>
        </w:rPr>
        <w:lastRenderedPageBreak/>
        <w:t>الإذن في العمليات الجراحية</w:t>
      </w:r>
    </w:p>
    <w:p w14:paraId="3B7BDC44" w14:textId="77777777" w:rsidR="003F2626" w:rsidRPr="003F2626" w:rsidRDefault="003F2626" w:rsidP="003F2626">
      <w:pPr>
        <w:rPr>
          <w:rFonts w:ascii="Traditional Arabic" w:hAnsi="Traditional Arabic" w:cs="Traditional Arabic"/>
          <w:b/>
          <w:bCs/>
          <w:caps/>
          <w:sz w:val="36"/>
          <w:szCs w:val="36"/>
          <w:rtl/>
          <w:lang w:bidi="ar-KW"/>
        </w:rPr>
      </w:pPr>
    </w:p>
    <w:p w14:paraId="19BDEAEE" w14:textId="77777777" w:rsidR="003F2626" w:rsidRPr="003F2626" w:rsidRDefault="003F2626" w:rsidP="003F2626">
      <w:pPr>
        <w:rPr>
          <w:rFonts w:ascii="Traditional Arabic" w:hAnsi="Traditional Arabic" w:cs="Traditional Arabic"/>
          <w:b/>
          <w:bCs/>
          <w:caps/>
          <w:sz w:val="36"/>
          <w:szCs w:val="36"/>
          <w:rtl/>
          <w:lang w:bidi="ar-KW"/>
        </w:rPr>
      </w:pPr>
      <w:r w:rsidRPr="003F2626">
        <w:rPr>
          <w:rFonts w:ascii="Traditional Arabic" w:hAnsi="Traditional Arabic" w:cs="Traditional Arabic" w:hint="cs"/>
          <w:b/>
          <w:bCs/>
          <w:caps/>
          <w:sz w:val="36"/>
          <w:szCs w:val="36"/>
          <w:rtl/>
          <w:lang w:bidi="ar-KW"/>
        </w:rPr>
        <w:t>الإذن في العمليات الجراحية المستعجلة وغير المستعجلة في ضوء الفقه الإسلامي والنظم الوضعية/ إعداد أسامة عبدالعليم الشيخ.- الإسكندرية: مكتبة الوفاء القانونية، 1434هـ، 147 ص.</w:t>
      </w:r>
    </w:p>
    <w:p w14:paraId="25EA7837" w14:textId="77777777" w:rsidR="003F2626" w:rsidRPr="003F2626" w:rsidRDefault="003F2626" w:rsidP="003F2626">
      <w:pPr>
        <w:jc w:val="center"/>
        <w:rPr>
          <w:rFonts w:ascii="Traditional Arabic" w:hAnsi="Traditional Arabic" w:cs="Traditional Arabic"/>
          <w:caps/>
          <w:sz w:val="36"/>
          <w:szCs w:val="36"/>
          <w:rtl/>
          <w:lang w:bidi="ar-KW"/>
        </w:rPr>
      </w:pPr>
      <w:r w:rsidRPr="003F2626">
        <w:rPr>
          <w:rFonts w:ascii="Traditional Arabic" w:hAnsi="Traditional Arabic" w:cs="Traditional Arabic"/>
          <w:caps/>
          <w:noProof/>
          <w:sz w:val="36"/>
          <w:szCs w:val="36"/>
          <w:lang w:eastAsia="en-US"/>
        </w:rPr>
        <w:drawing>
          <wp:inline distT="0" distB="0" distL="0" distR="0" wp14:anchorId="19C38B86" wp14:editId="7DCC438E">
            <wp:extent cx="2329815" cy="3156585"/>
            <wp:effectExtent l="0" t="0" r="0" b="5715"/>
            <wp:docPr id="130" name="صورة 130"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329815" cy="3156585"/>
                    </a:xfrm>
                    <a:prstGeom prst="rect">
                      <a:avLst/>
                    </a:prstGeom>
                    <a:noFill/>
                    <a:ln>
                      <a:noFill/>
                    </a:ln>
                  </pic:spPr>
                </pic:pic>
              </a:graphicData>
            </a:graphic>
          </wp:inline>
        </w:drawing>
      </w:r>
    </w:p>
    <w:p w14:paraId="2F12A1F6" w14:textId="77777777" w:rsidR="003F2626" w:rsidRPr="003F2626" w:rsidRDefault="003F2626" w:rsidP="00AA6D05">
      <w:pPr>
        <w:jc w:val="both"/>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يقصد بالإذن في العمليات الجراحية موافقة المريض أو وليه على قيام الطبيب المختص بعلاج المريض بالتدخل الجراحي، كالاستئصال،</w:t>
      </w:r>
      <w:r w:rsidR="0063742D">
        <w:rPr>
          <w:rFonts w:ascii="Traditional Arabic" w:hAnsi="Traditional Arabic" w:cs="Traditional Arabic" w:hint="cs"/>
          <w:caps/>
          <w:sz w:val="36"/>
          <w:szCs w:val="36"/>
          <w:rtl/>
          <w:lang w:bidi="ar-KW"/>
        </w:rPr>
        <w:t xml:space="preserve"> أو الإصلاح</w:t>
      </w:r>
      <w:r w:rsidRPr="003F2626">
        <w:rPr>
          <w:rFonts w:ascii="Traditional Arabic" w:hAnsi="Traditional Arabic" w:cs="Traditional Arabic" w:hint="cs"/>
          <w:caps/>
          <w:sz w:val="36"/>
          <w:szCs w:val="36"/>
          <w:rtl/>
          <w:lang w:bidi="ar-KW"/>
        </w:rPr>
        <w:t>، أو الزراعة، أو غير ذلك من الطرق التي تعتمد كلها على الجرح والشق والخياطة.</w:t>
      </w:r>
    </w:p>
    <w:p w14:paraId="78DC14E2" w14:textId="77777777" w:rsidR="003F2626" w:rsidRPr="003F2626" w:rsidRDefault="003F2626" w:rsidP="00AA6D05">
      <w:pPr>
        <w:jc w:val="both"/>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والغرض من الإذن هو التأكيد على حماية جسد المريض من التعدي باعتباره إنسانًا ذا حرمة لا ينبغي انتهاكها، وألاّ يحدث أي تدخل في خصوصيته أو مساس بجسده إلا في حدود ما يعلمه المريض ويوافق عليه مسبقًا.</w:t>
      </w:r>
    </w:p>
    <w:p w14:paraId="2E1A1CFC" w14:textId="77777777" w:rsidR="003F2626" w:rsidRPr="003F2626" w:rsidRDefault="003F2626" w:rsidP="00AA6D05">
      <w:pPr>
        <w:jc w:val="both"/>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وقد تحدث المؤلف عن مفهوم هذا الإذن، وأنواعه، والحكم الشرعي له، وشروطه، والاستثناءات الواردة من اشتراط الإذن، ورفض المريض أو وليه الجراحة، في خمسة فصول.</w:t>
      </w:r>
    </w:p>
    <w:p w14:paraId="3AD6C531" w14:textId="77777777" w:rsidR="003F2626" w:rsidRPr="003F2626" w:rsidRDefault="003F2626" w:rsidP="00AA6D05">
      <w:pPr>
        <w:jc w:val="both"/>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وذكر أنه لا يجب على المريض التداوي من مرض ولو ظن نفعه، فيباح له أو وليه أن يأذن للطبيب بإجراء عملية جراحية يقصد بها شفاء المريض من مرضه، ولا يأثم إن ترك ذلك.</w:t>
      </w:r>
    </w:p>
    <w:p w14:paraId="5C57B3E1" w14:textId="77777777" w:rsidR="003F2626" w:rsidRPr="003F2626" w:rsidRDefault="003F2626" w:rsidP="00AA6D05">
      <w:pPr>
        <w:jc w:val="both"/>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وأن الإذن الطبي أنواع، من مطلق ومقيد، وإذن لفظي، أو كتابة، أو إشارة.</w:t>
      </w:r>
    </w:p>
    <w:p w14:paraId="2B9C98BB" w14:textId="77777777" w:rsidR="003F2626" w:rsidRPr="003F2626" w:rsidRDefault="003F2626" w:rsidP="00AA6D05">
      <w:pPr>
        <w:jc w:val="both"/>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lastRenderedPageBreak/>
        <w:t>ومما يشترط لصحة الإذن بإجراء العمليات الجراحية:</w:t>
      </w:r>
    </w:p>
    <w:p w14:paraId="319BF72E" w14:textId="77777777" w:rsidR="003F2626" w:rsidRPr="003F2626" w:rsidRDefault="003F2626" w:rsidP="00AA6D05">
      <w:pPr>
        <w:numPr>
          <w:ilvl w:val="0"/>
          <w:numId w:val="91"/>
        </w:numPr>
        <w:jc w:val="both"/>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أن يكون الإذن صادرًا ممن له الحق، وهو المريض، أو وليه عند فقد المريض للأهلية.</w:t>
      </w:r>
    </w:p>
    <w:p w14:paraId="476670DC" w14:textId="77777777" w:rsidR="003F2626" w:rsidRPr="003F2626" w:rsidRDefault="003F2626" w:rsidP="00AA6D05">
      <w:pPr>
        <w:numPr>
          <w:ilvl w:val="0"/>
          <w:numId w:val="91"/>
        </w:numPr>
        <w:jc w:val="both"/>
        <w:rPr>
          <w:rFonts w:ascii="Traditional Arabic" w:hAnsi="Traditional Arabic" w:cs="Traditional Arabic"/>
          <w:caps/>
          <w:sz w:val="36"/>
          <w:szCs w:val="36"/>
        </w:rPr>
      </w:pPr>
      <w:r w:rsidRPr="003F2626">
        <w:rPr>
          <w:rFonts w:ascii="Traditional Arabic" w:hAnsi="Traditional Arabic" w:cs="Traditional Arabic" w:hint="cs"/>
          <w:caps/>
          <w:sz w:val="36"/>
          <w:szCs w:val="36"/>
          <w:rtl/>
          <w:lang w:bidi="ar-KW"/>
        </w:rPr>
        <w:t>أن يكون الآذن مختارًا.</w:t>
      </w:r>
    </w:p>
    <w:p w14:paraId="400476E6" w14:textId="77777777" w:rsidR="003F2626" w:rsidRPr="003F2626" w:rsidRDefault="003F2626" w:rsidP="00AA6D05">
      <w:pPr>
        <w:numPr>
          <w:ilvl w:val="0"/>
          <w:numId w:val="91"/>
        </w:numPr>
        <w:jc w:val="both"/>
        <w:rPr>
          <w:rFonts w:ascii="Traditional Arabic" w:hAnsi="Traditional Arabic" w:cs="Traditional Arabic"/>
          <w:caps/>
          <w:sz w:val="36"/>
          <w:szCs w:val="36"/>
        </w:rPr>
      </w:pPr>
      <w:r w:rsidRPr="003F2626">
        <w:rPr>
          <w:rFonts w:ascii="Traditional Arabic" w:hAnsi="Traditional Arabic" w:cs="Traditional Arabic" w:hint="cs"/>
          <w:caps/>
          <w:sz w:val="36"/>
          <w:szCs w:val="36"/>
          <w:rtl/>
          <w:lang w:bidi="ar-KW"/>
        </w:rPr>
        <w:t xml:space="preserve">  أن تكون دلالة الصيغة على إجازة فعل الجراحة صريحة، أو قائمة مقام التصريح.</w:t>
      </w:r>
    </w:p>
    <w:p w14:paraId="06521A45" w14:textId="77777777" w:rsidR="003F2626" w:rsidRPr="003F2626" w:rsidRDefault="003F2626" w:rsidP="00AA6D05">
      <w:pPr>
        <w:numPr>
          <w:ilvl w:val="0"/>
          <w:numId w:val="91"/>
        </w:numPr>
        <w:jc w:val="both"/>
        <w:rPr>
          <w:rFonts w:ascii="Traditional Arabic" w:hAnsi="Traditional Arabic" w:cs="Traditional Arabic"/>
          <w:caps/>
          <w:sz w:val="36"/>
          <w:szCs w:val="36"/>
        </w:rPr>
      </w:pPr>
      <w:r w:rsidRPr="003F2626">
        <w:rPr>
          <w:rFonts w:ascii="Traditional Arabic" w:hAnsi="Traditional Arabic" w:cs="Traditional Arabic" w:hint="cs"/>
          <w:caps/>
          <w:sz w:val="36"/>
          <w:szCs w:val="36"/>
          <w:rtl/>
          <w:lang w:bidi="ar-KW"/>
        </w:rPr>
        <w:t>أن يعطي الإذن وهو على بينة وإدراك من أمره، فلابد من إيضاح الأمر له حتى يعرف ما هو مقدم عليه.</w:t>
      </w:r>
    </w:p>
    <w:p w14:paraId="16C66BD6" w14:textId="77777777" w:rsidR="003F2626" w:rsidRPr="003F2626" w:rsidRDefault="003F2626" w:rsidP="00AA6D05">
      <w:pPr>
        <w:numPr>
          <w:ilvl w:val="0"/>
          <w:numId w:val="91"/>
        </w:numPr>
        <w:jc w:val="both"/>
        <w:rPr>
          <w:rFonts w:ascii="Traditional Arabic" w:hAnsi="Traditional Arabic" w:cs="Traditional Arabic"/>
          <w:caps/>
          <w:sz w:val="36"/>
          <w:szCs w:val="36"/>
        </w:rPr>
      </w:pPr>
      <w:r w:rsidRPr="003F2626">
        <w:rPr>
          <w:rFonts w:ascii="Traditional Arabic" w:hAnsi="Traditional Arabic" w:cs="Traditional Arabic" w:hint="cs"/>
          <w:caps/>
          <w:sz w:val="36"/>
          <w:szCs w:val="36"/>
          <w:rtl/>
          <w:lang w:bidi="ar-KW"/>
        </w:rPr>
        <w:t>أن تكون العملية الجراحية المأذون بإجرائها مشروعة.</w:t>
      </w:r>
    </w:p>
    <w:p w14:paraId="5523AF02" w14:textId="77777777" w:rsidR="003F2626" w:rsidRPr="003F2626" w:rsidRDefault="003F2626" w:rsidP="003F2626">
      <w:pPr>
        <w:rPr>
          <w:rFonts w:ascii="Traditional Arabic" w:hAnsi="Traditional Arabic" w:cs="Traditional Arabic"/>
          <w:caps/>
          <w:sz w:val="36"/>
          <w:szCs w:val="36"/>
          <w:rtl/>
          <w:lang w:bidi="ar-KW"/>
        </w:rPr>
      </w:pPr>
    </w:p>
    <w:p w14:paraId="54FDB764" w14:textId="77777777" w:rsidR="003F2626" w:rsidRPr="003F2626" w:rsidRDefault="003F2626" w:rsidP="003F2626">
      <w:pPr>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واستثنيت بعض الحالات من اشتراط الإذن الطبي، مثل:</w:t>
      </w:r>
    </w:p>
    <w:p w14:paraId="2471651A" w14:textId="77777777" w:rsidR="003F2626" w:rsidRPr="003F2626" w:rsidRDefault="003F2626" w:rsidP="00AA6D05">
      <w:pPr>
        <w:numPr>
          <w:ilvl w:val="0"/>
          <w:numId w:val="91"/>
        </w:numPr>
        <w:jc w:val="both"/>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الحالات الخطرة التي تهدد حياة المريض بالموت، أو تهدد بتلف عضو من أعضائه، ويكون فيها فاقدًا للوعي، أو أن حالته النفسية لا تسمح بأخذ إذنه، ولا يكون وليه حاضرًا لأخذ الإذن منه.</w:t>
      </w:r>
    </w:p>
    <w:p w14:paraId="2D404DE5" w14:textId="77777777" w:rsidR="003F2626" w:rsidRPr="003F2626" w:rsidRDefault="003F2626" w:rsidP="00AA6D05">
      <w:pPr>
        <w:numPr>
          <w:ilvl w:val="0"/>
          <w:numId w:val="91"/>
        </w:numPr>
        <w:jc w:val="both"/>
        <w:rPr>
          <w:rFonts w:ascii="Traditional Arabic" w:hAnsi="Traditional Arabic" w:cs="Traditional Arabic"/>
          <w:caps/>
          <w:sz w:val="36"/>
          <w:szCs w:val="36"/>
        </w:rPr>
      </w:pPr>
      <w:r w:rsidRPr="003F2626">
        <w:rPr>
          <w:rFonts w:ascii="Traditional Arabic" w:hAnsi="Traditional Arabic" w:cs="Traditional Arabic" w:hint="cs"/>
          <w:caps/>
          <w:sz w:val="36"/>
          <w:szCs w:val="36"/>
          <w:rtl/>
          <w:lang w:bidi="ar-KW"/>
        </w:rPr>
        <w:t>الحالات التي تقتضي المصلحة العامة معالجتها.</w:t>
      </w:r>
    </w:p>
    <w:p w14:paraId="16F90D8E" w14:textId="77777777" w:rsidR="003F2626" w:rsidRPr="003F2626" w:rsidRDefault="003F2626" w:rsidP="003F2626">
      <w:pPr>
        <w:rPr>
          <w:rFonts w:ascii="Traditional Arabic" w:hAnsi="Traditional Arabic" w:cs="Traditional Arabic"/>
          <w:caps/>
          <w:sz w:val="36"/>
          <w:szCs w:val="36"/>
          <w:rtl/>
          <w:lang w:bidi="ar-KW"/>
        </w:rPr>
      </w:pPr>
    </w:p>
    <w:p w14:paraId="6B89BF60" w14:textId="77777777" w:rsidR="003F2626" w:rsidRPr="003F2626" w:rsidRDefault="003F2626" w:rsidP="003F2626">
      <w:pPr>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ولا يجوز للطبيب إجراء الجراحة الضرورية عند رفض المريض العلاج.</w:t>
      </w:r>
    </w:p>
    <w:p w14:paraId="1E7FA7F5" w14:textId="77777777" w:rsidR="003F2626" w:rsidRPr="003F2626" w:rsidRDefault="003F2626" w:rsidP="003F2626">
      <w:pPr>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كما لا يجوز للولي أن يمتنع عن معالجة موليه، إذ الولاية تتضمن فعل الأصلح، وعدم العلاج ضرر محض، فلا يكون من حق الولي.</w:t>
      </w:r>
    </w:p>
    <w:p w14:paraId="225B3301" w14:textId="77777777" w:rsidR="003F2626" w:rsidRPr="003F2626" w:rsidRDefault="003F2626" w:rsidP="003F2626">
      <w:pPr>
        <w:rPr>
          <w:rFonts w:ascii="Traditional Arabic" w:hAnsi="Traditional Arabic" w:cs="Traditional Arabic"/>
          <w:caps/>
          <w:sz w:val="36"/>
          <w:szCs w:val="36"/>
          <w:rtl/>
          <w:lang w:bidi="ar-KW"/>
        </w:rPr>
      </w:pPr>
    </w:p>
    <w:p w14:paraId="1FC06E67" w14:textId="77777777" w:rsidR="003F2626" w:rsidRPr="003F2626" w:rsidRDefault="003F2626" w:rsidP="003F2626">
      <w:pPr>
        <w:rPr>
          <w:rtl/>
        </w:rPr>
      </w:pPr>
    </w:p>
    <w:p w14:paraId="3458325F" w14:textId="77777777" w:rsidR="003F2626" w:rsidRPr="003F2626" w:rsidRDefault="003F2626" w:rsidP="003F2626">
      <w:pPr>
        <w:rPr>
          <w:rtl/>
        </w:rPr>
      </w:pPr>
    </w:p>
    <w:p w14:paraId="36912EE5" w14:textId="77777777" w:rsidR="003F2626" w:rsidRPr="003F2626" w:rsidRDefault="003F2626" w:rsidP="003F2626">
      <w:pPr>
        <w:ind w:left="720"/>
        <w:jc w:val="center"/>
        <w:rPr>
          <w:rFonts w:cs="Traditional Arabic"/>
          <w:b/>
          <w:bCs/>
          <w:color w:val="FF0000"/>
          <w:sz w:val="36"/>
          <w:szCs w:val="36"/>
          <w:rtl/>
        </w:rPr>
      </w:pPr>
      <w:r w:rsidRPr="003F2626">
        <w:rPr>
          <w:rFonts w:cs="Traditional Arabic" w:hint="cs"/>
          <w:b/>
          <w:bCs/>
          <w:color w:val="FF0000"/>
          <w:sz w:val="36"/>
          <w:szCs w:val="36"/>
          <w:rtl/>
        </w:rPr>
        <w:t>التقشير الطبي للبشرة وأحكامه في الفقه الإسلامي</w:t>
      </w:r>
    </w:p>
    <w:p w14:paraId="7AC0CC7F" w14:textId="77777777" w:rsidR="003F2626" w:rsidRPr="003F2626" w:rsidRDefault="003F2626" w:rsidP="003F2626">
      <w:pPr>
        <w:ind w:left="720"/>
        <w:jc w:val="center"/>
        <w:rPr>
          <w:rFonts w:cs="Traditional Arabic"/>
          <w:color w:val="FF0000"/>
          <w:sz w:val="36"/>
          <w:szCs w:val="36"/>
          <w:rtl/>
        </w:rPr>
      </w:pPr>
    </w:p>
    <w:p w14:paraId="51722503" w14:textId="77777777" w:rsidR="003F2626" w:rsidRPr="003F2626" w:rsidRDefault="003F2626" w:rsidP="003F2626">
      <w:pPr>
        <w:ind w:left="720"/>
        <w:jc w:val="both"/>
        <w:rPr>
          <w:rFonts w:cs="Traditional Arabic"/>
          <w:b/>
          <w:bCs/>
          <w:sz w:val="36"/>
          <w:szCs w:val="36"/>
          <w:rtl/>
        </w:rPr>
      </w:pPr>
      <w:r w:rsidRPr="003F2626">
        <w:rPr>
          <w:rFonts w:cs="Traditional Arabic" w:hint="cs"/>
          <w:b/>
          <w:bCs/>
          <w:sz w:val="36"/>
          <w:szCs w:val="36"/>
          <w:rtl/>
        </w:rPr>
        <w:t>التقشير الطبي للبشرة وأحكامه في الفقه الإسلامي: دراسة تأصيلية/ حسن محمود عبدالدايم.- الإسكندرية: دار الفكر الجامعي، 1436 هـ، 145 ص.</w:t>
      </w:r>
    </w:p>
    <w:p w14:paraId="2302CE1E" w14:textId="77777777" w:rsidR="003F2626" w:rsidRPr="003F2626" w:rsidRDefault="003F2626" w:rsidP="003F2626">
      <w:pPr>
        <w:ind w:left="720"/>
        <w:jc w:val="both"/>
        <w:rPr>
          <w:rFonts w:cs="Traditional Arabic"/>
          <w:b/>
          <w:bCs/>
          <w:sz w:val="36"/>
          <w:szCs w:val="36"/>
          <w:rtl/>
        </w:rPr>
      </w:pPr>
    </w:p>
    <w:p w14:paraId="3DAA0933" w14:textId="77777777" w:rsidR="003F2626" w:rsidRPr="003F2626" w:rsidRDefault="003F2626" w:rsidP="003F2626">
      <w:pPr>
        <w:ind w:left="720"/>
        <w:jc w:val="center"/>
        <w:rPr>
          <w:rFonts w:cs="Traditional Arabic"/>
          <w:b/>
          <w:bCs/>
          <w:sz w:val="36"/>
          <w:szCs w:val="36"/>
          <w:rtl/>
        </w:rPr>
      </w:pPr>
      <w:r w:rsidRPr="003F2626">
        <w:rPr>
          <w:rFonts w:cs="Traditional Arabic"/>
          <w:b/>
          <w:bCs/>
          <w:noProof/>
          <w:sz w:val="36"/>
          <w:szCs w:val="36"/>
          <w:rtl/>
          <w:lang w:eastAsia="en-US"/>
        </w:rPr>
        <w:drawing>
          <wp:inline distT="0" distB="0" distL="0" distR="0" wp14:anchorId="2048A16A" wp14:editId="1D6518AE">
            <wp:extent cx="3014213" cy="1730375"/>
            <wp:effectExtent l="0" t="0" r="0" b="3175"/>
            <wp:docPr id="131" name="صورة 131" descr="C:\Users\محمد خير\Desktop\كتب مفيدة جديدة\كتب مفيدة جديدة 103\IMG_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كتب مفيدة جديدة\كتب مفيدة جديدة 103\IMG_1637.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6253" t="6117" r="20074" b="51589"/>
                    <a:stretch/>
                  </pic:blipFill>
                  <pic:spPr bwMode="auto">
                    <a:xfrm>
                      <a:off x="0" y="0"/>
                      <a:ext cx="3016505" cy="1731691"/>
                    </a:xfrm>
                    <a:prstGeom prst="rect">
                      <a:avLst/>
                    </a:prstGeom>
                    <a:noFill/>
                    <a:ln>
                      <a:noFill/>
                    </a:ln>
                    <a:extLst>
                      <a:ext uri="{53640926-AAD7-44D8-BBD7-CCE9431645EC}">
                        <a14:shadowObscured xmlns:a14="http://schemas.microsoft.com/office/drawing/2010/main"/>
                      </a:ext>
                    </a:extLst>
                  </pic:spPr>
                </pic:pic>
              </a:graphicData>
            </a:graphic>
          </wp:inline>
        </w:drawing>
      </w:r>
    </w:p>
    <w:p w14:paraId="3F2FBB20" w14:textId="77777777" w:rsidR="003F2626" w:rsidRPr="003F2626" w:rsidRDefault="003F2626" w:rsidP="003F2626">
      <w:pPr>
        <w:ind w:left="720"/>
        <w:jc w:val="both"/>
        <w:rPr>
          <w:rFonts w:cs="Traditional Arabic"/>
          <w:b/>
          <w:bCs/>
          <w:sz w:val="36"/>
          <w:szCs w:val="36"/>
          <w:rtl/>
        </w:rPr>
      </w:pPr>
    </w:p>
    <w:p w14:paraId="252A8D0C"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 xml:space="preserve">التقشير الطبي للبشرة </w:t>
      </w:r>
      <w:r w:rsidRPr="003F2626">
        <w:rPr>
          <w:rFonts w:cs="Traditional Arabic"/>
          <w:sz w:val="36"/>
          <w:szCs w:val="36"/>
          <w:rtl/>
        </w:rPr>
        <w:t>–</w:t>
      </w:r>
      <w:r w:rsidRPr="003F2626">
        <w:rPr>
          <w:rFonts w:cs="Traditional Arabic" w:hint="cs"/>
          <w:sz w:val="36"/>
          <w:szCs w:val="36"/>
          <w:rtl/>
        </w:rPr>
        <w:t xml:space="preserve"> كما يقول المؤلف </w:t>
      </w:r>
      <w:r w:rsidRPr="003F2626">
        <w:rPr>
          <w:rFonts w:cs="Traditional Arabic"/>
          <w:sz w:val="36"/>
          <w:szCs w:val="36"/>
          <w:rtl/>
        </w:rPr>
        <w:t>–</w:t>
      </w:r>
      <w:r w:rsidRPr="003F2626">
        <w:rPr>
          <w:rFonts w:cs="Traditional Arabic" w:hint="cs"/>
          <w:sz w:val="36"/>
          <w:szCs w:val="36"/>
          <w:rtl/>
        </w:rPr>
        <w:t xml:space="preserve"> هو إجراء طبي بوسائل طبيعية أو تقنية مناسبة، يهدف إلى إزالة بعض طبقات الجلد التالفة أو غير المرغوب فيها، رغبة في الحصول على بشرة جديدة وسليمة خالية من المشكلات المراد علاجها.</w:t>
      </w:r>
    </w:p>
    <w:p w14:paraId="6C71D7B4"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ولهذا التقشير صور كثيرة، ولإجرائه طرق متعددة، مثل: القشير الطبيعي، والميكانيكي أو الفيزيائي، والكيميائي، والتقشير بالليزر. والمريض يختار أسهلها وآمنها باسترشاد الطبيب المعالج.</w:t>
      </w:r>
    </w:p>
    <w:p w14:paraId="666D0621" w14:textId="77777777" w:rsidR="003F2626" w:rsidRPr="003F2626" w:rsidRDefault="003F2626" w:rsidP="003F2626">
      <w:pPr>
        <w:ind w:left="720"/>
        <w:jc w:val="both"/>
        <w:rPr>
          <w:rFonts w:cs="Traditional Arabic"/>
          <w:sz w:val="36"/>
          <w:szCs w:val="36"/>
          <w:rtl/>
        </w:rPr>
      </w:pPr>
      <w:r w:rsidRPr="003F2626">
        <w:rPr>
          <w:rFonts w:cs="Traditional Arabic" w:hint="cs"/>
          <w:b/>
          <w:bCs/>
          <w:sz w:val="36"/>
          <w:szCs w:val="36"/>
          <w:rtl/>
        </w:rPr>
        <w:t xml:space="preserve"> </w:t>
      </w:r>
      <w:r w:rsidRPr="003F2626">
        <w:rPr>
          <w:rFonts w:cs="Traditional Arabic" w:hint="cs"/>
          <w:sz w:val="36"/>
          <w:szCs w:val="36"/>
          <w:rtl/>
        </w:rPr>
        <w:t>واختلف العلماء حول الحكم الشرعي للتقشير الطبي، وجاء خلافهم على رأيين:</w:t>
      </w:r>
    </w:p>
    <w:p w14:paraId="7F9115FF" w14:textId="77777777" w:rsidR="003F2626" w:rsidRPr="003F2626" w:rsidRDefault="003F2626" w:rsidP="003F2626">
      <w:pPr>
        <w:ind w:left="720"/>
        <w:jc w:val="both"/>
        <w:rPr>
          <w:rFonts w:cs="Traditional Arabic"/>
          <w:sz w:val="36"/>
          <w:szCs w:val="36"/>
          <w:rtl/>
        </w:rPr>
      </w:pPr>
      <w:r w:rsidRPr="003F2626">
        <w:rPr>
          <w:rFonts w:cs="Traditional Arabic" w:hint="cs"/>
          <w:b/>
          <w:bCs/>
          <w:sz w:val="36"/>
          <w:szCs w:val="36"/>
          <w:rtl/>
        </w:rPr>
        <w:t>الأول</w:t>
      </w:r>
      <w:r w:rsidRPr="003F2626">
        <w:rPr>
          <w:rFonts w:cs="Traditional Arabic" w:hint="cs"/>
          <w:sz w:val="36"/>
          <w:szCs w:val="36"/>
          <w:rtl/>
        </w:rPr>
        <w:t xml:space="preserve"> يرى حرمة إجراء عمليات التقشير.</w:t>
      </w:r>
    </w:p>
    <w:p w14:paraId="7C05DB0F"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وهؤلاء فريقان: فريق قال بالتحريم مطلقًا، وفريق قال بالتحريم ولكنهم استثنوا حالات معينة، كالتداوي وإزالة الضرر ونحوهما.</w:t>
      </w:r>
    </w:p>
    <w:p w14:paraId="07B1BF5F" w14:textId="77777777" w:rsidR="003F2626" w:rsidRPr="003F2626" w:rsidRDefault="003F2626" w:rsidP="003F2626">
      <w:pPr>
        <w:ind w:left="720"/>
        <w:jc w:val="both"/>
        <w:rPr>
          <w:rFonts w:cs="Traditional Arabic"/>
          <w:sz w:val="36"/>
          <w:szCs w:val="36"/>
          <w:rtl/>
        </w:rPr>
      </w:pPr>
      <w:r w:rsidRPr="003F2626">
        <w:rPr>
          <w:rFonts w:cs="Traditional Arabic" w:hint="cs"/>
          <w:b/>
          <w:bCs/>
          <w:sz w:val="36"/>
          <w:szCs w:val="36"/>
          <w:rtl/>
        </w:rPr>
        <w:t>والثاني</w:t>
      </w:r>
      <w:r w:rsidRPr="003F2626">
        <w:rPr>
          <w:rFonts w:cs="Traditional Arabic" w:hint="cs"/>
          <w:sz w:val="36"/>
          <w:szCs w:val="36"/>
          <w:rtl/>
        </w:rPr>
        <w:t xml:space="preserve"> يرى جواز إجراء عمليات التقشير.</w:t>
      </w:r>
    </w:p>
    <w:p w14:paraId="490748CC"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وهؤلاء على فريقين أيضًا، فريق قال بالجواز مطلقًا، وفريق قال بالجواز ولكنهم منعوا صورًا معينة للضرر ونحوه.</w:t>
      </w:r>
    </w:p>
    <w:p w14:paraId="3780972C"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 xml:space="preserve">وانتهى المؤلف إلى القول بتفصيل الحكم في هذه النازلة، وهو جواز التقشير السطحي مطلقًا بجميع أنواعه، سواء أكان الداعي إليه علاجيًّا أم غير علاجي (التجميل والزينة). وكذلك جواز التقشير البسيط والعميق للبشرة حتى لو ثبت أنهما يسببان أضرارًا للبشرة، شريطة أن يكون ذلك لداعي التداوي والعلاج دون التجمل والزينة. ويُستثنى من ذلك </w:t>
      </w:r>
      <w:r w:rsidRPr="003F2626">
        <w:rPr>
          <w:rFonts w:cs="Traditional Arabic" w:hint="cs"/>
          <w:sz w:val="36"/>
          <w:szCs w:val="36"/>
          <w:rtl/>
        </w:rPr>
        <w:lastRenderedPageBreak/>
        <w:t>التقشير الكيميائي العميق، فهو محرَّم لأضراره البالغة، ولإمكانية الاستغناء عنه بأنواع أخرى من التقشير.</w:t>
      </w:r>
    </w:p>
    <w:p w14:paraId="5B343D63"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 xml:space="preserve">قال المؤلف في خاتمته: إن القول بجواز التقشير الطبي ليس على إطلاقه، بل هو مقيَّد بعدة ضوابط، أهمها: </w:t>
      </w:r>
    </w:p>
    <w:p w14:paraId="7E23E6F6" w14:textId="77777777" w:rsidR="003F2626" w:rsidRPr="003F2626" w:rsidRDefault="003F2626" w:rsidP="003F2626">
      <w:pPr>
        <w:numPr>
          <w:ilvl w:val="0"/>
          <w:numId w:val="93"/>
        </w:numPr>
        <w:jc w:val="both"/>
        <w:rPr>
          <w:rFonts w:cs="Traditional Arabic"/>
          <w:sz w:val="36"/>
          <w:szCs w:val="36"/>
        </w:rPr>
      </w:pPr>
      <w:r w:rsidRPr="003F2626">
        <w:rPr>
          <w:rFonts w:cs="Traditional Arabic" w:hint="cs"/>
          <w:sz w:val="36"/>
          <w:szCs w:val="36"/>
          <w:rtl/>
        </w:rPr>
        <w:t xml:space="preserve">ألاّ يترتب على إجرائه ضرر أكبر من المصلحة المروجة منه. </w:t>
      </w:r>
    </w:p>
    <w:p w14:paraId="42607011" w14:textId="77777777" w:rsidR="003F2626" w:rsidRPr="003F2626" w:rsidRDefault="003F2626" w:rsidP="003F2626">
      <w:pPr>
        <w:numPr>
          <w:ilvl w:val="0"/>
          <w:numId w:val="93"/>
        </w:numPr>
        <w:jc w:val="both"/>
        <w:rPr>
          <w:rFonts w:cs="Traditional Arabic"/>
          <w:sz w:val="36"/>
          <w:szCs w:val="36"/>
        </w:rPr>
      </w:pPr>
      <w:r w:rsidRPr="003F2626">
        <w:rPr>
          <w:rFonts w:cs="Traditional Arabic" w:hint="cs"/>
          <w:sz w:val="36"/>
          <w:szCs w:val="36"/>
          <w:rtl/>
        </w:rPr>
        <w:t xml:space="preserve">وألاّ يتضمن غشًّا أو تدليسًا. </w:t>
      </w:r>
    </w:p>
    <w:p w14:paraId="08B80A08" w14:textId="77777777" w:rsidR="003F2626" w:rsidRPr="003F2626" w:rsidRDefault="003F2626" w:rsidP="003F2626">
      <w:pPr>
        <w:numPr>
          <w:ilvl w:val="0"/>
          <w:numId w:val="93"/>
        </w:numPr>
        <w:jc w:val="both"/>
        <w:rPr>
          <w:rFonts w:cs="Traditional Arabic"/>
          <w:sz w:val="36"/>
          <w:szCs w:val="36"/>
        </w:rPr>
      </w:pPr>
      <w:r w:rsidRPr="003F2626">
        <w:rPr>
          <w:rFonts w:cs="Traditional Arabic" w:hint="cs"/>
          <w:sz w:val="36"/>
          <w:szCs w:val="36"/>
          <w:rtl/>
        </w:rPr>
        <w:t xml:space="preserve">وألاّ يكون فيه إسراف وتبذير محرَّم. </w:t>
      </w:r>
    </w:p>
    <w:p w14:paraId="17657DD2" w14:textId="77777777" w:rsidR="003F2626" w:rsidRPr="003F2626" w:rsidRDefault="003F2626" w:rsidP="003F2626">
      <w:pPr>
        <w:numPr>
          <w:ilvl w:val="0"/>
          <w:numId w:val="93"/>
        </w:numPr>
        <w:jc w:val="both"/>
        <w:rPr>
          <w:rFonts w:cs="Traditional Arabic"/>
          <w:sz w:val="36"/>
          <w:szCs w:val="36"/>
        </w:rPr>
      </w:pPr>
      <w:r w:rsidRPr="003F2626">
        <w:rPr>
          <w:rFonts w:cs="Traditional Arabic" w:hint="cs"/>
          <w:sz w:val="36"/>
          <w:szCs w:val="36"/>
          <w:rtl/>
        </w:rPr>
        <w:t xml:space="preserve">وألاّ يكون فيه تشبه للرجال بالنساء أو العكس. </w:t>
      </w:r>
    </w:p>
    <w:p w14:paraId="2B989B83" w14:textId="77777777" w:rsidR="003F2626" w:rsidRPr="003F2626" w:rsidRDefault="003F2626" w:rsidP="003F2626">
      <w:pPr>
        <w:numPr>
          <w:ilvl w:val="0"/>
          <w:numId w:val="93"/>
        </w:numPr>
        <w:jc w:val="both"/>
        <w:rPr>
          <w:rFonts w:cs="Traditional Arabic"/>
          <w:sz w:val="36"/>
          <w:szCs w:val="36"/>
        </w:rPr>
      </w:pPr>
      <w:r w:rsidRPr="003F2626">
        <w:rPr>
          <w:rFonts w:cs="Traditional Arabic" w:hint="cs"/>
          <w:sz w:val="36"/>
          <w:szCs w:val="36"/>
          <w:rtl/>
        </w:rPr>
        <w:t xml:space="preserve">وألاّ يكون فيه خلوة محرَّمة أو كشف لما أمر الله بستره من العورات. </w:t>
      </w:r>
    </w:p>
    <w:p w14:paraId="1892A93D" w14:textId="77777777" w:rsidR="003F2626" w:rsidRPr="003F2626" w:rsidRDefault="003F2626" w:rsidP="003F2626">
      <w:pPr>
        <w:numPr>
          <w:ilvl w:val="0"/>
          <w:numId w:val="93"/>
        </w:numPr>
        <w:jc w:val="both"/>
        <w:rPr>
          <w:rFonts w:cs="Traditional Arabic"/>
          <w:sz w:val="36"/>
          <w:szCs w:val="36"/>
          <w:rtl/>
        </w:rPr>
      </w:pPr>
      <w:r w:rsidRPr="003F2626">
        <w:rPr>
          <w:rFonts w:cs="Traditional Arabic" w:hint="cs"/>
          <w:sz w:val="36"/>
          <w:szCs w:val="36"/>
          <w:rtl/>
        </w:rPr>
        <w:t>وألاّ تُستعمل فيه مواد محرَّمة أو نجسة.</w:t>
      </w:r>
    </w:p>
    <w:p w14:paraId="4D7348EC"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والمؤلف أستاذ القانون المدني بكلية الشريعة والقانون في جامعة الأزهر، ورئيس قسم القانون بكلية الإمام مالك للشريعة والقانون في دبي.</w:t>
      </w:r>
    </w:p>
    <w:p w14:paraId="5AC175AD" w14:textId="77777777" w:rsidR="003F2626" w:rsidRPr="003F2626" w:rsidRDefault="003F2626" w:rsidP="003F2626">
      <w:pPr>
        <w:ind w:left="720"/>
        <w:jc w:val="both"/>
        <w:rPr>
          <w:rFonts w:cs="Traditional Arabic"/>
          <w:sz w:val="36"/>
          <w:szCs w:val="36"/>
          <w:rtl/>
        </w:rPr>
      </w:pPr>
    </w:p>
    <w:p w14:paraId="4BDBA5C8" w14:textId="77777777" w:rsidR="003F2626" w:rsidRPr="003F2626" w:rsidRDefault="003F2626" w:rsidP="003F2626">
      <w:pPr>
        <w:ind w:left="360"/>
        <w:jc w:val="center"/>
        <w:rPr>
          <w:rFonts w:cs="Traditional Arabic"/>
          <w:b/>
          <w:bCs/>
          <w:color w:val="FF0000"/>
          <w:sz w:val="36"/>
          <w:szCs w:val="36"/>
          <w:rtl/>
        </w:rPr>
      </w:pPr>
      <w:r w:rsidRPr="003F2626">
        <w:rPr>
          <w:rFonts w:cs="Traditional Arabic" w:hint="cs"/>
          <w:b/>
          <w:bCs/>
          <w:color w:val="FF0000"/>
          <w:sz w:val="36"/>
          <w:szCs w:val="36"/>
          <w:rtl/>
        </w:rPr>
        <w:t>التجارب الطبية على الإنسان: دراسة فقهية</w:t>
      </w:r>
    </w:p>
    <w:p w14:paraId="4473B63C" w14:textId="77777777" w:rsidR="003F2626" w:rsidRPr="003F2626" w:rsidRDefault="003F2626" w:rsidP="003F2626">
      <w:pPr>
        <w:ind w:left="360"/>
        <w:jc w:val="both"/>
        <w:rPr>
          <w:rFonts w:cs="Traditional Arabic"/>
          <w:sz w:val="36"/>
          <w:szCs w:val="36"/>
          <w:rtl/>
        </w:rPr>
      </w:pPr>
    </w:p>
    <w:p w14:paraId="2622E7B3" w14:textId="77777777" w:rsidR="003F2626" w:rsidRPr="003F2626" w:rsidRDefault="003F2626" w:rsidP="003F2626">
      <w:pPr>
        <w:ind w:left="360"/>
        <w:jc w:val="center"/>
        <w:rPr>
          <w:rFonts w:cs="Traditional Arabic"/>
          <w:sz w:val="36"/>
          <w:szCs w:val="36"/>
          <w:rtl/>
        </w:rPr>
      </w:pPr>
      <w:r w:rsidRPr="003F2626">
        <w:rPr>
          <w:rFonts w:cs="Traditional Arabic" w:hint="cs"/>
          <w:noProof/>
          <w:sz w:val="36"/>
          <w:szCs w:val="36"/>
          <w:lang w:eastAsia="en-US"/>
        </w:rPr>
        <w:drawing>
          <wp:inline distT="0" distB="0" distL="0" distR="0" wp14:anchorId="4A709564" wp14:editId="5C1FF06C">
            <wp:extent cx="2086429" cy="3200400"/>
            <wp:effectExtent l="19050" t="0" r="9071" b="0"/>
            <wp:docPr id="132" name="Picture 1" descr="F:\صهيب\كتب مفيدة جديدة 69-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صهيب\كتب مفيدة جديدة 69-73\2.png"/>
                    <pic:cNvPicPr>
                      <a:picLocks noChangeAspect="1" noChangeArrowheads="1"/>
                    </pic:cNvPicPr>
                  </pic:nvPicPr>
                  <pic:blipFill>
                    <a:blip r:embed="rId137" cstate="print"/>
                    <a:srcRect/>
                    <a:stretch>
                      <a:fillRect/>
                    </a:stretch>
                  </pic:blipFill>
                  <pic:spPr bwMode="auto">
                    <a:xfrm>
                      <a:off x="0" y="0"/>
                      <a:ext cx="2086429" cy="3200400"/>
                    </a:xfrm>
                    <a:prstGeom prst="rect">
                      <a:avLst/>
                    </a:prstGeom>
                    <a:noFill/>
                    <a:ln w="9525">
                      <a:noFill/>
                      <a:miter lim="800000"/>
                      <a:headEnd/>
                      <a:tailEnd/>
                    </a:ln>
                  </pic:spPr>
                </pic:pic>
              </a:graphicData>
            </a:graphic>
          </wp:inline>
        </w:drawing>
      </w:r>
    </w:p>
    <w:p w14:paraId="241F97F1" w14:textId="77777777" w:rsidR="003F2626" w:rsidRPr="003F2626" w:rsidRDefault="003F2626" w:rsidP="003F2626">
      <w:pPr>
        <w:ind w:left="360"/>
        <w:jc w:val="both"/>
        <w:rPr>
          <w:rFonts w:cs="Traditional Arabic"/>
          <w:sz w:val="36"/>
          <w:szCs w:val="36"/>
          <w:rtl/>
        </w:rPr>
      </w:pPr>
    </w:p>
    <w:p w14:paraId="6B14D130" w14:textId="77777777" w:rsidR="003F2626" w:rsidRPr="003F2626" w:rsidRDefault="003F2626" w:rsidP="003F2626">
      <w:pPr>
        <w:ind w:left="360"/>
        <w:jc w:val="both"/>
        <w:rPr>
          <w:rFonts w:cs="Traditional Arabic"/>
          <w:b/>
          <w:bCs/>
          <w:sz w:val="36"/>
          <w:szCs w:val="36"/>
          <w:rtl/>
        </w:rPr>
      </w:pPr>
      <w:r w:rsidRPr="003F2626">
        <w:rPr>
          <w:rFonts w:cs="Traditional Arabic" w:hint="cs"/>
          <w:b/>
          <w:bCs/>
          <w:sz w:val="36"/>
          <w:szCs w:val="36"/>
          <w:rtl/>
        </w:rPr>
        <w:lastRenderedPageBreak/>
        <w:t>التجارب الطبية على الإنسان: دراسة فقهية/ عبدالرحمن بن إبراهيم العثمان.- الرياض: دار الميمان، 1435هـ، 737 ص. أصله رسالة دكتوراه).</w:t>
      </w:r>
    </w:p>
    <w:p w14:paraId="18AA1A12" w14:textId="77777777" w:rsidR="003F2626" w:rsidRPr="003F2626" w:rsidRDefault="003F2626" w:rsidP="003F2626">
      <w:pPr>
        <w:ind w:left="360"/>
        <w:jc w:val="both"/>
        <w:rPr>
          <w:rFonts w:cs="Traditional Arabic"/>
          <w:sz w:val="36"/>
          <w:szCs w:val="36"/>
          <w:rtl/>
        </w:rPr>
      </w:pPr>
    </w:p>
    <w:p w14:paraId="50B6F34A" w14:textId="77777777" w:rsidR="003F2626" w:rsidRPr="003F2626" w:rsidRDefault="003F2626" w:rsidP="003F2626">
      <w:pPr>
        <w:ind w:left="360"/>
        <w:jc w:val="both"/>
        <w:rPr>
          <w:rFonts w:cs="Traditional Arabic"/>
          <w:sz w:val="36"/>
          <w:szCs w:val="36"/>
          <w:rtl/>
        </w:rPr>
      </w:pPr>
      <w:r w:rsidRPr="003F2626">
        <w:rPr>
          <w:rFonts w:cs="Traditional Arabic" w:hint="cs"/>
          <w:sz w:val="36"/>
          <w:szCs w:val="36"/>
          <w:rtl/>
        </w:rPr>
        <w:t>يلجأ إلى التجارب الطبية لعلاج مرض أو لاكتشاف حقيقة علمية مشروعة؛ لحفظ الصحة وعلاج المرض.</w:t>
      </w:r>
    </w:p>
    <w:p w14:paraId="15A0340E" w14:textId="77777777" w:rsidR="003F2626" w:rsidRPr="003F2626" w:rsidRDefault="003F2626" w:rsidP="003F2626">
      <w:pPr>
        <w:ind w:left="360"/>
        <w:jc w:val="both"/>
        <w:rPr>
          <w:rFonts w:cs="Traditional Arabic"/>
          <w:sz w:val="36"/>
          <w:szCs w:val="36"/>
          <w:rtl/>
        </w:rPr>
      </w:pPr>
      <w:r w:rsidRPr="003F2626">
        <w:rPr>
          <w:rFonts w:cs="Traditional Arabic" w:hint="cs"/>
          <w:sz w:val="36"/>
          <w:szCs w:val="36"/>
          <w:rtl/>
        </w:rPr>
        <w:t xml:space="preserve">وتلقى التجارب الطبية اهتمامًا كبيرًا من الدول، فشكلت لها لجان، ووضعت لها أنظمة، وفرض على الأطباء الالتزام بها. </w:t>
      </w:r>
    </w:p>
    <w:p w14:paraId="3DF9AC37" w14:textId="77777777" w:rsidR="003F2626" w:rsidRPr="003F2626" w:rsidRDefault="003F2626" w:rsidP="003F2626">
      <w:pPr>
        <w:ind w:left="360"/>
        <w:jc w:val="both"/>
        <w:rPr>
          <w:rFonts w:cs="Traditional Arabic"/>
          <w:sz w:val="36"/>
          <w:szCs w:val="36"/>
          <w:rtl/>
        </w:rPr>
      </w:pPr>
      <w:r w:rsidRPr="003F2626">
        <w:rPr>
          <w:rFonts w:cs="Traditional Arabic" w:hint="cs"/>
          <w:sz w:val="36"/>
          <w:szCs w:val="36"/>
          <w:rtl/>
        </w:rPr>
        <w:t>والطبيب المسلم إذا لم يجد حكمًا شرعيًا لتجاربه الطبية، لجأ إلى القوانين الوضعية والأعراف الطبية من حوله.</w:t>
      </w:r>
    </w:p>
    <w:p w14:paraId="2E509D7D" w14:textId="77777777" w:rsidR="003F2626" w:rsidRPr="003F2626" w:rsidRDefault="003F2626" w:rsidP="003F2626">
      <w:pPr>
        <w:ind w:left="360"/>
        <w:jc w:val="both"/>
        <w:rPr>
          <w:rFonts w:cs="Traditional Arabic"/>
          <w:sz w:val="36"/>
          <w:szCs w:val="36"/>
          <w:rtl/>
        </w:rPr>
      </w:pPr>
      <w:r w:rsidRPr="003F2626">
        <w:rPr>
          <w:rFonts w:cs="Traditional Arabic" w:hint="cs"/>
          <w:sz w:val="36"/>
          <w:szCs w:val="36"/>
          <w:rtl/>
        </w:rPr>
        <w:t>وهذه دراسة فقهية في التجارب الطبية على الإنسان، وبيان حكمها الشرعي على اختلاف صورها ووجوهها، وجعلها الباحث في أربعة أبواب:</w:t>
      </w:r>
    </w:p>
    <w:p w14:paraId="65B68047" w14:textId="77777777" w:rsidR="003F2626" w:rsidRPr="003F2626" w:rsidRDefault="003F2626" w:rsidP="003F2626">
      <w:pPr>
        <w:numPr>
          <w:ilvl w:val="0"/>
          <w:numId w:val="71"/>
        </w:numPr>
        <w:jc w:val="both"/>
        <w:rPr>
          <w:rFonts w:cs="Traditional Arabic"/>
          <w:sz w:val="36"/>
          <w:szCs w:val="36"/>
          <w:rtl/>
        </w:rPr>
      </w:pPr>
      <w:r w:rsidRPr="003F2626">
        <w:rPr>
          <w:rFonts w:cs="Traditional Arabic" w:hint="cs"/>
          <w:sz w:val="36"/>
          <w:szCs w:val="36"/>
          <w:rtl/>
        </w:rPr>
        <w:t>حقيقة التجارب الطبية وشروط إجرائها.</w:t>
      </w:r>
    </w:p>
    <w:p w14:paraId="256402A7" w14:textId="77777777" w:rsidR="003F2626" w:rsidRPr="003F2626" w:rsidRDefault="003F2626" w:rsidP="003F2626">
      <w:pPr>
        <w:numPr>
          <w:ilvl w:val="0"/>
          <w:numId w:val="71"/>
        </w:numPr>
        <w:jc w:val="both"/>
        <w:rPr>
          <w:rFonts w:cs="Traditional Arabic"/>
          <w:sz w:val="36"/>
          <w:szCs w:val="36"/>
        </w:rPr>
      </w:pPr>
      <w:r w:rsidRPr="003F2626">
        <w:rPr>
          <w:rFonts w:cs="Traditional Arabic" w:hint="cs"/>
          <w:sz w:val="36"/>
          <w:szCs w:val="36"/>
          <w:rtl/>
        </w:rPr>
        <w:t>محل التجارب الطبية.</w:t>
      </w:r>
    </w:p>
    <w:p w14:paraId="08C698DD" w14:textId="77777777" w:rsidR="003F2626" w:rsidRPr="003F2626" w:rsidRDefault="003F2626" w:rsidP="003F2626">
      <w:pPr>
        <w:numPr>
          <w:ilvl w:val="0"/>
          <w:numId w:val="71"/>
        </w:numPr>
        <w:jc w:val="both"/>
        <w:rPr>
          <w:rFonts w:cs="Traditional Arabic"/>
          <w:sz w:val="36"/>
          <w:szCs w:val="36"/>
        </w:rPr>
      </w:pPr>
      <w:r w:rsidRPr="003F2626">
        <w:rPr>
          <w:rFonts w:cs="Traditional Arabic" w:hint="cs"/>
          <w:sz w:val="36"/>
          <w:szCs w:val="36"/>
          <w:rtl/>
        </w:rPr>
        <w:t>أحكام الإنفاق على التجارب الطبية وأخذ العوض عليها.</w:t>
      </w:r>
    </w:p>
    <w:p w14:paraId="45E301BE" w14:textId="77777777" w:rsidR="003F2626" w:rsidRPr="003F2626" w:rsidRDefault="003F2626" w:rsidP="003F2626">
      <w:pPr>
        <w:numPr>
          <w:ilvl w:val="0"/>
          <w:numId w:val="71"/>
        </w:numPr>
        <w:jc w:val="both"/>
        <w:rPr>
          <w:rFonts w:cs="Traditional Arabic"/>
          <w:sz w:val="36"/>
          <w:szCs w:val="36"/>
        </w:rPr>
      </w:pPr>
      <w:r w:rsidRPr="003F2626">
        <w:rPr>
          <w:rFonts w:cs="Traditional Arabic" w:hint="cs"/>
          <w:sz w:val="36"/>
          <w:szCs w:val="36"/>
          <w:rtl/>
        </w:rPr>
        <w:t>المسؤولية في التجارب الطبية.</w:t>
      </w:r>
    </w:p>
    <w:p w14:paraId="30C6BD5A" w14:textId="77777777" w:rsidR="003F2626" w:rsidRPr="003F2626" w:rsidRDefault="003F2626" w:rsidP="003F2626">
      <w:pPr>
        <w:ind w:left="360"/>
        <w:jc w:val="both"/>
        <w:rPr>
          <w:rFonts w:cs="Traditional Arabic"/>
          <w:sz w:val="36"/>
          <w:szCs w:val="36"/>
          <w:rtl/>
        </w:rPr>
      </w:pPr>
      <w:r w:rsidRPr="003F2626">
        <w:rPr>
          <w:rFonts w:cs="Traditional Arabic" w:hint="cs"/>
          <w:sz w:val="36"/>
          <w:szCs w:val="36"/>
          <w:rtl/>
        </w:rPr>
        <w:t>ومن نتائج البحث:</w:t>
      </w:r>
    </w:p>
    <w:p w14:paraId="535AEBAD" w14:textId="77777777" w:rsidR="003F2626" w:rsidRPr="003F2626" w:rsidRDefault="003F2626" w:rsidP="003F2626">
      <w:pPr>
        <w:numPr>
          <w:ilvl w:val="0"/>
          <w:numId w:val="71"/>
        </w:numPr>
        <w:jc w:val="both"/>
        <w:rPr>
          <w:rFonts w:cs="Traditional Arabic"/>
          <w:sz w:val="36"/>
          <w:szCs w:val="36"/>
          <w:rtl/>
        </w:rPr>
      </w:pPr>
      <w:r w:rsidRPr="003F2626">
        <w:rPr>
          <w:rFonts w:cs="Traditional Arabic" w:hint="cs"/>
          <w:sz w:val="36"/>
          <w:szCs w:val="36"/>
          <w:rtl/>
        </w:rPr>
        <w:t>لا بدَّ للتجارب الطبية من شروط تضبط سلوك العالم المجرِّب، وتحفظ حياة المجرَّب عليه، وتنظم التجربة ذاتها، بما يحقق الفائدة منها، ويؤدي إلى السلامة من أضرارها، أو تقليلها، مثل: أهلية الطبيب، والالتزام بالأصول العلمية الثابتة لإجراء التجارب الطبية، والإذن بإجراء التجربة، وتحقق مشروعية هدفها، وأمن ضررها، وألا تؤدي إلى ارتكاب محظور شرعي.</w:t>
      </w:r>
    </w:p>
    <w:p w14:paraId="62103EB6" w14:textId="77777777" w:rsidR="003F2626" w:rsidRPr="003F2626" w:rsidRDefault="003F2626" w:rsidP="003F2626">
      <w:pPr>
        <w:numPr>
          <w:ilvl w:val="0"/>
          <w:numId w:val="71"/>
        </w:numPr>
        <w:jc w:val="both"/>
        <w:rPr>
          <w:rFonts w:cs="Traditional Arabic"/>
          <w:sz w:val="36"/>
          <w:szCs w:val="36"/>
        </w:rPr>
      </w:pPr>
      <w:r w:rsidRPr="003F2626">
        <w:rPr>
          <w:rFonts w:cs="Traditional Arabic" w:hint="cs"/>
          <w:sz w:val="36"/>
          <w:szCs w:val="36"/>
          <w:rtl/>
        </w:rPr>
        <w:t>العلاج الوراثي للخلايا التناسلية محرَّم، سواء أكان بإصلاح المورِّث المعتل، أم حذفه، أم إضافة مورِّث سليم من أحد الزوجين، أم من غيرهما، ليأخذ مكان المورِّث المعتل، أو ليُحدث وظائف وراثية جديدة؛ لعدم الإحاطة بحقيقة هذا النوع من العلاج، ولغلبة المفاسد على المصالح.</w:t>
      </w:r>
    </w:p>
    <w:p w14:paraId="2442B76B" w14:textId="77777777" w:rsidR="003F2626" w:rsidRPr="003F2626" w:rsidRDefault="003F2626" w:rsidP="003F2626">
      <w:pPr>
        <w:numPr>
          <w:ilvl w:val="0"/>
          <w:numId w:val="71"/>
        </w:numPr>
        <w:jc w:val="both"/>
        <w:rPr>
          <w:rFonts w:cs="Traditional Arabic"/>
          <w:sz w:val="36"/>
          <w:szCs w:val="36"/>
        </w:rPr>
      </w:pPr>
      <w:r w:rsidRPr="003F2626">
        <w:rPr>
          <w:rFonts w:cs="Traditional Arabic" w:hint="cs"/>
          <w:sz w:val="36"/>
          <w:szCs w:val="36"/>
          <w:rtl/>
        </w:rPr>
        <w:lastRenderedPageBreak/>
        <w:t>لا تجوز التجارب الطبية على الخلايا الجسدية لتحسين الخِلقة، كما لا تجوز على الخلايا التناسلية لتحسين النسل؛ لأنها تغيير لخَلق الله تعالى من غير سبب شرعي يقتضيه.</w:t>
      </w:r>
    </w:p>
    <w:p w14:paraId="2E833B8B" w14:textId="77777777" w:rsidR="003F2626" w:rsidRPr="003F2626" w:rsidRDefault="003F2626" w:rsidP="003F2626">
      <w:pPr>
        <w:numPr>
          <w:ilvl w:val="0"/>
          <w:numId w:val="71"/>
        </w:numPr>
        <w:jc w:val="both"/>
        <w:rPr>
          <w:rFonts w:cs="Traditional Arabic"/>
          <w:sz w:val="36"/>
          <w:szCs w:val="36"/>
        </w:rPr>
      </w:pPr>
      <w:r w:rsidRPr="003F2626">
        <w:rPr>
          <w:rFonts w:cs="Traditional Arabic" w:hint="cs"/>
          <w:sz w:val="36"/>
          <w:szCs w:val="36"/>
          <w:rtl/>
        </w:rPr>
        <w:t>كل تجربة لا يكون للجنين المجرَّب عليه مصلحة مباشرة منها لإنقاذ حياته أو علاجه من مرض به، فهي غير جائزة.</w:t>
      </w:r>
    </w:p>
    <w:p w14:paraId="7B901BC2" w14:textId="77777777" w:rsidR="003F2626" w:rsidRPr="003F2626" w:rsidRDefault="003F2626" w:rsidP="003F2626">
      <w:pPr>
        <w:numPr>
          <w:ilvl w:val="0"/>
          <w:numId w:val="71"/>
        </w:numPr>
        <w:jc w:val="both"/>
        <w:rPr>
          <w:rFonts w:cs="Traditional Arabic"/>
          <w:sz w:val="36"/>
          <w:szCs w:val="36"/>
        </w:rPr>
      </w:pPr>
      <w:r w:rsidRPr="003F2626">
        <w:rPr>
          <w:rFonts w:cs="Traditional Arabic" w:hint="cs"/>
          <w:sz w:val="36"/>
          <w:szCs w:val="36"/>
          <w:rtl/>
        </w:rPr>
        <w:t xml:space="preserve">إجهاض الجنين بعد نفخ الروح فيه </w:t>
      </w:r>
      <w:r w:rsidRPr="003F2626">
        <w:rPr>
          <w:rFonts w:cs="Traditional Arabic"/>
          <w:sz w:val="36"/>
          <w:szCs w:val="36"/>
          <w:rtl/>
        </w:rPr>
        <w:t>–</w:t>
      </w:r>
      <w:r w:rsidRPr="003F2626">
        <w:rPr>
          <w:rFonts w:cs="Traditional Arabic" w:hint="cs"/>
          <w:sz w:val="36"/>
          <w:szCs w:val="36"/>
          <w:rtl/>
        </w:rPr>
        <w:t xml:space="preserve"> وهو ما تمَّ له 120 يومًا </w:t>
      </w:r>
      <w:r w:rsidRPr="003F2626">
        <w:rPr>
          <w:rFonts w:cs="Traditional Arabic"/>
          <w:sz w:val="36"/>
          <w:szCs w:val="36"/>
          <w:rtl/>
        </w:rPr>
        <w:t>–</w:t>
      </w:r>
      <w:r w:rsidRPr="003F2626">
        <w:rPr>
          <w:rFonts w:cs="Traditional Arabic" w:hint="cs"/>
          <w:sz w:val="36"/>
          <w:szCs w:val="36"/>
          <w:rtl/>
        </w:rPr>
        <w:t xml:space="preserve"> لإجراء التجارب عليه، محرَّم بالإجماع.</w:t>
      </w:r>
    </w:p>
    <w:p w14:paraId="6285E0A1" w14:textId="77777777" w:rsidR="003F2626" w:rsidRPr="003F2626" w:rsidRDefault="003F2626" w:rsidP="003F2626">
      <w:pPr>
        <w:numPr>
          <w:ilvl w:val="0"/>
          <w:numId w:val="71"/>
        </w:numPr>
        <w:jc w:val="both"/>
        <w:rPr>
          <w:rFonts w:cs="Traditional Arabic"/>
          <w:sz w:val="36"/>
          <w:szCs w:val="36"/>
        </w:rPr>
      </w:pPr>
      <w:r w:rsidRPr="003F2626">
        <w:rPr>
          <w:rFonts w:cs="Traditional Arabic" w:hint="cs"/>
          <w:sz w:val="36"/>
          <w:szCs w:val="36"/>
          <w:rtl/>
        </w:rPr>
        <w:t>لا يختلف الحمل من الزنا عن الحمل من نكاح صحيح في حرمة إجهاضه قبل نفخ الروح أو بعده لإجراء التجارب العلمية عليه.</w:t>
      </w:r>
    </w:p>
    <w:p w14:paraId="450763C5" w14:textId="77777777" w:rsidR="003F2626" w:rsidRPr="003F2626" w:rsidRDefault="003F2626" w:rsidP="003F2626">
      <w:pPr>
        <w:numPr>
          <w:ilvl w:val="0"/>
          <w:numId w:val="71"/>
        </w:numPr>
        <w:jc w:val="both"/>
        <w:rPr>
          <w:rFonts w:cs="Traditional Arabic"/>
          <w:sz w:val="36"/>
          <w:szCs w:val="36"/>
        </w:rPr>
      </w:pPr>
      <w:r w:rsidRPr="003F2626">
        <w:rPr>
          <w:rFonts w:cs="Traditional Arabic" w:hint="cs"/>
          <w:sz w:val="36"/>
          <w:szCs w:val="36"/>
          <w:rtl/>
        </w:rPr>
        <w:t>لا يجوز إجراء العمليات الجراحية التي لا ينتفع بها الإنسان، حتى وإن ظهرت فائدتها في مجال البحث العلمي الطبي.</w:t>
      </w:r>
    </w:p>
    <w:p w14:paraId="478B49E4" w14:textId="77777777" w:rsidR="003F2626" w:rsidRPr="003F2626" w:rsidRDefault="003F2626" w:rsidP="003F2626">
      <w:pPr>
        <w:numPr>
          <w:ilvl w:val="0"/>
          <w:numId w:val="71"/>
        </w:numPr>
        <w:jc w:val="both"/>
        <w:rPr>
          <w:rFonts w:cs="Traditional Arabic"/>
          <w:sz w:val="36"/>
          <w:szCs w:val="36"/>
        </w:rPr>
      </w:pPr>
      <w:r w:rsidRPr="003F2626">
        <w:rPr>
          <w:rFonts w:cs="Traditional Arabic" w:hint="cs"/>
          <w:sz w:val="36"/>
          <w:szCs w:val="36"/>
          <w:rtl/>
        </w:rPr>
        <w:t>إذا قُطع عضو من إنسان حيّ في حدٍّ أو قصاص، أو قُطع خطأ، لم يمكن إعادته إليه، فيجوز إجراء التجارب على هذا العضو إذا أذن المقطوع منه، ورُجي النفع من التجربة، ولم تكن عبثًا.</w:t>
      </w:r>
    </w:p>
    <w:p w14:paraId="459E9B0D" w14:textId="77777777" w:rsidR="003F2626" w:rsidRPr="003F2626" w:rsidRDefault="003F2626" w:rsidP="003F2626">
      <w:pPr>
        <w:numPr>
          <w:ilvl w:val="0"/>
          <w:numId w:val="71"/>
        </w:numPr>
        <w:jc w:val="both"/>
        <w:rPr>
          <w:rFonts w:cs="Traditional Arabic"/>
          <w:sz w:val="36"/>
          <w:szCs w:val="36"/>
        </w:rPr>
      </w:pPr>
      <w:r w:rsidRPr="003F2626">
        <w:rPr>
          <w:rFonts w:cs="Traditional Arabic" w:hint="cs"/>
          <w:sz w:val="36"/>
          <w:szCs w:val="36"/>
          <w:rtl/>
        </w:rPr>
        <w:t>يجوز الإنفاق على التجارب الطبية من بيت المال؛ لأنها وسيلة إلى رعاية مصلحة من أعظم مصالح المسلمين، وهي الصحة، بما يوجب حفظها، ويدفع ضرر الأسقام عنها، إلا أن الإنفاق عليها مشروط بتوفية الأمور الصحية الأهم منها.</w:t>
      </w:r>
    </w:p>
    <w:p w14:paraId="70AF18C9" w14:textId="77777777" w:rsidR="003F2626" w:rsidRPr="003F2626" w:rsidRDefault="003F2626" w:rsidP="003F2626">
      <w:pPr>
        <w:numPr>
          <w:ilvl w:val="0"/>
          <w:numId w:val="71"/>
        </w:numPr>
        <w:jc w:val="both"/>
        <w:rPr>
          <w:rFonts w:cs="Traditional Arabic"/>
          <w:sz w:val="36"/>
          <w:szCs w:val="36"/>
        </w:rPr>
      </w:pPr>
      <w:r w:rsidRPr="003F2626">
        <w:rPr>
          <w:rFonts w:cs="Traditional Arabic" w:hint="cs"/>
          <w:sz w:val="36"/>
          <w:szCs w:val="36"/>
          <w:rtl/>
        </w:rPr>
        <w:t>لا يجوز الإنفاق على التجارب الطبية من الزكاة؛ لأنها ليست من الأصناف التي ذكرها الله تعالى في آية الزكاة. وأما صدقة التطوع فيجوز بذلها لها.</w:t>
      </w:r>
    </w:p>
    <w:p w14:paraId="0856D9C6" w14:textId="77777777" w:rsidR="003F2626" w:rsidRPr="003F2626" w:rsidRDefault="003F2626" w:rsidP="003F2626">
      <w:pPr>
        <w:numPr>
          <w:ilvl w:val="0"/>
          <w:numId w:val="71"/>
        </w:numPr>
        <w:jc w:val="both"/>
        <w:rPr>
          <w:rFonts w:cs="Traditional Arabic"/>
          <w:sz w:val="36"/>
          <w:szCs w:val="36"/>
        </w:rPr>
      </w:pPr>
      <w:r w:rsidRPr="003F2626">
        <w:rPr>
          <w:rFonts w:cs="Traditional Arabic" w:hint="cs"/>
          <w:sz w:val="36"/>
          <w:szCs w:val="36"/>
          <w:rtl/>
        </w:rPr>
        <w:t>ما ينشأ عن التجربة الطبية ملك محترم للقائم به، وله قيمة مالية معتبرة شرعًا.</w:t>
      </w:r>
    </w:p>
    <w:p w14:paraId="06ED330F" w14:textId="77777777" w:rsidR="003F2626" w:rsidRPr="003F2626" w:rsidRDefault="003F2626" w:rsidP="003F2626">
      <w:pPr>
        <w:numPr>
          <w:ilvl w:val="0"/>
          <w:numId w:val="71"/>
        </w:numPr>
        <w:jc w:val="both"/>
        <w:rPr>
          <w:rFonts w:cs="Traditional Arabic"/>
          <w:sz w:val="36"/>
          <w:szCs w:val="36"/>
        </w:rPr>
      </w:pPr>
      <w:r w:rsidRPr="003F2626">
        <w:rPr>
          <w:rFonts w:cs="Traditional Arabic" w:hint="cs"/>
          <w:sz w:val="36"/>
          <w:szCs w:val="36"/>
          <w:rtl/>
        </w:rPr>
        <w:t>الأَولى عند التنازع بين الطبيب المجرِّب وبين المجرَّب عليه الاعتماد على رأي طبيبين اثنين من أهل الخبرة، للكشف عن حقيقة موافقة العمل الطبي للأصول العلمية الثابتة أو مخالفته لها.</w:t>
      </w:r>
    </w:p>
    <w:p w14:paraId="54CC8DC8" w14:textId="77777777" w:rsidR="003F2626" w:rsidRPr="003F2626" w:rsidRDefault="003F2626" w:rsidP="003F2626">
      <w:r w:rsidRPr="003F2626">
        <w:rPr>
          <w:rFonts w:cs="Traditional Arabic" w:hint="cs"/>
          <w:sz w:val="36"/>
          <w:szCs w:val="36"/>
          <w:rtl/>
        </w:rPr>
        <w:t>- تجب الدية في مقابل ما نشأ عن الفعل الضارّ للطبيب في أحوال...</w:t>
      </w:r>
    </w:p>
    <w:p w14:paraId="46680880" w14:textId="77777777" w:rsidR="003F2626" w:rsidRPr="003F2626" w:rsidRDefault="003F2626" w:rsidP="003F2626">
      <w:pPr>
        <w:ind w:left="360"/>
        <w:jc w:val="lowKashida"/>
        <w:rPr>
          <w:b/>
          <w:bCs/>
          <w:rtl/>
          <w:lang w:eastAsia="en-US"/>
        </w:rPr>
      </w:pPr>
    </w:p>
    <w:p w14:paraId="201ADDFC" w14:textId="77777777" w:rsidR="003F2626" w:rsidRPr="003F2626" w:rsidRDefault="003F2626" w:rsidP="003F2626">
      <w:pPr>
        <w:ind w:left="360"/>
        <w:jc w:val="lowKashida"/>
        <w:rPr>
          <w:b/>
          <w:bCs/>
          <w:rtl/>
          <w:lang w:eastAsia="en-US"/>
        </w:rPr>
      </w:pPr>
    </w:p>
    <w:p w14:paraId="41C2CAF6" w14:textId="77777777" w:rsidR="003F2626" w:rsidRPr="003F2626" w:rsidRDefault="003F2626" w:rsidP="003F2626">
      <w:pPr>
        <w:ind w:left="360"/>
        <w:jc w:val="lowKashida"/>
        <w:rPr>
          <w:b/>
          <w:bCs/>
          <w:rtl/>
          <w:lang w:eastAsia="en-US"/>
        </w:rPr>
      </w:pPr>
    </w:p>
    <w:p w14:paraId="68F124F8" w14:textId="77777777" w:rsidR="003F2626" w:rsidRPr="003F2626" w:rsidRDefault="003F2626" w:rsidP="003F2626">
      <w:pPr>
        <w:jc w:val="center"/>
        <w:rPr>
          <w:rFonts w:ascii="Traditional Arabic" w:hAnsi="Traditional Arabic" w:cs="Traditional Arabic"/>
          <w:b/>
          <w:bCs/>
          <w:caps/>
          <w:color w:val="FF0000"/>
          <w:sz w:val="36"/>
          <w:szCs w:val="36"/>
          <w:rtl/>
          <w:lang w:bidi="ar-KW"/>
        </w:rPr>
      </w:pPr>
      <w:r w:rsidRPr="003F2626">
        <w:rPr>
          <w:rFonts w:ascii="Traditional Arabic" w:hAnsi="Traditional Arabic" w:cs="Traditional Arabic" w:hint="cs"/>
          <w:b/>
          <w:bCs/>
          <w:caps/>
          <w:color w:val="FF0000"/>
          <w:sz w:val="36"/>
          <w:szCs w:val="36"/>
          <w:rtl/>
          <w:lang w:bidi="ar-KW"/>
        </w:rPr>
        <w:t>أحكام الأشعة</w:t>
      </w:r>
    </w:p>
    <w:p w14:paraId="062423A0" w14:textId="77777777" w:rsidR="003F2626" w:rsidRPr="003F2626" w:rsidRDefault="003F2626" w:rsidP="003F2626">
      <w:pPr>
        <w:ind w:left="360"/>
        <w:jc w:val="lowKashida"/>
        <w:rPr>
          <w:b/>
          <w:bCs/>
          <w:rtl/>
          <w:lang w:eastAsia="en-US"/>
        </w:rPr>
      </w:pPr>
    </w:p>
    <w:p w14:paraId="33776953" w14:textId="77777777" w:rsidR="003F2626" w:rsidRPr="003F2626" w:rsidRDefault="003F2626" w:rsidP="003F2626">
      <w:pPr>
        <w:ind w:left="360"/>
        <w:jc w:val="lowKashida"/>
        <w:rPr>
          <w:b/>
          <w:bCs/>
          <w:rtl/>
          <w:lang w:eastAsia="en-US"/>
        </w:rPr>
      </w:pPr>
    </w:p>
    <w:p w14:paraId="07105179" w14:textId="77777777" w:rsidR="003F2626" w:rsidRPr="003F2626" w:rsidRDefault="003F2626" w:rsidP="003F2626">
      <w:pPr>
        <w:jc w:val="both"/>
        <w:rPr>
          <w:rFonts w:ascii="Traditional Arabic" w:hAnsi="Traditional Arabic" w:cs="Traditional Arabic"/>
          <w:b/>
          <w:bCs/>
          <w:caps/>
          <w:sz w:val="36"/>
          <w:szCs w:val="36"/>
          <w:rtl/>
          <w:lang w:bidi="ar-KW"/>
        </w:rPr>
      </w:pPr>
      <w:r w:rsidRPr="003F2626">
        <w:rPr>
          <w:rFonts w:ascii="Traditional Arabic" w:hAnsi="Traditional Arabic" w:cs="Traditional Arabic" w:hint="cs"/>
          <w:b/>
          <w:bCs/>
          <w:caps/>
          <w:sz w:val="36"/>
          <w:szCs w:val="36"/>
          <w:rtl/>
          <w:lang w:bidi="ar-KW"/>
        </w:rPr>
        <w:t>أحكام الأشعة واستخداماتها في الفقه الإسلامي/ عبدالله بن إبراهيم الخضيري.- الرياض: الصندوق الخيري لنشر البحوث والرسائل العلمية: دار كنوز إشبيليا، 1434هـ، 2مج (600 ص) (أصله رسالة دكتوراه من جامعة الإمام بالرياض).</w:t>
      </w:r>
    </w:p>
    <w:p w14:paraId="18124AE7" w14:textId="77777777" w:rsidR="003F2626" w:rsidRPr="003F2626" w:rsidRDefault="003F2626" w:rsidP="003F2626">
      <w:pPr>
        <w:jc w:val="both"/>
        <w:rPr>
          <w:rFonts w:ascii="Traditional Arabic" w:hAnsi="Traditional Arabic" w:cs="Traditional Arabic"/>
          <w:caps/>
          <w:sz w:val="36"/>
          <w:szCs w:val="36"/>
          <w:rtl/>
          <w:lang w:bidi="ar-KW"/>
        </w:rPr>
      </w:pPr>
    </w:p>
    <w:p w14:paraId="10D03F63" w14:textId="77777777" w:rsidR="003F2626" w:rsidRPr="003F2626" w:rsidRDefault="003F2626" w:rsidP="003F2626">
      <w:pPr>
        <w:jc w:val="center"/>
        <w:rPr>
          <w:rFonts w:ascii="Traditional Arabic" w:hAnsi="Traditional Arabic" w:cs="Traditional Arabic"/>
          <w:caps/>
          <w:sz w:val="36"/>
          <w:szCs w:val="36"/>
          <w:rtl/>
        </w:rPr>
      </w:pPr>
      <w:r w:rsidRPr="003F2626">
        <w:rPr>
          <w:rFonts w:ascii="Traditional Arabic" w:hAnsi="Traditional Arabic" w:cs="Traditional Arabic"/>
          <w:caps/>
          <w:noProof/>
          <w:sz w:val="36"/>
          <w:szCs w:val="36"/>
          <w:rtl/>
          <w:lang w:eastAsia="en-US"/>
        </w:rPr>
        <w:drawing>
          <wp:inline distT="0" distB="0" distL="0" distR="0" wp14:anchorId="505749EE" wp14:editId="3FBC227A">
            <wp:extent cx="2076359" cy="3001053"/>
            <wp:effectExtent l="0" t="0" r="635" b="0"/>
            <wp:docPr id="133" name="صورة 133" descr="C:\Users\m.k\Desktop\مجلد جديد ‫‬\IMG_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Desktop\مجلد جديد ‫‬\IMG_0090.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4334" t="4238" r="48076" b="4062"/>
                    <a:stretch/>
                  </pic:blipFill>
                  <pic:spPr bwMode="auto">
                    <a:xfrm>
                      <a:off x="0" y="0"/>
                      <a:ext cx="2088299" cy="3018311"/>
                    </a:xfrm>
                    <a:prstGeom prst="rect">
                      <a:avLst/>
                    </a:prstGeom>
                    <a:noFill/>
                    <a:ln>
                      <a:noFill/>
                    </a:ln>
                    <a:extLst>
                      <a:ext uri="{53640926-AAD7-44D8-BBD7-CCE9431645EC}">
                        <a14:shadowObscured xmlns:a14="http://schemas.microsoft.com/office/drawing/2010/main"/>
                      </a:ext>
                    </a:extLst>
                  </pic:spPr>
                </pic:pic>
              </a:graphicData>
            </a:graphic>
          </wp:inline>
        </w:drawing>
      </w:r>
    </w:p>
    <w:p w14:paraId="201C66AC" w14:textId="77777777" w:rsidR="003F2626" w:rsidRPr="003F2626" w:rsidRDefault="003F2626" w:rsidP="003F2626">
      <w:pPr>
        <w:jc w:val="both"/>
        <w:rPr>
          <w:rFonts w:ascii="Traditional Arabic" w:hAnsi="Traditional Arabic" w:cs="Traditional Arabic"/>
          <w:caps/>
          <w:sz w:val="36"/>
          <w:szCs w:val="36"/>
          <w:rtl/>
          <w:lang w:bidi="ar-KW"/>
        </w:rPr>
      </w:pPr>
    </w:p>
    <w:p w14:paraId="7C9BA6AD" w14:textId="77777777" w:rsidR="003F2626" w:rsidRPr="003F2626" w:rsidRDefault="003F2626" w:rsidP="003F2626">
      <w:pPr>
        <w:jc w:val="both"/>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تأتي أهمية هذا الموضوع من جِدته، وارتباطه بالتطور التقني المعاصر، وكثرة نماذجه، وعدم وجود بحث متخصص فيه، والحاجة إلى بيان حقيقة الأشعة وأحكامها شاملة فئات المجتمع.</w:t>
      </w:r>
    </w:p>
    <w:p w14:paraId="7A564503" w14:textId="77777777" w:rsidR="003F2626" w:rsidRPr="003F2626" w:rsidRDefault="003F2626" w:rsidP="003F2626">
      <w:pPr>
        <w:jc w:val="both"/>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وقد بحث المؤلف هذا الموضوع المهم من خلال ثمانية فصول، منها أحكام الأشعة في العبادات، وفي المعاملات، وفي فقه الأسرة، وفي الأطعمة،</w:t>
      </w:r>
      <w:r w:rsidR="0063742D">
        <w:rPr>
          <w:rFonts w:ascii="Traditional Arabic" w:hAnsi="Traditional Arabic" w:cs="Traditional Arabic" w:hint="cs"/>
          <w:caps/>
          <w:sz w:val="36"/>
          <w:szCs w:val="36"/>
          <w:rtl/>
          <w:lang w:bidi="ar-KW"/>
        </w:rPr>
        <w:t xml:space="preserve"> </w:t>
      </w:r>
      <w:r w:rsidRPr="003F2626">
        <w:rPr>
          <w:rFonts w:ascii="Traditional Arabic" w:hAnsi="Traditional Arabic" w:cs="Traditional Arabic" w:hint="cs"/>
          <w:caps/>
          <w:sz w:val="36"/>
          <w:szCs w:val="36"/>
          <w:rtl/>
          <w:lang w:bidi="ar-KW"/>
        </w:rPr>
        <w:t>وفي العقوبات، وفي العمل الطبي، وفي التلويث الإشعاعي للبيئة.</w:t>
      </w:r>
    </w:p>
    <w:p w14:paraId="5AA28231" w14:textId="77777777" w:rsidR="003F2626" w:rsidRPr="003F2626" w:rsidRDefault="003F2626" w:rsidP="003F2626">
      <w:pPr>
        <w:jc w:val="both"/>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وقد ذكر عشرة أنواع للأشعة، وبيَّن استخداماتها العلاجية والتقنية والتجارية والأمنية والحربية والجنائية، وأحكامها جميعًا، وشروط وآداب استخدامها..</w:t>
      </w:r>
    </w:p>
    <w:p w14:paraId="2769869E" w14:textId="77777777" w:rsidR="003F2626" w:rsidRPr="003F2626" w:rsidRDefault="003F2626" w:rsidP="003F2626">
      <w:pPr>
        <w:jc w:val="both"/>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 xml:space="preserve">وفي فصل العبادات ذكر أثر الأشعة في الطهارة، واستخدام ما تلوث بالإشعاع من ماء وتربة، واستخدامها في التطهير والتعقيم وحكمه، وأورد ضوابط استخدام الأشعة في المساجد، وأثر </w:t>
      </w:r>
      <w:r w:rsidRPr="003F2626">
        <w:rPr>
          <w:rFonts w:ascii="Traditional Arabic" w:hAnsi="Traditional Arabic" w:cs="Traditional Arabic" w:hint="cs"/>
          <w:caps/>
          <w:sz w:val="36"/>
          <w:szCs w:val="36"/>
          <w:rtl/>
          <w:lang w:bidi="ar-KW"/>
        </w:rPr>
        <w:lastRenderedPageBreak/>
        <w:t>نفاذ الأشعة في الجسم عن طريق الفم على الصيام، وعن طريق الأنف، والأعضاء التناسلية، والشرايين والأوردة،</w:t>
      </w:r>
      <w:r w:rsidR="0063742D">
        <w:rPr>
          <w:rFonts w:ascii="Traditional Arabic" w:hAnsi="Traditional Arabic" w:cs="Traditional Arabic" w:hint="cs"/>
          <w:caps/>
          <w:sz w:val="36"/>
          <w:szCs w:val="36"/>
          <w:rtl/>
          <w:lang w:bidi="ar-KW"/>
        </w:rPr>
        <w:t xml:space="preserve"> </w:t>
      </w:r>
      <w:r w:rsidRPr="003F2626">
        <w:rPr>
          <w:rFonts w:ascii="Traditional Arabic" w:hAnsi="Traditional Arabic" w:cs="Traditional Arabic" w:hint="cs"/>
          <w:caps/>
          <w:sz w:val="36"/>
          <w:szCs w:val="36"/>
          <w:rtl/>
          <w:lang w:bidi="ar-KW"/>
        </w:rPr>
        <w:t>وعن طريق الجلد والمسام، وأثر كل ذلك على الصيام، وخصص مبحثًا لاستخدام الأشعة في الحرب، في الجهاد، وفي الاقتتال بين المسلمين.</w:t>
      </w:r>
    </w:p>
    <w:p w14:paraId="165E15B2" w14:textId="77777777" w:rsidR="003F2626" w:rsidRPr="003F2626" w:rsidRDefault="003F2626" w:rsidP="003F2626">
      <w:pPr>
        <w:jc w:val="both"/>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ومن أحكام الأشعة في المعاملات التي بُحثت: حكم إجراء التعاملات التجارية بواسطة الأشعة (نقل الصوت، نقل الكتابة، نقل الإشارة، أو نقلها معًا)، إجراءات الحسابات بالأشعة، واستخدامها في ضبط صفات المبيع، وإتقان التصنيع، استخدامها في تغيير الصفات الوراثية للمنتجات الزراعية، وفي إثبات العيوب المصنعية، وفي إثبات الغش والغبن، التبرع بالأشعة، العمل في مجال الأشعة، البث الفضائي والإذاعي عبر الأشعة، حكم فحص الآثار بالأشعة، ضمان الأضرار لناشئة عن الأشعة.</w:t>
      </w:r>
    </w:p>
    <w:p w14:paraId="32730D48" w14:textId="77777777" w:rsidR="003F2626" w:rsidRPr="003F2626" w:rsidRDefault="003F2626" w:rsidP="003F2626"/>
    <w:p w14:paraId="02D13ECE" w14:textId="77777777" w:rsidR="003F2626" w:rsidRPr="003F2626" w:rsidRDefault="003F2626" w:rsidP="003F2626">
      <w:pPr>
        <w:jc w:val="center"/>
        <w:rPr>
          <w:rFonts w:ascii="Traditional Arabic" w:hAnsi="Traditional Arabic" w:cs="Traditional Arabic"/>
          <w:b/>
          <w:bCs/>
          <w:caps/>
          <w:color w:val="FF0000"/>
          <w:sz w:val="36"/>
          <w:szCs w:val="36"/>
          <w:rtl/>
          <w:lang w:bidi="ar-KW"/>
        </w:rPr>
      </w:pPr>
    </w:p>
    <w:p w14:paraId="3063086E" w14:textId="77777777" w:rsidR="003F2626" w:rsidRPr="003F2626" w:rsidRDefault="003F2626" w:rsidP="003F2626">
      <w:pPr>
        <w:jc w:val="center"/>
        <w:rPr>
          <w:rFonts w:ascii="Traditional Arabic" w:hAnsi="Traditional Arabic" w:cs="Traditional Arabic"/>
          <w:b/>
          <w:bCs/>
          <w:caps/>
          <w:color w:val="FF0000"/>
          <w:sz w:val="36"/>
          <w:szCs w:val="36"/>
          <w:rtl/>
          <w:lang w:bidi="ar-KW"/>
        </w:rPr>
      </w:pPr>
    </w:p>
    <w:p w14:paraId="62472227" w14:textId="77777777" w:rsidR="003F2626" w:rsidRPr="003F2626" w:rsidRDefault="003F2626" w:rsidP="003F2626">
      <w:pPr>
        <w:jc w:val="center"/>
        <w:rPr>
          <w:rFonts w:ascii="Traditional Arabic" w:hAnsi="Traditional Arabic" w:cs="Traditional Arabic"/>
          <w:b/>
          <w:bCs/>
          <w:caps/>
          <w:color w:val="FF0000"/>
          <w:sz w:val="36"/>
          <w:szCs w:val="36"/>
          <w:rtl/>
          <w:lang w:bidi="ar-KW"/>
        </w:rPr>
      </w:pPr>
      <w:r w:rsidRPr="003F2626">
        <w:rPr>
          <w:rFonts w:ascii="Traditional Arabic" w:hAnsi="Traditional Arabic" w:cs="Traditional Arabic" w:hint="cs"/>
          <w:b/>
          <w:bCs/>
          <w:caps/>
          <w:color w:val="FF0000"/>
          <w:sz w:val="36"/>
          <w:szCs w:val="36"/>
          <w:rtl/>
          <w:lang w:bidi="ar-KW"/>
        </w:rPr>
        <w:t>التخلص من النفايات الطبية</w:t>
      </w:r>
    </w:p>
    <w:p w14:paraId="5DF619DE" w14:textId="77777777" w:rsidR="003F2626" w:rsidRPr="003F2626" w:rsidRDefault="003F2626" w:rsidP="003F2626">
      <w:pPr>
        <w:rPr>
          <w:rFonts w:ascii="Traditional Arabic" w:hAnsi="Traditional Arabic" w:cs="Traditional Arabic"/>
          <w:b/>
          <w:bCs/>
          <w:caps/>
          <w:sz w:val="36"/>
          <w:szCs w:val="36"/>
          <w:rtl/>
          <w:lang w:bidi="ar-KW"/>
        </w:rPr>
      </w:pPr>
    </w:p>
    <w:p w14:paraId="454B4279" w14:textId="77777777" w:rsidR="003F2626" w:rsidRPr="003F2626" w:rsidRDefault="003F2626" w:rsidP="003F2626">
      <w:pPr>
        <w:rPr>
          <w:rFonts w:ascii="Traditional Arabic" w:hAnsi="Traditional Arabic" w:cs="Traditional Arabic"/>
          <w:b/>
          <w:bCs/>
          <w:caps/>
          <w:sz w:val="36"/>
          <w:szCs w:val="36"/>
          <w:rtl/>
          <w:lang w:bidi="ar-KW"/>
        </w:rPr>
      </w:pPr>
      <w:r w:rsidRPr="003F2626">
        <w:rPr>
          <w:rFonts w:ascii="Traditional Arabic" w:hAnsi="Traditional Arabic" w:cs="Traditional Arabic" w:hint="cs"/>
          <w:b/>
          <w:bCs/>
          <w:caps/>
          <w:sz w:val="36"/>
          <w:szCs w:val="36"/>
          <w:rtl/>
          <w:lang w:bidi="ar-KW"/>
        </w:rPr>
        <w:t xml:space="preserve">التخلص من النفايات الطبية: دراسة فقهية/ إعداد أمل بنت إبراهيم الدباسي.- الرياض: </w:t>
      </w:r>
      <w:r w:rsidRPr="003F2626">
        <w:rPr>
          <w:rFonts w:ascii="Traditional Arabic" w:hAnsi="Traditional Arabic" w:cs="Traditional Arabic"/>
          <w:b/>
          <w:bCs/>
          <w:caps/>
          <w:sz w:val="36"/>
          <w:szCs w:val="36"/>
          <w:rtl/>
          <w:lang w:bidi="ar-KW"/>
        </w:rPr>
        <w:t>جامعة ال</w:t>
      </w:r>
      <w:r w:rsidRPr="003F2626">
        <w:rPr>
          <w:rFonts w:ascii="Traditional Arabic" w:hAnsi="Traditional Arabic" w:cs="Traditional Arabic" w:hint="cs"/>
          <w:b/>
          <w:bCs/>
          <w:caps/>
          <w:sz w:val="36"/>
          <w:szCs w:val="36"/>
          <w:rtl/>
          <w:lang w:bidi="ar-KW"/>
        </w:rPr>
        <w:t>إ</w:t>
      </w:r>
      <w:r w:rsidRPr="003F2626">
        <w:rPr>
          <w:rFonts w:ascii="Traditional Arabic" w:hAnsi="Traditional Arabic" w:cs="Traditional Arabic"/>
          <w:b/>
          <w:bCs/>
          <w:caps/>
          <w:sz w:val="36"/>
          <w:szCs w:val="36"/>
          <w:rtl/>
          <w:lang w:bidi="ar-KW"/>
        </w:rPr>
        <w:t>مام محمد بن سعود</w:t>
      </w:r>
      <w:r w:rsidRPr="003F2626">
        <w:rPr>
          <w:rFonts w:ascii="Traditional Arabic" w:hAnsi="Traditional Arabic" w:cs="Traditional Arabic" w:hint="cs"/>
          <w:b/>
          <w:bCs/>
          <w:caps/>
          <w:sz w:val="36"/>
          <w:szCs w:val="36"/>
          <w:rtl/>
          <w:lang w:bidi="ar-KW"/>
        </w:rPr>
        <w:t xml:space="preserve"> </w:t>
      </w:r>
      <w:r w:rsidRPr="003F2626">
        <w:rPr>
          <w:rFonts w:ascii="Traditional Arabic" w:hAnsi="Traditional Arabic" w:cs="Traditional Arabic"/>
          <w:b/>
          <w:bCs/>
          <w:caps/>
          <w:sz w:val="36"/>
          <w:szCs w:val="36"/>
          <w:rtl/>
          <w:lang w:bidi="ar-KW"/>
        </w:rPr>
        <w:t>ال</w:t>
      </w:r>
      <w:r w:rsidRPr="003F2626">
        <w:rPr>
          <w:rFonts w:ascii="Traditional Arabic" w:hAnsi="Traditional Arabic" w:cs="Traditional Arabic" w:hint="cs"/>
          <w:b/>
          <w:bCs/>
          <w:caps/>
          <w:sz w:val="36"/>
          <w:szCs w:val="36"/>
          <w:rtl/>
          <w:lang w:bidi="ar-KW"/>
        </w:rPr>
        <w:t>إ</w:t>
      </w:r>
      <w:r w:rsidRPr="003F2626">
        <w:rPr>
          <w:rFonts w:ascii="Traditional Arabic" w:hAnsi="Traditional Arabic" w:cs="Traditional Arabic"/>
          <w:b/>
          <w:bCs/>
          <w:caps/>
          <w:sz w:val="36"/>
          <w:szCs w:val="36"/>
          <w:rtl/>
          <w:lang w:bidi="ar-KW"/>
        </w:rPr>
        <w:t>سلامية، مركز التميز البحثي في فقه القضايا المعاصرة</w:t>
      </w:r>
      <w:r w:rsidRPr="003F2626">
        <w:rPr>
          <w:rFonts w:ascii="Traditional Arabic" w:hAnsi="Traditional Arabic" w:cs="Traditional Arabic" w:hint="cs"/>
          <w:b/>
          <w:bCs/>
          <w:caps/>
          <w:sz w:val="36"/>
          <w:szCs w:val="36"/>
          <w:rtl/>
          <w:lang w:bidi="ar-KW"/>
        </w:rPr>
        <w:t>، 1433هـ، 111ص.</w:t>
      </w:r>
    </w:p>
    <w:p w14:paraId="7341FA37" w14:textId="77777777" w:rsidR="003F2626" w:rsidRPr="003F2626" w:rsidRDefault="003F2626" w:rsidP="003F2626">
      <w:pPr>
        <w:rPr>
          <w:rFonts w:ascii="Traditional Arabic" w:hAnsi="Traditional Arabic" w:cs="Traditional Arabic"/>
          <w:b/>
          <w:bCs/>
          <w:caps/>
          <w:sz w:val="36"/>
          <w:szCs w:val="36"/>
          <w:rtl/>
          <w:lang w:bidi="ar-KW"/>
        </w:rPr>
      </w:pPr>
    </w:p>
    <w:p w14:paraId="4528FD27" w14:textId="77777777" w:rsidR="003F2626" w:rsidRPr="003F2626" w:rsidRDefault="003F2626" w:rsidP="003F2626">
      <w:pPr>
        <w:jc w:val="center"/>
        <w:rPr>
          <w:rtl/>
        </w:rPr>
      </w:pPr>
    </w:p>
    <w:p w14:paraId="50848DAB" w14:textId="77777777" w:rsidR="003F2626" w:rsidRPr="003F2626" w:rsidRDefault="003F2626" w:rsidP="003F2626">
      <w:pPr>
        <w:jc w:val="center"/>
        <w:rPr>
          <w:rtl/>
        </w:rPr>
      </w:pPr>
      <w:r w:rsidRPr="003F2626">
        <w:rPr>
          <w:noProof/>
          <w:rtl/>
          <w:lang w:eastAsia="en-US"/>
        </w:rPr>
        <w:drawing>
          <wp:inline distT="0" distB="0" distL="0" distR="0" wp14:anchorId="2F837531" wp14:editId="6133AE98">
            <wp:extent cx="2944495" cy="1551305"/>
            <wp:effectExtent l="0" t="0" r="8255" b="0"/>
            <wp:docPr id="134" name="صورة 134"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محمد خير\Desktop\بدون عنوان.......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944495" cy="1551305"/>
                    </a:xfrm>
                    <a:prstGeom prst="rect">
                      <a:avLst/>
                    </a:prstGeom>
                    <a:noFill/>
                    <a:ln>
                      <a:noFill/>
                    </a:ln>
                  </pic:spPr>
                </pic:pic>
              </a:graphicData>
            </a:graphic>
          </wp:inline>
        </w:drawing>
      </w:r>
    </w:p>
    <w:p w14:paraId="083BC46C" w14:textId="77777777" w:rsidR="003F2626" w:rsidRPr="003F2626" w:rsidRDefault="003F2626" w:rsidP="003F2626">
      <w:pPr>
        <w:jc w:val="both"/>
        <w:rPr>
          <w:rtl/>
        </w:rPr>
      </w:pPr>
    </w:p>
    <w:p w14:paraId="77EB1AE7" w14:textId="77777777" w:rsidR="003F2626" w:rsidRPr="003F2626" w:rsidRDefault="003F2626" w:rsidP="003F2626">
      <w:pPr>
        <w:jc w:val="both"/>
        <w:rPr>
          <w:rFonts w:cs="Traditional Arabic"/>
          <w:sz w:val="36"/>
          <w:szCs w:val="36"/>
          <w:rtl/>
        </w:rPr>
      </w:pPr>
      <w:r w:rsidRPr="003F2626">
        <w:rPr>
          <w:rFonts w:cs="Traditional Arabic" w:hint="cs"/>
          <w:sz w:val="36"/>
          <w:szCs w:val="36"/>
          <w:rtl/>
        </w:rPr>
        <w:lastRenderedPageBreak/>
        <w:t>تبدو أهمية هذا الموضوع مما يترتب على إساءة التخلص من النفايات الطبية من التعدي على صحة الإنسان وبيئته، مما يتطلب نظرًا شرعيًا في توصيف المشكلة، ومساءلة المسبب جنائيًا. والأمر يشغل بال المؤسسات الحكومية المعنية بالصحة وحماية البيئة في مختلف دول العالم.</w:t>
      </w:r>
    </w:p>
    <w:p w14:paraId="11740E8D"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وقد عالجت الباحثة هذا الموضوع من خلال ستة مباحث، هي:</w:t>
      </w:r>
    </w:p>
    <w:p w14:paraId="2C5EE9CD" w14:textId="77777777" w:rsidR="003F2626" w:rsidRPr="003F2626" w:rsidRDefault="003F2626" w:rsidP="003F2626">
      <w:pPr>
        <w:numPr>
          <w:ilvl w:val="0"/>
          <w:numId w:val="91"/>
        </w:numPr>
        <w:rPr>
          <w:rFonts w:ascii="Traditional Arabic" w:hAnsi="Traditional Arabic" w:cs="Traditional Arabic"/>
          <w:caps/>
          <w:sz w:val="36"/>
          <w:szCs w:val="36"/>
          <w:rtl/>
          <w:lang w:bidi="ar-KW"/>
        </w:rPr>
      </w:pPr>
      <w:r w:rsidRPr="003F2626">
        <w:rPr>
          <w:rFonts w:ascii="Traditional Arabic" w:hAnsi="Traditional Arabic" w:cs="Traditional Arabic" w:hint="cs"/>
          <w:caps/>
          <w:sz w:val="36"/>
          <w:szCs w:val="36"/>
          <w:rtl/>
          <w:lang w:bidi="ar-KW"/>
        </w:rPr>
        <w:t>المراد بالنفايات الطبية.</w:t>
      </w:r>
    </w:p>
    <w:p w14:paraId="503C2840" w14:textId="77777777" w:rsidR="003F2626" w:rsidRPr="003F2626" w:rsidRDefault="003F2626" w:rsidP="003F2626">
      <w:pPr>
        <w:numPr>
          <w:ilvl w:val="0"/>
          <w:numId w:val="91"/>
        </w:numPr>
        <w:rPr>
          <w:rFonts w:ascii="Traditional Arabic" w:hAnsi="Traditional Arabic" w:cs="Traditional Arabic"/>
          <w:caps/>
          <w:sz w:val="36"/>
          <w:szCs w:val="36"/>
          <w:lang w:bidi="ar-KW"/>
        </w:rPr>
      </w:pPr>
      <w:r w:rsidRPr="003F2626">
        <w:rPr>
          <w:rFonts w:ascii="Traditional Arabic" w:hAnsi="Traditional Arabic" w:cs="Traditional Arabic" w:hint="cs"/>
          <w:caps/>
          <w:sz w:val="36"/>
          <w:szCs w:val="36"/>
          <w:rtl/>
          <w:lang w:bidi="ar-KW"/>
        </w:rPr>
        <w:t>الأضرار الصحية والبيئة الناتجة عنها.</w:t>
      </w:r>
    </w:p>
    <w:p w14:paraId="2EE103BB" w14:textId="77777777" w:rsidR="003F2626" w:rsidRPr="003F2626" w:rsidRDefault="003F2626" w:rsidP="003F2626">
      <w:pPr>
        <w:numPr>
          <w:ilvl w:val="0"/>
          <w:numId w:val="91"/>
        </w:numPr>
        <w:rPr>
          <w:rFonts w:ascii="Traditional Arabic" w:hAnsi="Traditional Arabic" w:cs="Traditional Arabic"/>
          <w:caps/>
          <w:sz w:val="36"/>
          <w:szCs w:val="36"/>
          <w:lang w:bidi="ar-KW"/>
        </w:rPr>
      </w:pPr>
      <w:r w:rsidRPr="003F2626">
        <w:rPr>
          <w:rFonts w:ascii="Traditional Arabic" w:hAnsi="Traditional Arabic" w:cs="Traditional Arabic" w:hint="cs"/>
          <w:caps/>
          <w:sz w:val="36"/>
          <w:szCs w:val="36"/>
          <w:rtl/>
          <w:lang w:bidi="ar-KW"/>
        </w:rPr>
        <w:t>كيفية التخلص منها.</w:t>
      </w:r>
    </w:p>
    <w:p w14:paraId="0958E6AB" w14:textId="77777777" w:rsidR="003F2626" w:rsidRPr="003F2626" w:rsidRDefault="003F2626" w:rsidP="003F2626">
      <w:pPr>
        <w:numPr>
          <w:ilvl w:val="0"/>
          <w:numId w:val="91"/>
        </w:numPr>
        <w:rPr>
          <w:rFonts w:ascii="Traditional Arabic" w:hAnsi="Traditional Arabic" w:cs="Traditional Arabic"/>
          <w:caps/>
          <w:sz w:val="36"/>
          <w:szCs w:val="36"/>
          <w:lang w:bidi="ar-KW"/>
        </w:rPr>
      </w:pPr>
      <w:r w:rsidRPr="003F2626">
        <w:rPr>
          <w:rFonts w:ascii="Traditional Arabic" w:hAnsi="Traditional Arabic" w:cs="Traditional Arabic" w:hint="cs"/>
          <w:caps/>
          <w:sz w:val="36"/>
          <w:szCs w:val="36"/>
          <w:rtl/>
          <w:lang w:bidi="ar-KW"/>
        </w:rPr>
        <w:t>التوصيف الفقهي لإساءة التخلص منها.</w:t>
      </w:r>
    </w:p>
    <w:p w14:paraId="3295D768" w14:textId="77777777" w:rsidR="003F2626" w:rsidRPr="003F2626" w:rsidRDefault="003F2626" w:rsidP="003F2626">
      <w:pPr>
        <w:numPr>
          <w:ilvl w:val="0"/>
          <w:numId w:val="91"/>
        </w:numPr>
        <w:rPr>
          <w:rFonts w:ascii="Traditional Arabic" w:hAnsi="Traditional Arabic" w:cs="Traditional Arabic"/>
          <w:caps/>
          <w:sz w:val="36"/>
          <w:szCs w:val="36"/>
          <w:lang w:bidi="ar-KW"/>
        </w:rPr>
      </w:pPr>
      <w:r w:rsidRPr="003F2626">
        <w:rPr>
          <w:rFonts w:ascii="Traditional Arabic" w:hAnsi="Traditional Arabic" w:cs="Traditional Arabic" w:hint="cs"/>
          <w:caps/>
          <w:sz w:val="36"/>
          <w:szCs w:val="36"/>
          <w:rtl/>
          <w:lang w:bidi="ar-KW"/>
        </w:rPr>
        <w:t>المسؤولية الجنائية المترتبة على إساءة التخلص منها.</w:t>
      </w:r>
    </w:p>
    <w:p w14:paraId="39758DD8" w14:textId="77777777" w:rsidR="003F2626" w:rsidRPr="003F2626" w:rsidRDefault="003F2626" w:rsidP="003F2626">
      <w:pPr>
        <w:jc w:val="both"/>
        <w:rPr>
          <w:rtl/>
        </w:rPr>
      </w:pPr>
    </w:p>
    <w:p w14:paraId="6DCF61DF" w14:textId="77777777" w:rsidR="003F2626" w:rsidRPr="003F2626" w:rsidRDefault="003F2626" w:rsidP="003F2626">
      <w:pPr>
        <w:jc w:val="both"/>
        <w:rPr>
          <w:rFonts w:cs="Traditional Arabic"/>
          <w:sz w:val="36"/>
          <w:szCs w:val="36"/>
          <w:rtl/>
        </w:rPr>
      </w:pPr>
      <w:r w:rsidRPr="003F2626">
        <w:rPr>
          <w:rFonts w:cs="Traditional Arabic" w:hint="cs"/>
          <w:sz w:val="36"/>
          <w:szCs w:val="36"/>
          <w:rtl/>
        </w:rPr>
        <w:t xml:space="preserve">وتنقسم نفايات المنشآت الصحية إلى خطرة </w:t>
      </w:r>
      <w:r w:rsidR="0063742D">
        <w:rPr>
          <w:rFonts w:cs="Traditional Arabic" w:hint="cs"/>
          <w:sz w:val="36"/>
          <w:szCs w:val="36"/>
          <w:rtl/>
        </w:rPr>
        <w:t>وغير خطرة، والخطرة منها تنتج عن</w:t>
      </w:r>
      <w:r w:rsidRPr="003F2626">
        <w:rPr>
          <w:rFonts w:cs="Traditional Arabic" w:hint="cs"/>
          <w:sz w:val="36"/>
          <w:szCs w:val="36"/>
          <w:rtl/>
        </w:rPr>
        <w:t xml:space="preserve"> الأنشطة الطبية، التي تشكل خطرًا على صحة الإنسان وبيئته، خلال التداول، والتخزين، والنقل، والمعالجة، والطرح التلقائي، كالنفايات التي تسبب العدوى، والنفايات الكيميائية...</w:t>
      </w:r>
    </w:p>
    <w:p w14:paraId="47EA9003"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وهناك جملة من الطرق الصحيحة للتخلص من النفايات الخطرة، التي أوجبتها بعض الدول، وتنفذ في المشافي الصحية، تبدأ بفرز النفايات الطبية، ثم جمعها ونقلها داخل المنشأة الصحية، ثم مرحلة تخزينها، وفي كل مرة أمور ينبغي مراعاتها، ثم المرحلة الأخيرة، وهي مرحلة التخلص منها، إما بحرقها وترميدها، أو ردمها ودفنها، أو باستخدام أنظمة التعقيم بالأتوكلاف، أو التعقيم البخاري، أو بأنظمة المعالجة بالميكروويف، أو المعالجة بالأشعة، أو بأنظمة المعالجة الكيميائية، أو أنظمة المعالجة الأخرى، كنظام المعالجة بالحرارة أو التعقيم الحراري.</w:t>
      </w:r>
    </w:p>
    <w:p w14:paraId="0CA3A16E"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ويمكن أن توصف جريمة إساءة التخلص من النفايات الطبية في الفقه الإسلامي بأنها جريمة إفساد في الأرض، وتوصف في نصوص النظام بجريمة تلويث البيئة أو الاعتداء على البيئة.</w:t>
      </w:r>
    </w:p>
    <w:p w14:paraId="7C74A05F"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ومن يسيء في عمليات التخلص من النفايات الطبية مسؤول جنائيًا، وبالنظر إلى الضرر المترتب على هذا التلويث يمكن أن يعتبر متسببًا، ويعزَّر.</w:t>
      </w:r>
    </w:p>
    <w:p w14:paraId="21394B2F" w14:textId="77777777" w:rsidR="003F2626" w:rsidRPr="003F2626" w:rsidRDefault="003F2626" w:rsidP="003F2626">
      <w:pPr>
        <w:jc w:val="both"/>
      </w:pPr>
    </w:p>
    <w:p w14:paraId="2E06087E" w14:textId="77777777" w:rsidR="003F2626" w:rsidRPr="003F2626" w:rsidRDefault="003F2626" w:rsidP="003F2626">
      <w:pPr>
        <w:ind w:right="720"/>
        <w:rPr>
          <w:rFonts w:cs="Traditional Arabic"/>
          <w:sz w:val="36"/>
          <w:szCs w:val="36"/>
          <w:rtl/>
          <w:lang w:bidi="ar-KW"/>
        </w:rPr>
      </w:pPr>
    </w:p>
    <w:p w14:paraId="38808904" w14:textId="77777777" w:rsidR="003F2626" w:rsidRPr="003F2626" w:rsidRDefault="003F2626" w:rsidP="003F2626">
      <w:pPr>
        <w:jc w:val="center"/>
        <w:rPr>
          <w:rtl/>
          <w:lang w:bidi="ar-KW"/>
        </w:rPr>
      </w:pPr>
    </w:p>
    <w:p w14:paraId="69713D73" w14:textId="77777777" w:rsidR="00AA6D05" w:rsidRDefault="00AA6D05" w:rsidP="003F2626">
      <w:pPr>
        <w:jc w:val="center"/>
        <w:rPr>
          <w:rFonts w:cs="Traditional Arabic"/>
          <w:b/>
          <w:bCs/>
          <w:color w:val="FF0000"/>
          <w:sz w:val="36"/>
          <w:szCs w:val="36"/>
          <w:rtl/>
        </w:rPr>
      </w:pPr>
    </w:p>
    <w:p w14:paraId="36151D9E" w14:textId="2FA1B388" w:rsidR="003F2626" w:rsidRPr="003F2626" w:rsidRDefault="003F2626" w:rsidP="003F2626">
      <w:pPr>
        <w:jc w:val="center"/>
        <w:rPr>
          <w:rFonts w:cs="Traditional Arabic"/>
          <w:b/>
          <w:bCs/>
          <w:color w:val="FF0000"/>
          <w:sz w:val="36"/>
          <w:szCs w:val="36"/>
          <w:rtl/>
        </w:rPr>
      </w:pPr>
      <w:r w:rsidRPr="003F2626">
        <w:rPr>
          <w:rFonts w:cs="Traditional Arabic" w:hint="cs"/>
          <w:b/>
          <w:bCs/>
          <w:color w:val="FF0000"/>
          <w:sz w:val="36"/>
          <w:szCs w:val="36"/>
          <w:rtl/>
        </w:rPr>
        <w:lastRenderedPageBreak/>
        <w:t>أحكام التشوهات البدنية</w:t>
      </w:r>
    </w:p>
    <w:p w14:paraId="631E14F5" w14:textId="77777777" w:rsidR="003F2626" w:rsidRPr="003F2626" w:rsidRDefault="003F2626" w:rsidP="003F2626">
      <w:pPr>
        <w:jc w:val="both"/>
        <w:rPr>
          <w:rFonts w:cs="Traditional Arabic"/>
          <w:b/>
          <w:bCs/>
          <w:sz w:val="36"/>
          <w:szCs w:val="36"/>
          <w:rtl/>
        </w:rPr>
      </w:pPr>
      <w:r w:rsidRPr="003F2626">
        <w:rPr>
          <w:rFonts w:cs="Traditional Arabic" w:hint="cs"/>
          <w:b/>
          <w:bCs/>
          <w:sz w:val="36"/>
          <w:szCs w:val="36"/>
          <w:rtl/>
        </w:rPr>
        <w:t>أحكام التشوهات البدنية/ إبراهيم بن محمد الزبيدي.- الرياض: دار كنوز إشبيليا: الصندوق الخيري لنشر البحوث والرسائل العلمية، 1434 هـ، 385 ص (أصله رسالة ماجستير من جامعة الإمام بالرياض).</w:t>
      </w:r>
    </w:p>
    <w:p w14:paraId="1416DDB0" w14:textId="77777777" w:rsidR="003F2626" w:rsidRPr="003F2626" w:rsidRDefault="003F2626" w:rsidP="003F2626">
      <w:pPr>
        <w:jc w:val="both"/>
        <w:rPr>
          <w:rFonts w:cs="Traditional Arabic"/>
          <w:b/>
          <w:bCs/>
          <w:sz w:val="36"/>
          <w:szCs w:val="36"/>
          <w:rtl/>
        </w:rPr>
      </w:pPr>
    </w:p>
    <w:p w14:paraId="4C4364E1" w14:textId="77777777" w:rsidR="003F2626" w:rsidRPr="003F2626" w:rsidRDefault="003F2626" w:rsidP="003F2626">
      <w:pPr>
        <w:jc w:val="center"/>
        <w:rPr>
          <w:rFonts w:cs="Traditional Arabic"/>
          <w:b/>
          <w:bCs/>
          <w:sz w:val="36"/>
          <w:szCs w:val="36"/>
          <w:rtl/>
        </w:rPr>
      </w:pPr>
      <w:r w:rsidRPr="003F2626">
        <w:rPr>
          <w:rFonts w:cs="Traditional Arabic"/>
          <w:b/>
          <w:bCs/>
          <w:noProof/>
          <w:sz w:val="36"/>
          <w:szCs w:val="36"/>
          <w:rtl/>
          <w:lang w:eastAsia="en-US"/>
        </w:rPr>
        <w:drawing>
          <wp:inline distT="0" distB="0" distL="0" distR="0" wp14:anchorId="16BDD63D" wp14:editId="0BD08D8C">
            <wp:extent cx="2221631" cy="3141980"/>
            <wp:effectExtent l="0" t="0" r="0" b="1270"/>
            <wp:docPr id="135" name="صورة 135"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مجد\بدون عنوان.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233090" cy="3158186"/>
                    </a:xfrm>
                    <a:prstGeom prst="rect">
                      <a:avLst/>
                    </a:prstGeom>
                    <a:noFill/>
                    <a:ln>
                      <a:noFill/>
                    </a:ln>
                  </pic:spPr>
                </pic:pic>
              </a:graphicData>
            </a:graphic>
          </wp:inline>
        </w:drawing>
      </w:r>
    </w:p>
    <w:p w14:paraId="5081F191" w14:textId="77777777" w:rsidR="003F2626" w:rsidRPr="003F2626" w:rsidRDefault="003F2626" w:rsidP="003F2626">
      <w:pPr>
        <w:jc w:val="both"/>
        <w:rPr>
          <w:rFonts w:cs="Traditional Arabic"/>
          <w:b/>
          <w:bCs/>
          <w:sz w:val="36"/>
          <w:szCs w:val="36"/>
          <w:rtl/>
        </w:rPr>
      </w:pPr>
    </w:p>
    <w:p w14:paraId="241D1BBF" w14:textId="77777777" w:rsidR="003F2626" w:rsidRPr="003F2626" w:rsidRDefault="003F2626" w:rsidP="003F2626">
      <w:pPr>
        <w:jc w:val="both"/>
        <w:rPr>
          <w:rFonts w:cs="Traditional Arabic"/>
          <w:sz w:val="36"/>
          <w:szCs w:val="36"/>
          <w:rtl/>
        </w:rPr>
      </w:pPr>
      <w:r w:rsidRPr="003F2626">
        <w:rPr>
          <w:rFonts w:cs="Traditional Arabic" w:hint="cs"/>
          <w:sz w:val="36"/>
          <w:szCs w:val="36"/>
          <w:rtl/>
        </w:rPr>
        <w:t>دراسة لأحكام العيب الظاهر المشوِّه للخلقة في الإنسان، وتتناول كل تشوُّه يؤثر في تصرفات الشخص المشوَّه، أو الجناية على عضوه المشوَّه.</w:t>
      </w:r>
    </w:p>
    <w:p w14:paraId="0BBE4096"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ومهَّد الباحث لدراسته بتعريف التشوهات البدنية وأسبابها، ثم بيَّن أحكامها في العبادات، وفي النكاح والجنايات والحدود، ثم نوازل التشوهات البدنية، في ثلاثة أبواب.</w:t>
      </w:r>
    </w:p>
    <w:p w14:paraId="1CC077F0"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ومما توصَّل إليه:</w:t>
      </w:r>
    </w:p>
    <w:p w14:paraId="1EC5E391" w14:textId="77777777" w:rsidR="003F2626" w:rsidRPr="003F2626" w:rsidRDefault="003F2626" w:rsidP="003F2626">
      <w:pPr>
        <w:numPr>
          <w:ilvl w:val="0"/>
          <w:numId w:val="97"/>
        </w:numPr>
        <w:jc w:val="both"/>
        <w:rPr>
          <w:rFonts w:cs="Traditional Arabic"/>
          <w:sz w:val="36"/>
          <w:szCs w:val="36"/>
        </w:rPr>
      </w:pPr>
      <w:r w:rsidRPr="003F2626">
        <w:rPr>
          <w:rFonts w:cs="Traditional Arabic" w:hint="cs"/>
          <w:sz w:val="36"/>
          <w:szCs w:val="36"/>
          <w:rtl/>
        </w:rPr>
        <w:t>إذا قُطع أحد أعضاء الوضوء من دون محل الفرض، فيجب غسل بقية المفروض بلا خلاف.</w:t>
      </w:r>
    </w:p>
    <w:p w14:paraId="28B8000D" w14:textId="77777777" w:rsidR="003F2626" w:rsidRPr="003F2626" w:rsidRDefault="003F2626" w:rsidP="003F2626">
      <w:pPr>
        <w:numPr>
          <w:ilvl w:val="0"/>
          <w:numId w:val="97"/>
        </w:numPr>
        <w:jc w:val="both"/>
        <w:rPr>
          <w:rFonts w:cs="Traditional Arabic"/>
          <w:sz w:val="36"/>
          <w:szCs w:val="36"/>
        </w:rPr>
      </w:pPr>
      <w:r w:rsidRPr="003F2626">
        <w:rPr>
          <w:rFonts w:cs="Traditional Arabic" w:hint="cs"/>
          <w:sz w:val="36"/>
          <w:szCs w:val="36"/>
          <w:rtl/>
        </w:rPr>
        <w:t>يجب مسح العضو المجروح إذا كان مكشوفًا ولا يضره المسح.</w:t>
      </w:r>
    </w:p>
    <w:p w14:paraId="35E6CC6A" w14:textId="77777777" w:rsidR="003F2626" w:rsidRPr="003F2626" w:rsidRDefault="003F2626" w:rsidP="003F2626">
      <w:pPr>
        <w:numPr>
          <w:ilvl w:val="0"/>
          <w:numId w:val="97"/>
        </w:numPr>
        <w:jc w:val="both"/>
        <w:rPr>
          <w:rFonts w:cs="Traditional Arabic"/>
          <w:sz w:val="36"/>
          <w:szCs w:val="36"/>
        </w:rPr>
      </w:pPr>
      <w:r w:rsidRPr="003F2626">
        <w:rPr>
          <w:rFonts w:cs="Traditional Arabic" w:hint="cs"/>
          <w:sz w:val="36"/>
          <w:szCs w:val="36"/>
          <w:rtl/>
        </w:rPr>
        <w:t>إذا كان العضو الزائد نابتًا في محل الفرض فيجب غسله بالاتفاق.</w:t>
      </w:r>
    </w:p>
    <w:p w14:paraId="723CC23E" w14:textId="77777777" w:rsidR="003F2626" w:rsidRPr="003F2626" w:rsidRDefault="003F2626" w:rsidP="003F2626">
      <w:pPr>
        <w:numPr>
          <w:ilvl w:val="0"/>
          <w:numId w:val="97"/>
        </w:numPr>
        <w:jc w:val="both"/>
        <w:rPr>
          <w:rFonts w:cs="Traditional Arabic"/>
          <w:sz w:val="36"/>
          <w:szCs w:val="36"/>
        </w:rPr>
      </w:pPr>
      <w:r w:rsidRPr="003F2626">
        <w:rPr>
          <w:rFonts w:cs="Traditional Arabic" w:hint="cs"/>
          <w:sz w:val="36"/>
          <w:szCs w:val="36"/>
          <w:rtl/>
        </w:rPr>
        <w:t>صحة إمامة المشوَّه العاجز عن بعض الأركان، بمثله وبغير مثله.</w:t>
      </w:r>
    </w:p>
    <w:p w14:paraId="1FF4A628" w14:textId="77777777" w:rsidR="003F2626" w:rsidRPr="003F2626" w:rsidRDefault="003F2626" w:rsidP="003F2626">
      <w:pPr>
        <w:numPr>
          <w:ilvl w:val="0"/>
          <w:numId w:val="97"/>
        </w:numPr>
        <w:jc w:val="both"/>
        <w:rPr>
          <w:rFonts w:cs="Traditional Arabic"/>
          <w:sz w:val="36"/>
          <w:szCs w:val="36"/>
        </w:rPr>
      </w:pPr>
      <w:r w:rsidRPr="003F2626">
        <w:rPr>
          <w:rFonts w:cs="Traditional Arabic" w:hint="cs"/>
          <w:sz w:val="36"/>
          <w:szCs w:val="36"/>
          <w:rtl/>
        </w:rPr>
        <w:lastRenderedPageBreak/>
        <w:t>الصائم لا يفطر بمداواة الجراح ونحوها مما ينفذ إلى جوفه، بشرط أن لا يكون مغذيًا.</w:t>
      </w:r>
    </w:p>
    <w:p w14:paraId="07971A16" w14:textId="77777777" w:rsidR="003F2626" w:rsidRPr="003F2626" w:rsidRDefault="003F2626" w:rsidP="003F2626">
      <w:pPr>
        <w:numPr>
          <w:ilvl w:val="0"/>
          <w:numId w:val="97"/>
        </w:numPr>
        <w:jc w:val="both"/>
        <w:rPr>
          <w:rFonts w:cs="Traditional Arabic"/>
          <w:sz w:val="36"/>
          <w:szCs w:val="36"/>
        </w:rPr>
      </w:pPr>
      <w:r w:rsidRPr="003F2626">
        <w:rPr>
          <w:rFonts w:cs="Traditional Arabic" w:hint="cs"/>
          <w:sz w:val="36"/>
          <w:szCs w:val="36"/>
          <w:rtl/>
        </w:rPr>
        <w:t>من فقد عاتقه ولا يستطيع لبس الإحرام لإخفاء تشوهه، فيلبس ما يقدر عليه من اللباس وعليه الفدية.</w:t>
      </w:r>
    </w:p>
    <w:p w14:paraId="4AD07165" w14:textId="77777777" w:rsidR="003F2626" w:rsidRPr="003F2626" w:rsidRDefault="003F2626" w:rsidP="003F2626">
      <w:pPr>
        <w:numPr>
          <w:ilvl w:val="0"/>
          <w:numId w:val="97"/>
        </w:numPr>
        <w:jc w:val="both"/>
        <w:rPr>
          <w:rFonts w:cs="Traditional Arabic"/>
          <w:sz w:val="36"/>
          <w:szCs w:val="36"/>
        </w:rPr>
      </w:pPr>
      <w:r w:rsidRPr="003F2626">
        <w:rPr>
          <w:rFonts w:cs="Traditional Arabic" w:hint="cs"/>
          <w:sz w:val="36"/>
          <w:szCs w:val="36"/>
          <w:rtl/>
        </w:rPr>
        <w:t>من عجز عن أداء فريضة الحج ببدنه، فلا يجب عليه أداء الفريضة بنفسه، ويلزمه إن كان مستطيعًا بماله أن ينيب غيره.</w:t>
      </w:r>
    </w:p>
    <w:p w14:paraId="399AFA65" w14:textId="77777777" w:rsidR="003F2626" w:rsidRPr="003F2626" w:rsidRDefault="003F2626" w:rsidP="003F2626">
      <w:pPr>
        <w:numPr>
          <w:ilvl w:val="0"/>
          <w:numId w:val="97"/>
        </w:numPr>
        <w:jc w:val="both"/>
        <w:rPr>
          <w:rFonts w:cs="Traditional Arabic"/>
          <w:sz w:val="36"/>
          <w:szCs w:val="36"/>
        </w:rPr>
      </w:pPr>
      <w:r w:rsidRPr="003F2626">
        <w:rPr>
          <w:rFonts w:cs="Traditional Arabic" w:hint="cs"/>
          <w:sz w:val="36"/>
          <w:szCs w:val="36"/>
          <w:rtl/>
        </w:rPr>
        <w:t>لا يجوز إسقاط الجنين بعد نفخ الروح فيه حتى ولو كان مشوَّهًا، إلا إذا كان في بقائه خطر على أمه.</w:t>
      </w:r>
    </w:p>
    <w:p w14:paraId="0984D235" w14:textId="77777777" w:rsidR="003F2626" w:rsidRPr="003F2626" w:rsidRDefault="003F2626" w:rsidP="003F2626">
      <w:pPr>
        <w:numPr>
          <w:ilvl w:val="0"/>
          <w:numId w:val="97"/>
        </w:numPr>
        <w:jc w:val="both"/>
        <w:rPr>
          <w:rFonts w:cs="Traditional Arabic"/>
          <w:sz w:val="36"/>
          <w:szCs w:val="36"/>
        </w:rPr>
      </w:pPr>
      <w:r w:rsidRPr="003F2626">
        <w:rPr>
          <w:rFonts w:cs="Traditional Arabic" w:hint="cs"/>
          <w:sz w:val="36"/>
          <w:szCs w:val="36"/>
          <w:rtl/>
        </w:rPr>
        <w:t>الطبيب الحاذق الذي يعطي الصنعة حقها لا ضمان عليه في تلف ما تولَّد من فعله المأذون من جهة الشارع وجهةِ من يطبُّه..</w:t>
      </w:r>
    </w:p>
    <w:p w14:paraId="4780E2BE" w14:textId="77777777" w:rsidR="003F2626" w:rsidRPr="003F2626" w:rsidRDefault="003F2626" w:rsidP="003F2626">
      <w:pPr>
        <w:numPr>
          <w:ilvl w:val="0"/>
          <w:numId w:val="97"/>
        </w:numPr>
        <w:jc w:val="both"/>
        <w:rPr>
          <w:rFonts w:cs="Traditional Arabic"/>
          <w:sz w:val="36"/>
          <w:szCs w:val="36"/>
        </w:rPr>
      </w:pPr>
      <w:r w:rsidRPr="003F2626">
        <w:rPr>
          <w:rFonts w:cs="Traditional Arabic" w:hint="cs"/>
          <w:sz w:val="36"/>
          <w:szCs w:val="36"/>
          <w:rtl/>
        </w:rPr>
        <w:t>من قُطع له عضو فركَّب بدله عضوًا صناعيًّا، فلا يجب غسل العضو الصناعي في الطهارة؛ لأنه إذا زال العضو الأصلي سقط فرضه، لزواله.</w:t>
      </w:r>
    </w:p>
    <w:p w14:paraId="3687624C" w14:textId="77777777" w:rsidR="003F2626" w:rsidRPr="003F2626" w:rsidRDefault="003F2626" w:rsidP="003F2626">
      <w:pPr>
        <w:numPr>
          <w:ilvl w:val="0"/>
          <w:numId w:val="97"/>
        </w:numPr>
        <w:jc w:val="both"/>
        <w:rPr>
          <w:rFonts w:cs="Traditional Arabic"/>
          <w:sz w:val="36"/>
          <w:szCs w:val="36"/>
          <w:rtl/>
        </w:rPr>
      </w:pPr>
      <w:r w:rsidRPr="003F2626">
        <w:rPr>
          <w:rFonts w:cs="Traditional Arabic" w:hint="cs"/>
          <w:sz w:val="36"/>
          <w:szCs w:val="36"/>
          <w:rtl/>
        </w:rPr>
        <w:t>يجوز تجميل العضو المشوَّه بالجلد الطبيعي إذا كانت المواد المستخدمة في تكوينه غير نجسة ولا محرمة، وكذا العضو الصناعي.</w:t>
      </w:r>
    </w:p>
    <w:p w14:paraId="02D2DE32" w14:textId="77777777" w:rsidR="003F2626" w:rsidRPr="003F2626" w:rsidRDefault="003F2626" w:rsidP="003F2626"/>
    <w:p w14:paraId="6EA2DCCF" w14:textId="77777777" w:rsidR="003F2626" w:rsidRPr="003F2626" w:rsidRDefault="003F2626" w:rsidP="003F2626">
      <w:pPr>
        <w:rPr>
          <w:rtl/>
        </w:rPr>
      </w:pPr>
    </w:p>
    <w:p w14:paraId="78FDD753" w14:textId="77777777" w:rsidR="0063742D" w:rsidRDefault="0063742D" w:rsidP="003F2626">
      <w:pPr>
        <w:jc w:val="center"/>
        <w:rPr>
          <w:rFonts w:cs="Traditional Arabic"/>
          <w:b/>
          <w:bCs/>
          <w:color w:val="FF0000"/>
          <w:sz w:val="36"/>
          <w:szCs w:val="36"/>
          <w:rtl/>
        </w:rPr>
      </w:pPr>
    </w:p>
    <w:p w14:paraId="3D3A9219" w14:textId="77777777" w:rsidR="003F2626" w:rsidRPr="003F2626" w:rsidRDefault="003F2626" w:rsidP="003F2626">
      <w:pPr>
        <w:jc w:val="center"/>
        <w:rPr>
          <w:color w:val="FF0000"/>
          <w:rtl/>
        </w:rPr>
      </w:pPr>
      <w:r w:rsidRPr="003F2626">
        <w:rPr>
          <w:rFonts w:cs="Traditional Arabic" w:hint="cs"/>
          <w:b/>
          <w:bCs/>
          <w:color w:val="FF0000"/>
          <w:sz w:val="36"/>
          <w:szCs w:val="36"/>
          <w:rtl/>
        </w:rPr>
        <w:t>أحكام المعوقين في الشريعة الإسلامية: أحكام العميان</w:t>
      </w:r>
    </w:p>
    <w:p w14:paraId="0B03A82B" w14:textId="77777777" w:rsidR="003F2626" w:rsidRPr="003F2626" w:rsidRDefault="003F2626" w:rsidP="003F2626">
      <w:pPr>
        <w:ind w:left="720"/>
        <w:jc w:val="both"/>
        <w:rPr>
          <w:rFonts w:cs="Traditional Arabic"/>
          <w:sz w:val="36"/>
          <w:szCs w:val="36"/>
          <w:rtl/>
        </w:rPr>
      </w:pPr>
    </w:p>
    <w:p w14:paraId="2657405B" w14:textId="77777777" w:rsidR="003F2626" w:rsidRPr="003F2626" w:rsidRDefault="003F2626" w:rsidP="003F2626">
      <w:pPr>
        <w:ind w:left="720"/>
        <w:jc w:val="both"/>
        <w:rPr>
          <w:rFonts w:cs="Traditional Arabic"/>
          <w:b/>
          <w:bCs/>
          <w:sz w:val="36"/>
          <w:szCs w:val="36"/>
          <w:rtl/>
        </w:rPr>
      </w:pPr>
      <w:r w:rsidRPr="003F2626">
        <w:rPr>
          <w:rFonts w:cs="Traditional Arabic" w:hint="cs"/>
          <w:b/>
          <w:bCs/>
          <w:sz w:val="36"/>
          <w:szCs w:val="36"/>
          <w:rtl/>
        </w:rPr>
        <w:t>أحكام المعوقين في الشريعة الإسلامية: أحكام العميان/ محمد سلمان القضاة.- عمّان: دار الإسراء، 1436 هـ، 370 ص.</w:t>
      </w:r>
    </w:p>
    <w:p w14:paraId="7C4CA884" w14:textId="77777777" w:rsidR="003F2626" w:rsidRPr="003F2626" w:rsidRDefault="003F2626" w:rsidP="003F2626">
      <w:pPr>
        <w:ind w:left="720"/>
        <w:jc w:val="both"/>
        <w:rPr>
          <w:rFonts w:cs="Traditional Arabic"/>
          <w:b/>
          <w:bCs/>
          <w:sz w:val="36"/>
          <w:szCs w:val="36"/>
          <w:rtl/>
        </w:rPr>
      </w:pPr>
    </w:p>
    <w:p w14:paraId="23E9B868" w14:textId="77777777" w:rsidR="003F2626" w:rsidRPr="003F2626" w:rsidRDefault="003F2626" w:rsidP="003F2626">
      <w:pPr>
        <w:ind w:left="720"/>
        <w:jc w:val="center"/>
        <w:rPr>
          <w:rFonts w:cs="Traditional Arabic"/>
          <w:b/>
          <w:bCs/>
          <w:sz w:val="36"/>
          <w:szCs w:val="36"/>
          <w:rtl/>
        </w:rPr>
      </w:pPr>
      <w:r w:rsidRPr="003F2626">
        <w:rPr>
          <w:rFonts w:cs="Traditional Arabic"/>
          <w:b/>
          <w:bCs/>
          <w:noProof/>
          <w:sz w:val="36"/>
          <w:szCs w:val="36"/>
          <w:rtl/>
          <w:lang w:eastAsia="en-US"/>
        </w:rPr>
        <w:lastRenderedPageBreak/>
        <w:drawing>
          <wp:inline distT="0" distB="0" distL="0" distR="0" wp14:anchorId="5AD2EDDA" wp14:editId="68FBB4A9">
            <wp:extent cx="2805574" cy="3309801"/>
            <wp:effectExtent l="0" t="0" r="0" b="5080"/>
            <wp:docPr id="136" name="صورة 136"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Desktop\بدون عنوان.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11455" cy="3316738"/>
                    </a:xfrm>
                    <a:prstGeom prst="rect">
                      <a:avLst/>
                    </a:prstGeom>
                    <a:noFill/>
                    <a:ln>
                      <a:noFill/>
                    </a:ln>
                  </pic:spPr>
                </pic:pic>
              </a:graphicData>
            </a:graphic>
          </wp:inline>
        </w:drawing>
      </w:r>
    </w:p>
    <w:p w14:paraId="58542959" w14:textId="77777777" w:rsidR="003F2626" w:rsidRPr="003F2626" w:rsidRDefault="003F2626" w:rsidP="003F2626">
      <w:pPr>
        <w:ind w:left="720"/>
        <w:jc w:val="both"/>
        <w:rPr>
          <w:rFonts w:cs="Traditional Arabic"/>
          <w:b/>
          <w:bCs/>
          <w:sz w:val="36"/>
          <w:szCs w:val="36"/>
          <w:rtl/>
        </w:rPr>
      </w:pPr>
    </w:p>
    <w:p w14:paraId="2FC324AF"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عالج المؤلف أحكام المكفوفين في الفقه الإسلامي من خلال سبعة أبواب مفصلة.</w:t>
      </w:r>
    </w:p>
    <w:p w14:paraId="6C630FE2"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 xml:space="preserve">وقد خصص الأول منها لتعريف المعوَّق والأعمى، وموقف المجتمعات البشرية منها. والأبواب التالية بيان لأحكام العميان في العبادات، والأسرة، والمعاملات، والقضاء والشهادات، والدماء والحدود، ومسائل أخرى متفرقة. </w:t>
      </w:r>
    </w:p>
    <w:p w14:paraId="2F6547CA"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وبيَّن أن الأعمى ينطبق عليه ما ينطبق على ذوي الأعذار من الأحكام، وأنه لا يكلف إلا بما يستطيع، فالأحكام الشرعية كلها تقوم على مبدأ رفع الحرج ودفع المشقة عن المسلمين.</w:t>
      </w:r>
    </w:p>
    <w:p w14:paraId="5B7FDF6E"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ونبَّه إلى أن العمى لا يعتبر عيبًا في الزواج، ويحق له أن يكون وليًّا في النكاح وشاهدًا عليه، كما يصح طلاقه ولعانه ومراجعته.</w:t>
      </w:r>
    </w:p>
    <w:p w14:paraId="53AB7100"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وفي المعاملات تصح منه كافة العقود، والقاعدة التي سار عليها الفقهاء، أن ما لا يصح منه مباشرته بسبب العمى يصح له أن يوكل غيره فيه.</w:t>
      </w:r>
    </w:p>
    <w:p w14:paraId="731AF85F"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وهو كالمبصر في المشمومات والمحسوسات والمذوقات، واعتبروا له الوصف كالمعاينة، وهو ما قال به جمهور العلماء.</w:t>
      </w:r>
    </w:p>
    <w:p w14:paraId="6CB73983"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 xml:space="preserve">وفي القضاء والشهادات والولايات العامة اتفق الفقهاء على عدم صحة تولية الأعمى للإمامة العظمى، واشترطوا لها البصر، كما ذهب جمهور الفقهاء إلى عدم صحة توليته </w:t>
      </w:r>
      <w:r w:rsidRPr="003F2626">
        <w:rPr>
          <w:rFonts w:cs="Traditional Arabic" w:hint="cs"/>
          <w:sz w:val="36"/>
          <w:szCs w:val="36"/>
          <w:rtl/>
        </w:rPr>
        <w:lastRenderedPageBreak/>
        <w:t>القضاء ابتداء، وعزله إن طرأ عليه، وذلك لفقده البصر الذي به يعرف المدَّعي من المدَّعى عليه، والمقرَّ من المقرِّ له.</w:t>
      </w:r>
    </w:p>
    <w:p w14:paraId="4C265119"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وأجاز توليته القضاء فريق من الحنابلة، وهو قياس المذهب عندهم، كما جاز له ذلك في قول عند الإمامية والإباضية.</w:t>
      </w:r>
    </w:p>
    <w:p w14:paraId="75020552"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ولم ير المؤلف مانعًا يمنع من تولي الأعمى القضاء، خاصة إذا كان عماه طارئًا، وذلك لتوفر وسائل العلم الحديثة التي تساعده في قضائه.</w:t>
      </w:r>
    </w:p>
    <w:p w14:paraId="69930170"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أما بالنسبة للإفتاء، فلا فرق بين الأعمى والمبصر، وهو ما ذهب إليه كل الفقهاء.</w:t>
      </w:r>
    </w:p>
    <w:p w14:paraId="47AB2032"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ويُعفى الأعمى من الشهادات التي تحتاج إلى بصر.</w:t>
      </w:r>
    </w:p>
    <w:p w14:paraId="0AFEF755"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وفي الدماء والحدود لا فرق في القصاص بينه وبين المبصر؛ لتساويهما في الدماء.</w:t>
      </w:r>
    </w:p>
    <w:p w14:paraId="72633132"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وله عذر في التخلف عن الجهاد، لكن لا تسقط عنه المشاركة بماله ولسانه فيه.</w:t>
      </w:r>
    </w:p>
    <w:p w14:paraId="626349A4" w14:textId="77777777" w:rsidR="003F2626" w:rsidRPr="003F2626" w:rsidRDefault="003F2626" w:rsidP="003F2626">
      <w:pPr>
        <w:ind w:left="720"/>
        <w:jc w:val="both"/>
        <w:rPr>
          <w:rFonts w:cs="Traditional Arabic"/>
          <w:sz w:val="36"/>
          <w:szCs w:val="36"/>
          <w:rtl/>
        </w:rPr>
      </w:pPr>
      <w:r w:rsidRPr="003F2626">
        <w:rPr>
          <w:rFonts w:cs="Traditional Arabic" w:hint="cs"/>
          <w:sz w:val="36"/>
          <w:szCs w:val="36"/>
          <w:rtl/>
        </w:rPr>
        <w:t>وأحكام أخرى له في التذكية والصيد..</w:t>
      </w:r>
    </w:p>
    <w:p w14:paraId="160D09CC" w14:textId="77777777" w:rsidR="003F2626" w:rsidRPr="003F2626" w:rsidRDefault="003F2626" w:rsidP="003F2626">
      <w:pPr>
        <w:ind w:left="1080"/>
        <w:jc w:val="both"/>
        <w:rPr>
          <w:rFonts w:cs="Traditional Arabic"/>
          <w:sz w:val="36"/>
          <w:szCs w:val="36"/>
        </w:rPr>
      </w:pPr>
      <w:r w:rsidRPr="003F2626">
        <w:rPr>
          <w:rFonts w:cs="Traditional Arabic" w:hint="cs"/>
          <w:b/>
          <w:bCs/>
          <w:sz w:val="36"/>
          <w:szCs w:val="36"/>
          <w:rtl/>
        </w:rPr>
        <w:t xml:space="preserve">ملاحظة: </w:t>
      </w:r>
      <w:r w:rsidRPr="003F2626">
        <w:rPr>
          <w:rFonts w:cs="Traditional Arabic" w:hint="cs"/>
          <w:sz w:val="36"/>
          <w:szCs w:val="36"/>
          <w:rtl/>
        </w:rPr>
        <w:t>اسم المؤلف من صفحة العنوان، بينما ورد على الغلاف: مصطفى أحمد القضاة.</w:t>
      </w:r>
    </w:p>
    <w:p w14:paraId="0D3D9C32" w14:textId="77777777" w:rsidR="003F2626" w:rsidRPr="003F2626" w:rsidRDefault="003F2626" w:rsidP="003F2626">
      <w:pPr>
        <w:ind w:left="720"/>
        <w:jc w:val="both"/>
        <w:rPr>
          <w:rFonts w:cs="Traditional Arabic"/>
          <w:b/>
          <w:bCs/>
          <w:sz w:val="36"/>
          <w:szCs w:val="36"/>
          <w:rtl/>
        </w:rPr>
      </w:pPr>
      <w:r w:rsidRPr="003F2626">
        <w:rPr>
          <w:rFonts w:cs="Traditional Arabic" w:hint="cs"/>
          <w:sz w:val="36"/>
          <w:szCs w:val="36"/>
          <w:rtl/>
        </w:rPr>
        <w:t>ومن الكتب المطبوعة التي تبين الأحكام الشرعية للمكفوفين</w:t>
      </w:r>
      <w:r w:rsidRPr="003F2626">
        <w:rPr>
          <w:rFonts w:cs="Traditional Arabic" w:hint="cs"/>
          <w:b/>
          <w:bCs/>
          <w:sz w:val="36"/>
          <w:szCs w:val="36"/>
          <w:rtl/>
        </w:rPr>
        <w:t>:</w:t>
      </w:r>
    </w:p>
    <w:p w14:paraId="0F9DEFC7" w14:textId="77777777" w:rsidR="003F2626" w:rsidRPr="003F2626" w:rsidRDefault="003F2626" w:rsidP="003F2626">
      <w:pPr>
        <w:numPr>
          <w:ilvl w:val="0"/>
          <w:numId w:val="94"/>
        </w:numPr>
        <w:jc w:val="both"/>
        <w:rPr>
          <w:rFonts w:cs="Traditional Arabic"/>
          <w:sz w:val="36"/>
          <w:szCs w:val="36"/>
        </w:rPr>
      </w:pPr>
      <w:r w:rsidRPr="003F2626">
        <w:rPr>
          <w:rFonts w:cs="Traditional Arabic" w:hint="cs"/>
          <w:b/>
          <w:bCs/>
          <w:sz w:val="36"/>
          <w:szCs w:val="36"/>
          <w:rtl/>
        </w:rPr>
        <w:t>أحكام الأعمى في الفقه الإسلامي</w:t>
      </w:r>
      <w:r w:rsidRPr="003F2626">
        <w:rPr>
          <w:rFonts w:cs="Traditional Arabic" w:hint="cs"/>
          <w:sz w:val="36"/>
          <w:szCs w:val="36"/>
          <w:rtl/>
        </w:rPr>
        <w:t>/ محمد بن عمر الشماع.- الرياض: مكتبة الرشد، 1428 هـ، 528 ص (أصله رسالة ماجستير مقدمة عام 1414 هـ).</w:t>
      </w:r>
    </w:p>
    <w:p w14:paraId="39044EF4" w14:textId="77777777" w:rsidR="003F2626" w:rsidRPr="003F2626" w:rsidRDefault="003F2626" w:rsidP="003F2626">
      <w:pPr>
        <w:numPr>
          <w:ilvl w:val="0"/>
          <w:numId w:val="94"/>
        </w:numPr>
        <w:jc w:val="both"/>
        <w:rPr>
          <w:rFonts w:cs="Traditional Arabic"/>
          <w:sz w:val="36"/>
          <w:szCs w:val="36"/>
        </w:rPr>
      </w:pPr>
      <w:r w:rsidRPr="003F2626">
        <w:rPr>
          <w:rFonts w:cs="Traditional Arabic" w:hint="cs"/>
          <w:b/>
          <w:bCs/>
          <w:sz w:val="36"/>
          <w:szCs w:val="36"/>
          <w:rtl/>
        </w:rPr>
        <w:t>أحكام الأعمى في الفقه الإسلامي: دراسة مقارنة</w:t>
      </w:r>
      <w:r w:rsidRPr="003F2626">
        <w:rPr>
          <w:rFonts w:cs="Traditional Arabic" w:hint="cs"/>
          <w:sz w:val="36"/>
          <w:szCs w:val="36"/>
          <w:rtl/>
        </w:rPr>
        <w:t>/ خالد بن محمد الدوغان.- الرياض: جامعة الملك سعود، 1412 هـ (أصله رسالة ماجستير).</w:t>
      </w:r>
    </w:p>
    <w:p w14:paraId="7555C02D" w14:textId="77777777" w:rsidR="003F2626" w:rsidRPr="003F2626" w:rsidRDefault="003F2626" w:rsidP="003F2626">
      <w:pPr>
        <w:numPr>
          <w:ilvl w:val="0"/>
          <w:numId w:val="94"/>
        </w:numPr>
        <w:jc w:val="both"/>
        <w:rPr>
          <w:rFonts w:cs="Traditional Arabic"/>
          <w:sz w:val="36"/>
          <w:szCs w:val="36"/>
        </w:rPr>
      </w:pPr>
      <w:r w:rsidRPr="003F2626">
        <w:rPr>
          <w:rFonts w:cs="Traditional Arabic" w:hint="cs"/>
          <w:b/>
          <w:bCs/>
          <w:sz w:val="36"/>
          <w:szCs w:val="36"/>
          <w:rtl/>
        </w:rPr>
        <w:t>إنباء الخلان بأحكام العميان</w:t>
      </w:r>
      <w:r w:rsidRPr="003F2626">
        <w:rPr>
          <w:rFonts w:cs="Traditional Arabic" w:hint="cs"/>
          <w:sz w:val="36"/>
          <w:szCs w:val="36"/>
          <w:rtl/>
        </w:rPr>
        <w:t>/ محمد بن عبدالرحمن الأهدل.- الطائف: مكتبة دار البيان الحديث، 1420 هـ، 208 ص.</w:t>
      </w:r>
    </w:p>
    <w:p w14:paraId="75BA80DF" w14:textId="77777777" w:rsidR="003F2626" w:rsidRPr="003F2626" w:rsidRDefault="003F2626" w:rsidP="003F2626">
      <w:pPr>
        <w:numPr>
          <w:ilvl w:val="0"/>
          <w:numId w:val="94"/>
        </w:numPr>
        <w:jc w:val="both"/>
        <w:rPr>
          <w:rFonts w:cs="Traditional Arabic"/>
          <w:sz w:val="36"/>
          <w:szCs w:val="36"/>
        </w:rPr>
      </w:pPr>
      <w:r w:rsidRPr="003F2626">
        <w:rPr>
          <w:rFonts w:cs="Traditional Arabic" w:hint="cs"/>
          <w:b/>
          <w:bCs/>
          <w:sz w:val="36"/>
          <w:szCs w:val="36"/>
          <w:rtl/>
        </w:rPr>
        <w:t>الكواكب النيرات في أحكام ذوي العاهات: الأخرس، الأعمى، المقعد، في العبادات والأحوال الشخصية</w:t>
      </w:r>
      <w:r w:rsidRPr="003F2626">
        <w:rPr>
          <w:rFonts w:cs="Traditional Arabic" w:hint="cs"/>
          <w:sz w:val="36"/>
          <w:szCs w:val="36"/>
          <w:rtl/>
        </w:rPr>
        <w:t>/ أشرف حسين عيسوي.- القاهرة: مكتبة العلوم والحكم، 1426 هـ، 347 ص.</w:t>
      </w:r>
    </w:p>
    <w:p w14:paraId="0EEED50A" w14:textId="77777777" w:rsidR="003F2626" w:rsidRPr="003F2626" w:rsidRDefault="003F2626" w:rsidP="003F2626">
      <w:pPr>
        <w:ind w:left="1080"/>
        <w:jc w:val="both"/>
        <w:rPr>
          <w:rFonts w:cs="Traditional Arabic"/>
          <w:sz w:val="36"/>
          <w:szCs w:val="36"/>
        </w:rPr>
      </w:pPr>
    </w:p>
    <w:p w14:paraId="7B6F9501" w14:textId="77777777" w:rsidR="003F2626" w:rsidRPr="003F2626" w:rsidRDefault="003F2626" w:rsidP="003F2626"/>
    <w:p w14:paraId="02B4464C" w14:textId="77777777" w:rsidR="003F2626" w:rsidRPr="003F2626" w:rsidRDefault="003F2626" w:rsidP="003F2626">
      <w:pPr>
        <w:jc w:val="center"/>
        <w:rPr>
          <w:rtl/>
        </w:rPr>
      </w:pPr>
    </w:p>
    <w:p w14:paraId="58F979B2" w14:textId="77777777" w:rsidR="003F2626" w:rsidRPr="003F2626" w:rsidRDefault="003F2626" w:rsidP="003F2626">
      <w:pPr>
        <w:jc w:val="center"/>
        <w:rPr>
          <w:rFonts w:cs="Traditional Arabic"/>
          <w:b/>
          <w:bCs/>
          <w:color w:val="FF0000"/>
          <w:sz w:val="36"/>
          <w:szCs w:val="36"/>
          <w:rtl/>
        </w:rPr>
      </w:pPr>
      <w:r w:rsidRPr="003F2626">
        <w:rPr>
          <w:rFonts w:cs="Traditional Arabic" w:hint="cs"/>
          <w:b/>
          <w:bCs/>
          <w:color w:val="FF0000"/>
          <w:sz w:val="36"/>
          <w:szCs w:val="36"/>
          <w:rtl/>
        </w:rPr>
        <w:lastRenderedPageBreak/>
        <w:t>أحكام المحاجر</w:t>
      </w:r>
    </w:p>
    <w:p w14:paraId="75BE8252" w14:textId="77777777" w:rsidR="003F2626" w:rsidRPr="003F2626" w:rsidRDefault="003F2626" w:rsidP="003F2626">
      <w:pPr>
        <w:jc w:val="center"/>
        <w:rPr>
          <w:rFonts w:cs="Traditional Arabic"/>
          <w:b/>
          <w:bCs/>
          <w:sz w:val="36"/>
          <w:szCs w:val="36"/>
          <w:rtl/>
        </w:rPr>
      </w:pPr>
    </w:p>
    <w:p w14:paraId="289A80C5" w14:textId="77777777" w:rsidR="003F2626" w:rsidRPr="003F2626" w:rsidRDefault="003F2626" w:rsidP="003F2626">
      <w:pPr>
        <w:jc w:val="center"/>
        <w:rPr>
          <w:rFonts w:cs="Traditional Arabic"/>
          <w:b/>
          <w:bCs/>
          <w:sz w:val="36"/>
          <w:szCs w:val="36"/>
          <w:rtl/>
        </w:rPr>
      </w:pPr>
      <w:r w:rsidRPr="003F2626">
        <w:rPr>
          <w:rFonts w:cs="Traditional Arabic" w:hint="cs"/>
          <w:b/>
          <w:bCs/>
          <w:sz w:val="36"/>
          <w:szCs w:val="36"/>
          <w:rtl/>
        </w:rPr>
        <w:t>أحكام المحاجر في الفقه الإسلامي/ محمد حمدان فهد.- عمّان: دار وائل، 1434هـ، 232 ص (أصله رسالة جامعية).</w:t>
      </w:r>
    </w:p>
    <w:p w14:paraId="4A4ADE82" w14:textId="77777777" w:rsidR="003F2626" w:rsidRPr="003F2626" w:rsidRDefault="003F2626" w:rsidP="003F2626">
      <w:pPr>
        <w:rPr>
          <w:rFonts w:cs="Traditional Arabic"/>
          <w:sz w:val="36"/>
          <w:szCs w:val="36"/>
          <w:rtl/>
        </w:rPr>
      </w:pPr>
    </w:p>
    <w:p w14:paraId="3546EC02" w14:textId="77777777" w:rsidR="003F2626" w:rsidRPr="003F2626" w:rsidRDefault="003F2626" w:rsidP="003F2626">
      <w:pPr>
        <w:jc w:val="center"/>
        <w:rPr>
          <w:rFonts w:cs="Traditional Arabic"/>
          <w:sz w:val="36"/>
          <w:szCs w:val="36"/>
          <w:rtl/>
        </w:rPr>
      </w:pPr>
      <w:r w:rsidRPr="003F2626">
        <w:rPr>
          <w:rFonts w:cs="Traditional Arabic"/>
          <w:noProof/>
          <w:sz w:val="36"/>
          <w:szCs w:val="36"/>
          <w:lang w:eastAsia="en-US"/>
        </w:rPr>
        <w:drawing>
          <wp:inline distT="0" distB="0" distL="0" distR="0" wp14:anchorId="1B4EA9E3" wp14:editId="33D831EC">
            <wp:extent cx="2112010" cy="2797810"/>
            <wp:effectExtent l="0" t="0" r="2540" b="2540"/>
            <wp:docPr id="137" name="صورة 137"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12010" cy="2797810"/>
                    </a:xfrm>
                    <a:prstGeom prst="rect">
                      <a:avLst/>
                    </a:prstGeom>
                    <a:noFill/>
                    <a:ln>
                      <a:noFill/>
                    </a:ln>
                  </pic:spPr>
                </pic:pic>
              </a:graphicData>
            </a:graphic>
          </wp:inline>
        </w:drawing>
      </w:r>
    </w:p>
    <w:p w14:paraId="7CD8C6D7" w14:textId="77777777" w:rsidR="003F2626" w:rsidRPr="003F2626" w:rsidRDefault="003F2626" w:rsidP="003F2626">
      <w:pPr>
        <w:rPr>
          <w:rFonts w:cs="Traditional Arabic"/>
          <w:sz w:val="36"/>
          <w:szCs w:val="36"/>
          <w:rtl/>
        </w:rPr>
      </w:pPr>
    </w:p>
    <w:p w14:paraId="23511633" w14:textId="77777777" w:rsidR="003F2626" w:rsidRPr="003F2626" w:rsidRDefault="003F2626" w:rsidP="003F2626">
      <w:pPr>
        <w:rPr>
          <w:rFonts w:cs="Traditional Arabic"/>
          <w:sz w:val="36"/>
          <w:szCs w:val="36"/>
          <w:rtl/>
        </w:rPr>
      </w:pPr>
      <w:r w:rsidRPr="003F2626">
        <w:rPr>
          <w:rFonts w:cs="Traditional Arabic" w:hint="cs"/>
          <w:sz w:val="36"/>
          <w:szCs w:val="36"/>
          <w:rtl/>
        </w:rPr>
        <w:t xml:space="preserve">يعني بالمحاجر: مصادر توفر مواد خام الحجارة مصنفة حسب الجودة والنوعية واللون، تكون في التلال الجيرية، وفيها تقلع وتُقطع الحجارة الخام، التي يتم تصنيفها وصقلها في مصانع الحجر. </w:t>
      </w:r>
    </w:p>
    <w:p w14:paraId="78CD722C" w14:textId="77777777" w:rsidR="003F2626" w:rsidRPr="003F2626" w:rsidRDefault="003F2626" w:rsidP="003F2626">
      <w:pPr>
        <w:rPr>
          <w:rFonts w:cs="Traditional Arabic"/>
          <w:sz w:val="36"/>
          <w:szCs w:val="36"/>
          <w:rtl/>
        </w:rPr>
      </w:pPr>
      <w:r w:rsidRPr="003F2626">
        <w:rPr>
          <w:rFonts w:cs="Traditional Arabic" w:hint="cs"/>
          <w:sz w:val="36"/>
          <w:szCs w:val="36"/>
          <w:rtl/>
        </w:rPr>
        <w:t>ويعني المكان الذي تستخرج منه الحجارة ومشتقاتها.</w:t>
      </w:r>
    </w:p>
    <w:p w14:paraId="7CA20568" w14:textId="77777777" w:rsidR="003F2626" w:rsidRPr="003F2626" w:rsidRDefault="003F2626" w:rsidP="003F2626">
      <w:pPr>
        <w:rPr>
          <w:rFonts w:cs="Traditional Arabic"/>
          <w:sz w:val="36"/>
          <w:szCs w:val="36"/>
          <w:rtl/>
        </w:rPr>
      </w:pPr>
      <w:r w:rsidRPr="003F2626">
        <w:rPr>
          <w:rFonts w:cs="Traditional Arabic" w:hint="cs"/>
          <w:sz w:val="36"/>
          <w:szCs w:val="36"/>
          <w:rtl/>
        </w:rPr>
        <w:t>وفي فصل تمهيدي بيَّن الباحث أهمية المحاجر في الاقتصاد المحلي، والمصطلحات ذات الصلة، وأثر المحاجر على البيئة.</w:t>
      </w:r>
    </w:p>
    <w:p w14:paraId="6EB657B2" w14:textId="77777777" w:rsidR="003F2626" w:rsidRPr="003F2626" w:rsidRDefault="003F2626" w:rsidP="003F2626">
      <w:pPr>
        <w:rPr>
          <w:rFonts w:cs="Traditional Arabic"/>
          <w:sz w:val="36"/>
          <w:szCs w:val="36"/>
          <w:rtl/>
        </w:rPr>
      </w:pPr>
      <w:r w:rsidRPr="003F2626">
        <w:rPr>
          <w:rFonts w:cs="Traditional Arabic" w:hint="cs"/>
          <w:sz w:val="36"/>
          <w:szCs w:val="36"/>
          <w:rtl/>
        </w:rPr>
        <w:t>ثم الفصل الأول، وفيه بيان الأحكام المستقلة بالمحاجر بشكل عام، من حيث الملكية الفردية، وفيما يتعلق بإجارة الأرض للتحجير فيها، ثم اشتراط العمل في المحاجر، وأحكام بيع المحاجر وزكاتها.</w:t>
      </w:r>
    </w:p>
    <w:p w14:paraId="644F3DAD" w14:textId="77777777" w:rsidR="003F2626" w:rsidRPr="003F2626" w:rsidRDefault="003F2626" w:rsidP="003F2626">
      <w:pPr>
        <w:rPr>
          <w:rFonts w:cs="Traditional Arabic"/>
          <w:sz w:val="36"/>
          <w:szCs w:val="36"/>
          <w:rtl/>
        </w:rPr>
      </w:pPr>
      <w:r w:rsidRPr="003F2626">
        <w:rPr>
          <w:rFonts w:cs="Traditional Arabic" w:hint="cs"/>
          <w:sz w:val="36"/>
          <w:szCs w:val="36"/>
          <w:rtl/>
        </w:rPr>
        <w:t xml:space="preserve">والفصل الثاني (الأخير) تطبيقات عملية متعلقة بالتحكيم الشرعي في المحاجر، مثل مطالبة أحد الشركاء بقسمة شركة المحجر القائمة بينهما، وشفعة الشريك بها، والاختلاف في عرض </w:t>
      </w:r>
      <w:r w:rsidRPr="003F2626">
        <w:rPr>
          <w:rFonts w:cs="Traditional Arabic" w:hint="cs"/>
          <w:sz w:val="36"/>
          <w:szCs w:val="36"/>
          <w:rtl/>
        </w:rPr>
        <w:lastRenderedPageBreak/>
        <w:t xml:space="preserve">طريق المحاجر، واستئجار الأرض للتحجير فيها، وبيع العربون، وإثبات ملكية المحاجر، وغير ذلك. </w:t>
      </w:r>
    </w:p>
    <w:p w14:paraId="4EFDF2FC" w14:textId="77777777" w:rsidR="003F2626" w:rsidRPr="003F2626" w:rsidRDefault="003F2626" w:rsidP="003F2626">
      <w:pPr>
        <w:rPr>
          <w:rFonts w:cs="Traditional Arabic"/>
          <w:sz w:val="36"/>
          <w:szCs w:val="36"/>
          <w:rtl/>
        </w:rPr>
      </w:pPr>
      <w:r w:rsidRPr="003F2626">
        <w:rPr>
          <w:rFonts w:cs="Traditional Arabic" w:hint="cs"/>
          <w:sz w:val="36"/>
          <w:szCs w:val="36"/>
          <w:rtl/>
        </w:rPr>
        <w:t>وحديثه عن جبال فلسطين.</w:t>
      </w:r>
    </w:p>
    <w:p w14:paraId="7F5F7EEA" w14:textId="77777777" w:rsidR="003F2626" w:rsidRPr="003F2626" w:rsidRDefault="003F2626" w:rsidP="003F2626">
      <w:pPr>
        <w:rPr>
          <w:rFonts w:cs="Traditional Arabic"/>
          <w:sz w:val="36"/>
          <w:szCs w:val="36"/>
          <w:rtl/>
        </w:rPr>
      </w:pPr>
      <w:r w:rsidRPr="003F2626">
        <w:rPr>
          <w:rFonts w:cs="Traditional Arabic" w:hint="cs"/>
          <w:sz w:val="36"/>
          <w:szCs w:val="36"/>
          <w:rtl/>
        </w:rPr>
        <w:t>ونبه إلى أن بعض العقود تنص على بيع الصخور الصالحة غير الظاهرة للعيان، غائبة في طبقات الأرض، فهذا لا يجوز؛ لأنه من بيع الغرر.</w:t>
      </w:r>
    </w:p>
    <w:p w14:paraId="0D94E141" w14:textId="77777777" w:rsidR="003F2626" w:rsidRPr="003F2626" w:rsidRDefault="003F2626" w:rsidP="003F2626">
      <w:pPr>
        <w:rPr>
          <w:rFonts w:cs="Traditional Arabic"/>
          <w:sz w:val="36"/>
          <w:szCs w:val="36"/>
          <w:rtl/>
        </w:rPr>
      </w:pPr>
      <w:r w:rsidRPr="003F2626">
        <w:rPr>
          <w:rFonts w:cs="Traditional Arabic" w:hint="cs"/>
          <w:sz w:val="36"/>
          <w:szCs w:val="36"/>
          <w:rtl/>
        </w:rPr>
        <w:t>وأوصى أصحاب المحاجر بإخراج زكاة الناتج من محاجرهم بعد الانتهاء من العمل في كل من الصخور الصالحة إذا بلغت النصاب؛ قياسًا على زكاة الزروع والثمار التي تجب فيها الزكاة بعد الانتهاء من حصادها.</w:t>
      </w:r>
    </w:p>
    <w:p w14:paraId="23923309" w14:textId="77777777" w:rsidR="003F2626" w:rsidRPr="003F2626" w:rsidRDefault="003F2626" w:rsidP="003F2626">
      <w:pPr>
        <w:rPr>
          <w:rFonts w:cs="Traditional Arabic"/>
          <w:sz w:val="36"/>
          <w:szCs w:val="36"/>
          <w:rtl/>
        </w:rPr>
      </w:pPr>
    </w:p>
    <w:p w14:paraId="3ABCB17E" w14:textId="77777777" w:rsidR="003F2626" w:rsidRPr="003F2626" w:rsidRDefault="003F2626" w:rsidP="003F2626">
      <w:pPr>
        <w:jc w:val="center"/>
        <w:rPr>
          <w:rFonts w:cs="Traditional Arabic"/>
          <w:b/>
          <w:bCs/>
          <w:sz w:val="36"/>
          <w:szCs w:val="36"/>
          <w:rtl/>
        </w:rPr>
      </w:pPr>
    </w:p>
    <w:p w14:paraId="73F204B7" w14:textId="77777777" w:rsidR="003F2626" w:rsidRPr="003F2626" w:rsidRDefault="003F2626" w:rsidP="003F2626">
      <w:pPr>
        <w:jc w:val="center"/>
        <w:rPr>
          <w:rFonts w:cs="Traditional Arabic"/>
          <w:b/>
          <w:bCs/>
          <w:color w:val="FF0000"/>
          <w:sz w:val="36"/>
          <w:szCs w:val="36"/>
          <w:rtl/>
        </w:rPr>
      </w:pPr>
      <w:r w:rsidRPr="003F2626">
        <w:rPr>
          <w:rFonts w:cs="Traditional Arabic" w:hint="cs"/>
          <w:b/>
          <w:bCs/>
          <w:color w:val="FF0000"/>
          <w:sz w:val="36"/>
          <w:szCs w:val="36"/>
          <w:rtl/>
        </w:rPr>
        <w:t>أحكام النِّفط في الفقه الإسلامي</w:t>
      </w:r>
    </w:p>
    <w:p w14:paraId="26ABC76F" w14:textId="77777777" w:rsidR="003F2626" w:rsidRPr="003F2626" w:rsidRDefault="003F2626" w:rsidP="003F2626">
      <w:pPr>
        <w:jc w:val="both"/>
        <w:rPr>
          <w:rFonts w:cs="Traditional Arabic"/>
          <w:b/>
          <w:bCs/>
          <w:sz w:val="36"/>
          <w:szCs w:val="36"/>
          <w:rtl/>
        </w:rPr>
      </w:pPr>
    </w:p>
    <w:p w14:paraId="270EB6FB" w14:textId="77777777" w:rsidR="003F2626" w:rsidRPr="003F2626" w:rsidRDefault="003F2626" w:rsidP="003F2626">
      <w:pPr>
        <w:jc w:val="both"/>
        <w:rPr>
          <w:rFonts w:cs="Traditional Arabic"/>
          <w:b/>
          <w:bCs/>
          <w:sz w:val="36"/>
          <w:szCs w:val="36"/>
          <w:rtl/>
        </w:rPr>
      </w:pPr>
      <w:r w:rsidRPr="003F2626">
        <w:rPr>
          <w:rFonts w:cs="Traditional Arabic" w:hint="cs"/>
          <w:b/>
          <w:bCs/>
          <w:sz w:val="36"/>
          <w:szCs w:val="36"/>
          <w:rtl/>
        </w:rPr>
        <w:t>أحكام النِّفط في الفقه الإسلامي/ عمر نهاد الموصلي.- بيروت: دار البشائر الإسلامية، 1435 هـ، 480 ص (أصله رسالة دكتوراه).</w:t>
      </w:r>
    </w:p>
    <w:p w14:paraId="7A8E83DC" w14:textId="77777777" w:rsidR="003F2626" w:rsidRPr="003F2626" w:rsidRDefault="003F2626" w:rsidP="003F2626">
      <w:pPr>
        <w:jc w:val="both"/>
        <w:rPr>
          <w:rFonts w:cs="Traditional Arabic"/>
          <w:b/>
          <w:bCs/>
          <w:sz w:val="36"/>
          <w:szCs w:val="36"/>
          <w:rtl/>
        </w:rPr>
      </w:pPr>
    </w:p>
    <w:p w14:paraId="48659678" w14:textId="77777777" w:rsidR="003F2626" w:rsidRPr="003F2626" w:rsidRDefault="003F2626" w:rsidP="003F2626">
      <w:pPr>
        <w:jc w:val="center"/>
        <w:rPr>
          <w:rFonts w:cs="Traditional Arabic"/>
          <w:b/>
          <w:bCs/>
          <w:sz w:val="36"/>
          <w:szCs w:val="36"/>
          <w:rtl/>
        </w:rPr>
      </w:pPr>
      <w:r w:rsidRPr="003F2626">
        <w:rPr>
          <w:rFonts w:cs="Traditional Arabic"/>
          <w:b/>
          <w:bCs/>
          <w:noProof/>
          <w:sz w:val="36"/>
          <w:szCs w:val="36"/>
          <w:rtl/>
          <w:lang w:eastAsia="en-US"/>
        </w:rPr>
        <w:drawing>
          <wp:inline distT="0" distB="0" distL="0" distR="0" wp14:anchorId="07FFF704" wp14:editId="01B4047C">
            <wp:extent cx="2459083" cy="3128986"/>
            <wp:effectExtent l="0" t="0" r="0" b="0"/>
            <wp:docPr id="138" name="صورة 138" descr="C:\Users\محمد خير\Desktop\كتب مفيدة جديدة\كتب مفيدة جديدة 125\IMG_2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كتب مفيدة جديدة\كتب مفيدة جديدة 125\IMG_2590.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2150" t="827" r="23130" b="4098"/>
                    <a:stretch/>
                  </pic:blipFill>
                  <pic:spPr bwMode="auto">
                    <a:xfrm>
                      <a:off x="0" y="0"/>
                      <a:ext cx="2464113" cy="3135387"/>
                    </a:xfrm>
                    <a:prstGeom prst="rect">
                      <a:avLst/>
                    </a:prstGeom>
                    <a:noFill/>
                    <a:ln>
                      <a:noFill/>
                    </a:ln>
                    <a:extLst>
                      <a:ext uri="{53640926-AAD7-44D8-BBD7-CCE9431645EC}">
                        <a14:shadowObscured xmlns:a14="http://schemas.microsoft.com/office/drawing/2010/main"/>
                      </a:ext>
                    </a:extLst>
                  </pic:spPr>
                </pic:pic>
              </a:graphicData>
            </a:graphic>
          </wp:inline>
        </w:drawing>
      </w:r>
    </w:p>
    <w:p w14:paraId="7C4A43B2" w14:textId="77777777" w:rsidR="003F2626" w:rsidRPr="003F2626" w:rsidRDefault="003F2626" w:rsidP="003F2626">
      <w:pPr>
        <w:jc w:val="both"/>
        <w:rPr>
          <w:rFonts w:cs="Traditional Arabic"/>
          <w:b/>
          <w:bCs/>
          <w:sz w:val="36"/>
          <w:szCs w:val="36"/>
          <w:rtl/>
        </w:rPr>
      </w:pPr>
    </w:p>
    <w:p w14:paraId="4813F628" w14:textId="77777777" w:rsidR="003F2626" w:rsidRPr="003F2626" w:rsidRDefault="003F2626" w:rsidP="003F2626">
      <w:pPr>
        <w:jc w:val="both"/>
        <w:rPr>
          <w:rFonts w:cs="Traditional Arabic"/>
          <w:sz w:val="36"/>
          <w:szCs w:val="36"/>
          <w:rtl/>
        </w:rPr>
      </w:pPr>
      <w:r w:rsidRPr="003F2626">
        <w:rPr>
          <w:rFonts w:cs="Traditional Arabic" w:hint="cs"/>
          <w:sz w:val="36"/>
          <w:szCs w:val="36"/>
          <w:rtl/>
        </w:rPr>
        <w:lastRenderedPageBreak/>
        <w:t>تناول فيه المؤلف ملكية النفط في الشريعة الإسلامية وقارنها ببعض القوانين الوضعية، ثم زكاة النفط وتوزيع وارداته، وعقود النفط الامتيازية، مبينًا معنى الامتياز وحكمه في الفقه، وأنواعه، مقارنة بالقوانين أيضًا، وختم بحثه بالحديث عن بورصة النفط وأحكامها، ثم بدائلها في الفقه.</w:t>
      </w:r>
    </w:p>
    <w:p w14:paraId="40D724FD" w14:textId="77777777" w:rsidR="003F2626" w:rsidRPr="003F2626" w:rsidRDefault="003F2626" w:rsidP="003F2626">
      <w:pPr>
        <w:jc w:val="both"/>
        <w:rPr>
          <w:rFonts w:cs="Traditional Arabic"/>
          <w:sz w:val="36"/>
          <w:szCs w:val="36"/>
          <w:rtl/>
        </w:rPr>
      </w:pPr>
    </w:p>
    <w:p w14:paraId="18B2CA31"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وتوصل المؤلف إلى أن:</w:t>
      </w:r>
    </w:p>
    <w:p w14:paraId="1E0369D5" w14:textId="77777777" w:rsidR="003F2626" w:rsidRPr="003F2626" w:rsidRDefault="003F2626" w:rsidP="003F2626">
      <w:pPr>
        <w:numPr>
          <w:ilvl w:val="0"/>
          <w:numId w:val="96"/>
        </w:numPr>
        <w:jc w:val="both"/>
        <w:rPr>
          <w:rFonts w:cs="Traditional Arabic"/>
          <w:sz w:val="36"/>
          <w:szCs w:val="36"/>
        </w:rPr>
      </w:pPr>
      <w:r w:rsidRPr="003F2626">
        <w:rPr>
          <w:rFonts w:cs="Traditional Arabic" w:hint="cs"/>
          <w:sz w:val="36"/>
          <w:szCs w:val="36"/>
          <w:rtl/>
        </w:rPr>
        <w:t>ملكية النفط مطلقًا ملك للدولة، تتصرف فيها حسب مصالح الأمة الإسلامية، وهو الراجح عند المالكية، وبهذا قال الفقهاء والباحثون المعاصرون، ورجَّحه الباحث، خلافًا للجمهور الذين اعتبروه تبعًا للأرض التي يستخرج منها، ويكون ملكًا عامًّا إذا وجد في غير الأرض الخاصة.</w:t>
      </w:r>
    </w:p>
    <w:p w14:paraId="03FFD46B" w14:textId="77777777" w:rsidR="003F2626" w:rsidRPr="003F2626" w:rsidRDefault="003F2626" w:rsidP="003F2626">
      <w:pPr>
        <w:numPr>
          <w:ilvl w:val="0"/>
          <w:numId w:val="96"/>
        </w:numPr>
        <w:jc w:val="both"/>
        <w:rPr>
          <w:rFonts w:cs="Traditional Arabic"/>
          <w:sz w:val="36"/>
          <w:szCs w:val="36"/>
        </w:rPr>
      </w:pPr>
      <w:r w:rsidRPr="003F2626">
        <w:rPr>
          <w:rFonts w:cs="Traditional Arabic" w:hint="cs"/>
          <w:sz w:val="36"/>
          <w:szCs w:val="36"/>
          <w:rtl/>
        </w:rPr>
        <w:t>لا يملك الفردُ المعدنَ بإحيائه المعدن بنفسه، أو إحيائه الأرض التي وجد فيها المعدن. ويرى الباحث جواز إقطاع المعادن الباطنة دون الظاهرة إقطاع انتفاع لا إقطاع تمليك، وحسب المصلحة، ولفترة زمنية محددة.</w:t>
      </w:r>
    </w:p>
    <w:p w14:paraId="0884BDA7" w14:textId="77777777" w:rsidR="003F2626" w:rsidRPr="003F2626" w:rsidRDefault="003F2626" w:rsidP="003F2626">
      <w:pPr>
        <w:numPr>
          <w:ilvl w:val="0"/>
          <w:numId w:val="96"/>
        </w:numPr>
        <w:jc w:val="both"/>
        <w:rPr>
          <w:rFonts w:cs="Traditional Arabic"/>
          <w:sz w:val="36"/>
          <w:szCs w:val="36"/>
        </w:rPr>
      </w:pPr>
      <w:r w:rsidRPr="003F2626">
        <w:rPr>
          <w:rFonts w:cs="Traditional Arabic" w:hint="cs"/>
          <w:sz w:val="36"/>
          <w:szCs w:val="36"/>
          <w:rtl/>
        </w:rPr>
        <w:t>لا زكاة على الدولة في النفط المستخرج، سواء أُعدَّ للاستثمار أم لم يعدّ.</w:t>
      </w:r>
    </w:p>
    <w:p w14:paraId="676C6CA8" w14:textId="77777777" w:rsidR="003F2626" w:rsidRPr="003F2626" w:rsidRDefault="003F2626" w:rsidP="003F2626">
      <w:pPr>
        <w:numPr>
          <w:ilvl w:val="0"/>
          <w:numId w:val="96"/>
        </w:numPr>
        <w:jc w:val="both"/>
        <w:rPr>
          <w:rFonts w:cs="Traditional Arabic"/>
          <w:sz w:val="36"/>
          <w:szCs w:val="36"/>
        </w:rPr>
      </w:pPr>
      <w:r w:rsidRPr="003F2626">
        <w:rPr>
          <w:rFonts w:cs="Traditional Arabic" w:hint="cs"/>
          <w:sz w:val="36"/>
          <w:szCs w:val="36"/>
          <w:rtl/>
        </w:rPr>
        <w:t>تجب الزكاة في النفط إذا كان مملوكًا ملكية خاصة، لتعلُّق الزكاة بكل معدن، سواء كان مائعًا أم جامدًا؛ لعموم قوله تعالى:</w:t>
      </w:r>
      <w:r w:rsidRPr="003F2626">
        <w:rPr>
          <w:rtl/>
        </w:rPr>
        <w:t xml:space="preserve"> </w:t>
      </w:r>
      <w:r w:rsidRPr="003F2626">
        <w:rPr>
          <w:rFonts w:cs="Traditional Arabic"/>
          <w:sz w:val="36"/>
          <w:szCs w:val="36"/>
          <w:rtl/>
        </w:rPr>
        <w:t>{يَا أَيُّهَا الَّذِينَ آمَنُواْ أَنفِقُواْ مِن طَيِّبَاتِ مَا كَسَبْتُمْ وَمِمَّا أَخْرَجْنَا لَكُم مِّنَ الأَرْضِ</w:t>
      </w:r>
      <w:r w:rsidRPr="003F2626">
        <w:rPr>
          <w:rFonts w:cs="Traditional Arabic" w:hint="cs"/>
          <w:sz w:val="36"/>
          <w:szCs w:val="36"/>
          <w:rtl/>
        </w:rPr>
        <w:t>} [سورة البقرة: 267].</w:t>
      </w:r>
    </w:p>
    <w:p w14:paraId="459163B0" w14:textId="77777777" w:rsidR="003F2626" w:rsidRPr="003F2626" w:rsidRDefault="003F2626" w:rsidP="003F2626">
      <w:pPr>
        <w:numPr>
          <w:ilvl w:val="0"/>
          <w:numId w:val="96"/>
        </w:numPr>
        <w:jc w:val="both"/>
        <w:rPr>
          <w:rFonts w:cs="Traditional Arabic"/>
          <w:sz w:val="36"/>
          <w:szCs w:val="36"/>
        </w:rPr>
      </w:pPr>
      <w:r w:rsidRPr="003F2626">
        <w:rPr>
          <w:rFonts w:cs="Traditional Arabic" w:hint="cs"/>
          <w:sz w:val="36"/>
          <w:szCs w:val="36"/>
          <w:rtl/>
        </w:rPr>
        <w:t>عقد امتياز النفط هو عقد توقعه الدولة مع جهة خاصة بشأن البحث والكشف عن النفط، أو تطوير حقوله وحُسن الإنتاج من أجل تحقيق مصلحة عامة.</w:t>
      </w:r>
    </w:p>
    <w:p w14:paraId="75AA3E09" w14:textId="77777777" w:rsidR="003F2626" w:rsidRPr="003F2626" w:rsidRDefault="003F2626" w:rsidP="003F2626">
      <w:pPr>
        <w:numPr>
          <w:ilvl w:val="0"/>
          <w:numId w:val="96"/>
        </w:numPr>
        <w:jc w:val="both"/>
        <w:rPr>
          <w:rFonts w:cs="Traditional Arabic"/>
          <w:sz w:val="36"/>
          <w:szCs w:val="36"/>
        </w:rPr>
      </w:pPr>
      <w:r w:rsidRPr="003F2626">
        <w:rPr>
          <w:rFonts w:cs="Traditional Arabic" w:hint="cs"/>
          <w:sz w:val="36"/>
          <w:szCs w:val="36"/>
          <w:rtl/>
        </w:rPr>
        <w:t>أنواع عقود الامتياز النفطية ثلاثة: التقليدي، والمقاولة، والمشاركة.</w:t>
      </w:r>
    </w:p>
    <w:p w14:paraId="1F1ADD14" w14:textId="77777777" w:rsidR="003F2626" w:rsidRPr="003F2626" w:rsidRDefault="003F2626" w:rsidP="003F2626">
      <w:pPr>
        <w:numPr>
          <w:ilvl w:val="0"/>
          <w:numId w:val="96"/>
        </w:numPr>
        <w:jc w:val="both"/>
        <w:rPr>
          <w:rFonts w:cs="Traditional Arabic"/>
          <w:sz w:val="36"/>
          <w:szCs w:val="36"/>
        </w:rPr>
      </w:pPr>
      <w:r w:rsidRPr="003F2626">
        <w:rPr>
          <w:rFonts w:cs="Traditional Arabic" w:hint="cs"/>
          <w:sz w:val="36"/>
          <w:szCs w:val="36"/>
          <w:rtl/>
        </w:rPr>
        <w:t>عقود الامتياز التقليدية والمشاركة عقود باطلة؛ لوجود الغبن الفاحش فيها، ووجود التغرير، إضافة إلى الجهالة الحاصلة بسبب معرفة حجم الإنتاج الذي جرى بشأن العقد.</w:t>
      </w:r>
    </w:p>
    <w:p w14:paraId="649FFAD7" w14:textId="77777777" w:rsidR="003F2626" w:rsidRPr="003F2626" w:rsidRDefault="003F2626" w:rsidP="003F2626">
      <w:pPr>
        <w:numPr>
          <w:ilvl w:val="0"/>
          <w:numId w:val="96"/>
        </w:numPr>
        <w:jc w:val="both"/>
        <w:rPr>
          <w:rFonts w:cs="Traditional Arabic"/>
          <w:sz w:val="36"/>
          <w:szCs w:val="36"/>
        </w:rPr>
      </w:pPr>
      <w:r w:rsidRPr="003F2626">
        <w:rPr>
          <w:rFonts w:cs="Traditional Arabic" w:hint="cs"/>
          <w:sz w:val="36"/>
          <w:szCs w:val="36"/>
          <w:rtl/>
        </w:rPr>
        <w:t>البورصة عند الاقتصاديين هي السوق المالي الذي يلتقي فيه البائعون والمشترون والسماسرة في أوقات محددة من اليوم لإجراء عمليات التداول على الأوراق المالية والسلع والمعادن وغيرها.</w:t>
      </w:r>
    </w:p>
    <w:p w14:paraId="6866FB3F" w14:textId="77777777" w:rsidR="003F2626" w:rsidRPr="003F2626" w:rsidRDefault="003F2626" w:rsidP="003F2626">
      <w:pPr>
        <w:numPr>
          <w:ilvl w:val="0"/>
          <w:numId w:val="96"/>
        </w:numPr>
        <w:jc w:val="both"/>
        <w:rPr>
          <w:rFonts w:cs="Traditional Arabic"/>
          <w:sz w:val="36"/>
          <w:szCs w:val="36"/>
        </w:rPr>
      </w:pPr>
      <w:r w:rsidRPr="003F2626">
        <w:rPr>
          <w:rFonts w:cs="Traditional Arabic" w:hint="cs"/>
          <w:sz w:val="36"/>
          <w:szCs w:val="36"/>
          <w:rtl/>
        </w:rPr>
        <w:lastRenderedPageBreak/>
        <w:t>ذهب عامة أهل العلم إلى تحريم العقود المستقبلية والآجلة والاختيارية في بورصة النفط وغيرها.</w:t>
      </w:r>
    </w:p>
    <w:p w14:paraId="51C1845D" w14:textId="77777777" w:rsidR="003F2626" w:rsidRPr="003F2626" w:rsidRDefault="003F2626" w:rsidP="003F2626">
      <w:pPr>
        <w:numPr>
          <w:ilvl w:val="0"/>
          <w:numId w:val="96"/>
        </w:numPr>
        <w:jc w:val="both"/>
        <w:rPr>
          <w:rFonts w:cs="Traditional Arabic"/>
          <w:sz w:val="36"/>
          <w:szCs w:val="36"/>
          <w:rtl/>
        </w:rPr>
      </w:pPr>
      <w:r w:rsidRPr="003F2626">
        <w:rPr>
          <w:rFonts w:cs="Traditional Arabic" w:hint="cs"/>
          <w:sz w:val="36"/>
          <w:szCs w:val="36"/>
          <w:rtl/>
        </w:rPr>
        <w:t xml:space="preserve">ذكر الباحث حلولاً وبدائل للبورصة العالمية: ضرورة إقامة بورصة نفط إسلامية يشرف عليها الفقهاء والاقتصاديون تحت مظلة المجامع الفقهية وجامعة الدول العربية ومنظمة التعاون الإسلامي، واستبدال عقود إسلامية بعقود البورصة، كالسلَم والمواعدة وخيار الشرط، وغيرها من العقود. </w:t>
      </w:r>
    </w:p>
    <w:p w14:paraId="07FFD3E2" w14:textId="77777777" w:rsidR="003F2626" w:rsidRPr="003F2626" w:rsidRDefault="003F2626" w:rsidP="003F2626">
      <w:pPr>
        <w:jc w:val="both"/>
        <w:rPr>
          <w:rFonts w:cs="Traditional Arabic"/>
          <w:sz w:val="36"/>
          <w:szCs w:val="36"/>
          <w:rtl/>
        </w:rPr>
      </w:pPr>
    </w:p>
    <w:p w14:paraId="7C702E62" w14:textId="77777777" w:rsidR="003F2626" w:rsidRPr="003F2626" w:rsidRDefault="003F2626" w:rsidP="003F2626">
      <w:pPr>
        <w:jc w:val="center"/>
        <w:rPr>
          <w:rFonts w:cs="Traditional Arabic"/>
          <w:b/>
          <w:bCs/>
          <w:color w:val="FF0000"/>
          <w:sz w:val="36"/>
          <w:szCs w:val="36"/>
          <w:rtl/>
        </w:rPr>
      </w:pPr>
      <w:r w:rsidRPr="003F2626">
        <w:rPr>
          <w:rFonts w:cs="Traditional Arabic" w:hint="cs"/>
          <w:b/>
          <w:bCs/>
          <w:color w:val="FF0000"/>
          <w:sz w:val="36"/>
          <w:szCs w:val="36"/>
          <w:rtl/>
        </w:rPr>
        <w:t>لباس الرجل</w:t>
      </w:r>
    </w:p>
    <w:p w14:paraId="76B06906" w14:textId="77777777" w:rsidR="003F2626" w:rsidRPr="003F2626" w:rsidRDefault="003F2626" w:rsidP="003F2626">
      <w:pPr>
        <w:jc w:val="center"/>
        <w:rPr>
          <w:rFonts w:cs="Traditional Arabic"/>
          <w:b/>
          <w:bCs/>
          <w:sz w:val="36"/>
          <w:szCs w:val="36"/>
          <w:rtl/>
        </w:rPr>
      </w:pPr>
    </w:p>
    <w:p w14:paraId="68B9FC18" w14:textId="77777777" w:rsidR="003F2626" w:rsidRPr="003F2626" w:rsidRDefault="003F2626" w:rsidP="003F2626">
      <w:pPr>
        <w:jc w:val="center"/>
        <w:rPr>
          <w:rFonts w:cs="Traditional Arabic"/>
          <w:sz w:val="36"/>
          <w:szCs w:val="36"/>
          <w:rtl/>
        </w:rPr>
      </w:pPr>
      <w:r w:rsidRPr="003F2626">
        <w:rPr>
          <w:rFonts w:cs="Traditional Arabic" w:hint="cs"/>
          <w:b/>
          <w:bCs/>
          <w:sz w:val="36"/>
          <w:szCs w:val="36"/>
          <w:rtl/>
        </w:rPr>
        <w:t>لباس الرجل: أحكامه وضوابطه في الفقه الإسلامي/ ناصر بن محمد الغامدي.- ط3.- مكة المكرمة: دار طيبة الخضراء، 1434هـ، 2 مج (1586 ص) (أصله رسالة دكتوراه).</w:t>
      </w:r>
    </w:p>
    <w:p w14:paraId="42091ABB" w14:textId="77777777" w:rsidR="003F2626" w:rsidRPr="003F2626" w:rsidRDefault="003F2626" w:rsidP="003F2626">
      <w:pPr>
        <w:jc w:val="both"/>
        <w:rPr>
          <w:rFonts w:cs="Traditional Arabic"/>
          <w:sz w:val="36"/>
          <w:szCs w:val="36"/>
          <w:rtl/>
        </w:rPr>
      </w:pPr>
    </w:p>
    <w:p w14:paraId="725354FE" w14:textId="77777777" w:rsidR="003F2626" w:rsidRPr="003F2626" w:rsidRDefault="003F2626" w:rsidP="003F2626">
      <w:pPr>
        <w:jc w:val="center"/>
        <w:rPr>
          <w:rFonts w:cs="Traditional Arabic"/>
          <w:sz w:val="36"/>
          <w:szCs w:val="36"/>
          <w:rtl/>
        </w:rPr>
      </w:pPr>
      <w:r w:rsidRPr="003F2626">
        <w:rPr>
          <w:noProof/>
          <w:sz w:val="36"/>
          <w:szCs w:val="36"/>
          <w:lang w:eastAsia="en-US"/>
        </w:rPr>
        <w:drawing>
          <wp:inline distT="0" distB="0" distL="0" distR="0" wp14:anchorId="721CCD14" wp14:editId="55F475C6">
            <wp:extent cx="2879090" cy="1589405"/>
            <wp:effectExtent l="0" t="0" r="0" b="0"/>
            <wp:docPr id="139" name="صورة 139" descr="C:\Users\محمد خير\AppData\Local\Microsoft\Windows\INetCache\Content.Word\لبا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محمد خير\AppData\Local\Microsoft\Windows\INetCache\Content.Word\لباس.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79090" cy="1589405"/>
                    </a:xfrm>
                    <a:prstGeom prst="rect">
                      <a:avLst/>
                    </a:prstGeom>
                    <a:noFill/>
                    <a:ln>
                      <a:noFill/>
                    </a:ln>
                  </pic:spPr>
                </pic:pic>
              </a:graphicData>
            </a:graphic>
          </wp:inline>
        </w:drawing>
      </w:r>
    </w:p>
    <w:p w14:paraId="01F0850B" w14:textId="77777777" w:rsidR="003F2626" w:rsidRPr="003F2626" w:rsidRDefault="003F2626" w:rsidP="003F2626">
      <w:pPr>
        <w:jc w:val="both"/>
        <w:rPr>
          <w:rFonts w:cs="Traditional Arabic"/>
          <w:sz w:val="36"/>
          <w:szCs w:val="36"/>
          <w:rtl/>
        </w:rPr>
      </w:pPr>
    </w:p>
    <w:p w14:paraId="032CB8B6" w14:textId="77777777" w:rsidR="003F2626" w:rsidRPr="003F2626" w:rsidRDefault="003F2626" w:rsidP="003F2626">
      <w:pPr>
        <w:jc w:val="both"/>
        <w:rPr>
          <w:rFonts w:cs="Traditional Arabic"/>
          <w:sz w:val="36"/>
          <w:szCs w:val="36"/>
          <w:rtl/>
        </w:rPr>
      </w:pPr>
      <w:r w:rsidRPr="003F2626">
        <w:rPr>
          <w:rFonts w:cs="Traditional Arabic" w:hint="cs"/>
          <w:sz w:val="36"/>
          <w:szCs w:val="36"/>
          <w:rtl/>
        </w:rPr>
        <w:t>اللباس من نعم الله تعالى على عباده، شرعه سترًا للعورات، ومواراة للسوءات، وحفظًا من البرد، ووقاية من الحر. وهو من أخطر المداخل التي قد يدخل منها دعاة الفساد والرذيلة، بقصد إفساد الأخلاق، ونشر العري والفاحشة في الذين آمنوا، مما يوجب الحذر، والاهتمام بأحكامه وضوابطه وآدابه الشرعية، كما يقول المؤلف.</w:t>
      </w:r>
    </w:p>
    <w:p w14:paraId="65B6DD0F"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وقد أباح الإسلام لأتباعه صنوفًا متعددة، وألوانًا مختلفة من الألبسة المشروعة التي تغنيهم عن الحرام، وتسدُّ حاجتهم عن التطلع إلى اللباس الممنوع.</w:t>
      </w:r>
    </w:p>
    <w:p w14:paraId="334B691A" w14:textId="77777777" w:rsidR="003F2626" w:rsidRPr="003F2626" w:rsidRDefault="003F2626" w:rsidP="003F2626">
      <w:pPr>
        <w:jc w:val="both"/>
        <w:rPr>
          <w:rFonts w:cs="Traditional Arabic"/>
          <w:sz w:val="36"/>
          <w:szCs w:val="36"/>
          <w:rtl/>
        </w:rPr>
      </w:pPr>
      <w:r w:rsidRPr="003F2626">
        <w:rPr>
          <w:rFonts w:cs="Traditional Arabic" w:hint="cs"/>
          <w:sz w:val="36"/>
          <w:szCs w:val="36"/>
          <w:rtl/>
        </w:rPr>
        <w:lastRenderedPageBreak/>
        <w:t>وقد بحث المؤلف هذا الموضوع المهم في كتابه، وذكر أنه لم يسبق إليه أحد بهذا التفصيل، وجعله في خمسة فصول، مشتملة على عدد من المباحث والمطالب والفروع، وهي:</w:t>
      </w:r>
    </w:p>
    <w:p w14:paraId="6F0BE8C7" w14:textId="77777777" w:rsidR="003F2626" w:rsidRPr="003F2626" w:rsidRDefault="003F2626" w:rsidP="003F2626">
      <w:pPr>
        <w:numPr>
          <w:ilvl w:val="0"/>
          <w:numId w:val="36"/>
        </w:numPr>
        <w:jc w:val="both"/>
        <w:rPr>
          <w:rFonts w:cs="Traditional Arabic"/>
          <w:sz w:val="36"/>
          <w:szCs w:val="36"/>
          <w:rtl/>
        </w:rPr>
      </w:pPr>
      <w:r w:rsidRPr="003F2626">
        <w:rPr>
          <w:rFonts w:cs="Traditional Arabic" w:hint="cs"/>
          <w:sz w:val="36"/>
          <w:szCs w:val="36"/>
          <w:rtl/>
        </w:rPr>
        <w:t>أنواع لباس الرجل المشروع.</w:t>
      </w:r>
    </w:p>
    <w:p w14:paraId="36EE0E6F" w14:textId="77777777" w:rsidR="003F2626" w:rsidRPr="003F2626" w:rsidRDefault="003F2626" w:rsidP="003F2626">
      <w:pPr>
        <w:numPr>
          <w:ilvl w:val="0"/>
          <w:numId w:val="36"/>
        </w:numPr>
        <w:jc w:val="both"/>
        <w:rPr>
          <w:rFonts w:cs="Traditional Arabic"/>
          <w:sz w:val="36"/>
          <w:szCs w:val="36"/>
        </w:rPr>
      </w:pPr>
      <w:r w:rsidRPr="003F2626">
        <w:rPr>
          <w:rFonts w:cs="Traditional Arabic" w:hint="cs"/>
          <w:sz w:val="36"/>
          <w:szCs w:val="36"/>
          <w:rtl/>
        </w:rPr>
        <w:t>شروط لباس الرجل ومن في حكمه.</w:t>
      </w:r>
    </w:p>
    <w:p w14:paraId="65AC80C7" w14:textId="77777777" w:rsidR="003F2626" w:rsidRPr="003F2626" w:rsidRDefault="003F2626" w:rsidP="003F2626">
      <w:pPr>
        <w:numPr>
          <w:ilvl w:val="0"/>
          <w:numId w:val="36"/>
        </w:numPr>
        <w:jc w:val="both"/>
        <w:rPr>
          <w:rFonts w:cs="Traditional Arabic"/>
          <w:sz w:val="36"/>
          <w:szCs w:val="36"/>
        </w:rPr>
      </w:pPr>
      <w:r w:rsidRPr="003F2626">
        <w:rPr>
          <w:rFonts w:cs="Traditional Arabic" w:hint="cs"/>
          <w:sz w:val="36"/>
          <w:szCs w:val="36"/>
          <w:rtl/>
        </w:rPr>
        <w:t>آداب لباس الرجل في الفقه الإسلامي.</w:t>
      </w:r>
    </w:p>
    <w:p w14:paraId="25D544EF" w14:textId="77777777" w:rsidR="003F2626" w:rsidRPr="003F2626" w:rsidRDefault="003F2626" w:rsidP="003F2626">
      <w:pPr>
        <w:numPr>
          <w:ilvl w:val="0"/>
          <w:numId w:val="36"/>
        </w:numPr>
        <w:jc w:val="both"/>
        <w:rPr>
          <w:rFonts w:cs="Traditional Arabic"/>
          <w:sz w:val="36"/>
          <w:szCs w:val="36"/>
        </w:rPr>
      </w:pPr>
      <w:r w:rsidRPr="003F2626">
        <w:rPr>
          <w:rFonts w:cs="Traditional Arabic" w:hint="cs"/>
          <w:sz w:val="36"/>
          <w:szCs w:val="36"/>
          <w:rtl/>
        </w:rPr>
        <w:t>أحكام لباس الرجل المتعلقة بالعبادات.</w:t>
      </w:r>
    </w:p>
    <w:p w14:paraId="01C25B38" w14:textId="77777777" w:rsidR="003F2626" w:rsidRPr="003F2626" w:rsidRDefault="003F2626" w:rsidP="003F2626">
      <w:pPr>
        <w:numPr>
          <w:ilvl w:val="0"/>
          <w:numId w:val="36"/>
        </w:numPr>
        <w:jc w:val="both"/>
        <w:rPr>
          <w:rFonts w:cs="Traditional Arabic"/>
          <w:sz w:val="36"/>
          <w:szCs w:val="36"/>
        </w:rPr>
      </w:pPr>
      <w:r w:rsidRPr="003F2626">
        <w:rPr>
          <w:rFonts w:cs="Traditional Arabic" w:hint="cs"/>
          <w:sz w:val="36"/>
          <w:szCs w:val="36"/>
          <w:rtl/>
        </w:rPr>
        <w:t>الأحكام المتعلقة بتجارة ملابس الرجال الممنوعة.</w:t>
      </w:r>
    </w:p>
    <w:p w14:paraId="18323762" w14:textId="77777777" w:rsidR="003F2626" w:rsidRPr="003F2626" w:rsidRDefault="003F2626" w:rsidP="003F2626">
      <w:pPr>
        <w:rPr>
          <w:sz w:val="36"/>
          <w:szCs w:val="36"/>
          <w:rtl/>
        </w:rPr>
      </w:pPr>
    </w:p>
    <w:p w14:paraId="59835B62" w14:textId="77777777" w:rsidR="003F2626" w:rsidRPr="003F2626" w:rsidRDefault="003F2626" w:rsidP="003F2626">
      <w:pPr>
        <w:jc w:val="both"/>
        <w:rPr>
          <w:sz w:val="36"/>
          <w:szCs w:val="36"/>
          <w:rtl/>
        </w:rPr>
      </w:pPr>
      <w:r w:rsidRPr="003F2626">
        <w:rPr>
          <w:rFonts w:cs="Traditional Arabic" w:hint="cs"/>
          <w:sz w:val="36"/>
          <w:szCs w:val="36"/>
          <w:rtl/>
        </w:rPr>
        <w:t>ومما لخصه من أحكام فيها:</w:t>
      </w:r>
    </w:p>
    <w:p w14:paraId="1F559299" w14:textId="77777777" w:rsidR="003F2626" w:rsidRPr="003F2626" w:rsidRDefault="003F2626" w:rsidP="003F2626">
      <w:pPr>
        <w:numPr>
          <w:ilvl w:val="0"/>
          <w:numId w:val="36"/>
        </w:numPr>
        <w:jc w:val="both"/>
        <w:rPr>
          <w:rFonts w:cs="Traditional Arabic"/>
          <w:sz w:val="36"/>
          <w:szCs w:val="36"/>
          <w:rtl/>
        </w:rPr>
      </w:pPr>
      <w:r w:rsidRPr="003F2626">
        <w:rPr>
          <w:rFonts w:cs="Traditional Arabic" w:hint="cs"/>
          <w:sz w:val="36"/>
          <w:szCs w:val="36"/>
          <w:rtl/>
        </w:rPr>
        <w:t>يباح للرجل لبس الملابس بشتى الألوان، إلا المعصفر والمزعفر؛ لأنهما من لباس الكفار، ويباح له لبس ثياب الخز، والمصنوعة من جلود الحيوانات المأكولة المذكاة، أو ميتتها إذا دبغت.</w:t>
      </w:r>
    </w:p>
    <w:p w14:paraId="30E5C2D0" w14:textId="77777777" w:rsidR="003F2626" w:rsidRPr="003F2626" w:rsidRDefault="003F2626" w:rsidP="003F2626">
      <w:pPr>
        <w:numPr>
          <w:ilvl w:val="0"/>
          <w:numId w:val="36"/>
        </w:numPr>
        <w:jc w:val="both"/>
        <w:rPr>
          <w:rFonts w:cs="Traditional Arabic"/>
          <w:sz w:val="36"/>
          <w:szCs w:val="36"/>
        </w:rPr>
      </w:pPr>
      <w:r w:rsidRPr="003F2626">
        <w:rPr>
          <w:rFonts w:cs="Traditional Arabic" w:hint="cs"/>
          <w:sz w:val="36"/>
          <w:szCs w:val="36"/>
          <w:rtl/>
        </w:rPr>
        <w:t>يجوز نقش الخاتم بالاسم، والذكر، ولفظ الجلالة، من غير كراهة، إذا أمن عليه من مسّ الجنب والحائض، ودخول الخلاء، والاستنجاء به.</w:t>
      </w:r>
    </w:p>
    <w:p w14:paraId="796F671F" w14:textId="77777777" w:rsidR="003F2626" w:rsidRPr="003F2626" w:rsidRDefault="003F2626" w:rsidP="003F2626">
      <w:pPr>
        <w:numPr>
          <w:ilvl w:val="0"/>
          <w:numId w:val="36"/>
        </w:numPr>
        <w:jc w:val="both"/>
        <w:rPr>
          <w:rFonts w:cs="Traditional Arabic"/>
          <w:sz w:val="36"/>
          <w:szCs w:val="36"/>
        </w:rPr>
      </w:pPr>
      <w:r w:rsidRPr="003F2626">
        <w:rPr>
          <w:rFonts w:cs="Traditional Arabic" w:hint="cs"/>
          <w:sz w:val="36"/>
          <w:szCs w:val="36"/>
          <w:rtl/>
        </w:rPr>
        <w:t>يحرم على الرجل لبس الحرير والديباج والذهب الكثير، ويباح له من ذلك اليسير التابع، وما دعت إليه ضرورة أو حاجة لا تندفع إلا به، على أن الأولى بالرجل أن يبتعد عن جميع ذلك ما استطاع إلى البعد سبيلاً.</w:t>
      </w:r>
    </w:p>
    <w:p w14:paraId="41D40DFE" w14:textId="77777777" w:rsidR="003F2626" w:rsidRPr="003F2626" w:rsidRDefault="003F2626" w:rsidP="003F2626">
      <w:pPr>
        <w:numPr>
          <w:ilvl w:val="0"/>
          <w:numId w:val="36"/>
        </w:numPr>
        <w:jc w:val="both"/>
        <w:rPr>
          <w:rFonts w:cs="Traditional Arabic"/>
          <w:sz w:val="36"/>
          <w:szCs w:val="36"/>
        </w:rPr>
      </w:pPr>
      <w:r w:rsidRPr="003F2626">
        <w:rPr>
          <w:rFonts w:cs="Traditional Arabic" w:hint="cs"/>
          <w:sz w:val="36"/>
          <w:szCs w:val="36"/>
          <w:rtl/>
        </w:rPr>
        <w:t>يحرم التشبه بالنساء أو الكفار والمشركين، أو الفسقة والسفلة في اللباس الذي اختصُّوا به وعُرفوا بلبسه، ويعتبر التشبه في هذا من أعظم المحرَّمات.</w:t>
      </w:r>
    </w:p>
    <w:p w14:paraId="7F299B51" w14:textId="77777777" w:rsidR="003F2626" w:rsidRPr="003F2626" w:rsidRDefault="003F2626" w:rsidP="003F2626">
      <w:pPr>
        <w:numPr>
          <w:ilvl w:val="0"/>
          <w:numId w:val="36"/>
        </w:numPr>
        <w:jc w:val="both"/>
        <w:rPr>
          <w:rFonts w:cs="Traditional Arabic"/>
          <w:sz w:val="36"/>
          <w:szCs w:val="36"/>
        </w:rPr>
      </w:pPr>
      <w:r w:rsidRPr="003F2626">
        <w:rPr>
          <w:rFonts w:cs="Traditional Arabic" w:hint="cs"/>
          <w:sz w:val="36"/>
          <w:szCs w:val="36"/>
          <w:rtl/>
        </w:rPr>
        <w:t>يباح للرجل لبس الملابس المشتملة على صور غير ذوات الأرواح، كالشحر والحجر ونحوهما، ويحرم عليه لبس ما اشتمل على صور ذوات الأرواح، أو الصليب، أو شعارات الأمم الكافرة الدينية، أو الكتابات الرقيعة السافلة.</w:t>
      </w:r>
    </w:p>
    <w:p w14:paraId="7A386EA7" w14:textId="77777777" w:rsidR="003F2626" w:rsidRPr="003F2626" w:rsidRDefault="003F2626" w:rsidP="003F2626">
      <w:pPr>
        <w:numPr>
          <w:ilvl w:val="0"/>
          <w:numId w:val="36"/>
        </w:numPr>
        <w:jc w:val="both"/>
        <w:rPr>
          <w:rFonts w:cs="Traditional Arabic"/>
          <w:sz w:val="36"/>
          <w:szCs w:val="36"/>
        </w:rPr>
      </w:pPr>
      <w:r w:rsidRPr="003F2626">
        <w:rPr>
          <w:rFonts w:cs="Traditional Arabic" w:hint="cs"/>
          <w:sz w:val="36"/>
          <w:szCs w:val="36"/>
          <w:rtl/>
        </w:rPr>
        <w:t xml:space="preserve">للباس تأثير واضح على الصلاة صحة وعدمًا، وحرمة وكراهة، ونقصًا في الأجر والكمال والفضيلة، فيشترط فيها ستر العورة، وستر أحد العاتقين، ويستحبُّ فيها أخذ أكمل وأجمل الزينة من الثياب، تأدبًا للوقوف بين يدي الله تعالى. ويحرم فيها كشف العورة، واشتمال الصمّاء، والسدل، والتلثم من غير حاجة، </w:t>
      </w:r>
      <w:r w:rsidRPr="003F2626">
        <w:rPr>
          <w:rFonts w:cs="Traditional Arabic" w:hint="cs"/>
          <w:sz w:val="36"/>
          <w:szCs w:val="36"/>
          <w:rtl/>
        </w:rPr>
        <w:lastRenderedPageBreak/>
        <w:t>ولبس النجس من الثياب، ولبس المغصوب والحرير والذهب، وما فيه صورة ذات الروح، والإسبال.</w:t>
      </w:r>
    </w:p>
    <w:p w14:paraId="61FA032A" w14:textId="77777777" w:rsidR="003F2626" w:rsidRPr="003F2626" w:rsidRDefault="003F2626" w:rsidP="003F2626">
      <w:pPr>
        <w:numPr>
          <w:ilvl w:val="0"/>
          <w:numId w:val="36"/>
        </w:numPr>
        <w:jc w:val="both"/>
        <w:rPr>
          <w:rFonts w:cs="Traditional Arabic"/>
          <w:sz w:val="36"/>
          <w:szCs w:val="36"/>
          <w:rtl/>
        </w:rPr>
      </w:pPr>
      <w:r w:rsidRPr="003F2626">
        <w:rPr>
          <w:rFonts w:cs="Traditional Arabic" w:hint="cs"/>
          <w:sz w:val="36"/>
          <w:szCs w:val="36"/>
          <w:rtl/>
        </w:rPr>
        <w:t>بيع اللباس وشراؤه وثمنه يتبع حكم الاستعمال جوازًا وعدمًا، فإن كان اللباس مباحًا شرعًا جاز بيعه وشراؤه، وحلَّ ثمنه، وإن كان محرَّمًا حرم جميع ذلك، وإن كان مكروهًا كره، وإن أُبيح لباس معيَّن للضرورة والحاجة جاز بيعه وشراؤه لها مقيَّدًا بما تندفعان به، وحلَّ ثمنه.</w:t>
      </w:r>
    </w:p>
    <w:p w14:paraId="4F583DE5" w14:textId="77777777" w:rsidR="003F2626" w:rsidRPr="003F2626" w:rsidRDefault="003F2626" w:rsidP="003F2626">
      <w:pPr>
        <w:ind w:left="360"/>
        <w:jc w:val="center"/>
        <w:rPr>
          <w:sz w:val="36"/>
          <w:szCs w:val="36"/>
          <w:rtl/>
        </w:rPr>
      </w:pPr>
    </w:p>
    <w:p w14:paraId="10899B6D" w14:textId="77777777" w:rsidR="009C0CDE" w:rsidRDefault="009C0CDE">
      <w:pPr>
        <w:bidi w:val="0"/>
        <w:spacing w:after="160" w:line="259" w:lineRule="auto"/>
        <w:rPr>
          <w:rFonts w:cs="Traditional Arabic"/>
          <w:b/>
          <w:bCs/>
          <w:color w:val="FF0000"/>
          <w:sz w:val="36"/>
          <w:szCs w:val="36"/>
          <w:rtl/>
          <w:lang w:eastAsia="en-US"/>
        </w:rPr>
      </w:pPr>
      <w:r>
        <w:rPr>
          <w:rFonts w:cs="Traditional Arabic"/>
          <w:b/>
          <w:bCs/>
          <w:color w:val="FF0000"/>
          <w:sz w:val="36"/>
          <w:szCs w:val="36"/>
          <w:rtl/>
          <w:lang w:eastAsia="en-US"/>
        </w:rPr>
        <w:br w:type="page"/>
      </w:r>
    </w:p>
    <w:p w14:paraId="074B59A7" w14:textId="299BF688" w:rsidR="003F2626" w:rsidRDefault="000015E6" w:rsidP="003F2626">
      <w:pPr>
        <w:keepNext/>
        <w:ind w:left="360"/>
        <w:jc w:val="center"/>
        <w:outlineLvl w:val="0"/>
        <w:rPr>
          <w:rFonts w:cs="Traditional Arabic"/>
          <w:b/>
          <w:bCs/>
          <w:color w:val="FF0000"/>
          <w:sz w:val="36"/>
          <w:szCs w:val="36"/>
          <w:rtl/>
          <w:lang w:eastAsia="en-US"/>
        </w:rPr>
      </w:pPr>
      <w:r>
        <w:rPr>
          <w:rFonts w:cs="Traditional Arabic" w:hint="cs"/>
          <w:b/>
          <w:bCs/>
          <w:color w:val="FF0000"/>
          <w:sz w:val="36"/>
          <w:szCs w:val="36"/>
          <w:rtl/>
          <w:lang w:eastAsia="en-US"/>
        </w:rPr>
        <w:lastRenderedPageBreak/>
        <w:t xml:space="preserve">ثانيًا: </w:t>
      </w:r>
      <w:r w:rsidR="003F2626" w:rsidRPr="003F2626">
        <w:rPr>
          <w:rFonts w:cs="Traditional Arabic" w:hint="cs"/>
          <w:b/>
          <w:bCs/>
          <w:color w:val="FF0000"/>
          <w:sz w:val="36"/>
          <w:szCs w:val="36"/>
          <w:rtl/>
          <w:lang w:eastAsia="en-US"/>
        </w:rPr>
        <w:t>علوم أخرى</w:t>
      </w:r>
    </w:p>
    <w:p w14:paraId="5F4D92BA" w14:textId="77777777" w:rsidR="000015E6" w:rsidRPr="003F2626" w:rsidRDefault="000015E6" w:rsidP="003F2626">
      <w:pPr>
        <w:keepNext/>
        <w:ind w:left="360"/>
        <w:jc w:val="center"/>
        <w:outlineLvl w:val="0"/>
        <w:rPr>
          <w:rFonts w:cs="Traditional Arabic"/>
          <w:b/>
          <w:bCs/>
          <w:color w:val="FF0000"/>
          <w:sz w:val="36"/>
          <w:szCs w:val="36"/>
          <w:rtl/>
          <w:lang w:eastAsia="en-US"/>
        </w:rPr>
      </w:pPr>
    </w:p>
    <w:p w14:paraId="70BB1EE0" w14:textId="77777777" w:rsidR="003F2626" w:rsidRDefault="003F2626" w:rsidP="0054201B">
      <w:pPr>
        <w:keepNext/>
        <w:ind w:left="360"/>
        <w:jc w:val="center"/>
        <w:outlineLvl w:val="0"/>
        <w:rPr>
          <w:rFonts w:cs="Traditional Arabic"/>
          <w:b/>
          <w:bCs/>
          <w:color w:val="FF0000"/>
          <w:sz w:val="36"/>
          <w:szCs w:val="36"/>
          <w:rtl/>
          <w:lang w:eastAsia="en-US"/>
        </w:rPr>
      </w:pPr>
      <w:r w:rsidRPr="003F2626">
        <w:rPr>
          <w:rFonts w:cs="Traditional Arabic" w:hint="cs"/>
          <w:b/>
          <w:bCs/>
          <w:color w:val="FF0000"/>
          <w:sz w:val="36"/>
          <w:szCs w:val="36"/>
          <w:rtl/>
          <w:lang w:eastAsia="en-US"/>
        </w:rPr>
        <w:t>(3</w:t>
      </w:r>
      <w:r w:rsidR="0054201B">
        <w:rPr>
          <w:rFonts w:cs="Traditional Arabic" w:hint="cs"/>
          <w:b/>
          <w:bCs/>
          <w:color w:val="FF0000"/>
          <w:sz w:val="36"/>
          <w:szCs w:val="36"/>
          <w:rtl/>
          <w:lang w:eastAsia="en-US"/>
        </w:rPr>
        <w:t>2</w:t>
      </w:r>
      <w:r w:rsidRPr="003F2626">
        <w:rPr>
          <w:rFonts w:cs="Traditional Arabic" w:hint="cs"/>
          <w:b/>
          <w:bCs/>
          <w:color w:val="FF0000"/>
          <w:sz w:val="36"/>
          <w:szCs w:val="36"/>
          <w:rtl/>
          <w:lang w:eastAsia="en-US"/>
        </w:rPr>
        <w:t xml:space="preserve">) </w:t>
      </w:r>
    </w:p>
    <w:p w14:paraId="6E3F9EF6" w14:textId="77777777" w:rsidR="003F2626" w:rsidRPr="003F2626" w:rsidRDefault="003F2626" w:rsidP="003F2626">
      <w:pPr>
        <w:keepNext/>
        <w:ind w:left="360"/>
        <w:jc w:val="center"/>
        <w:outlineLvl w:val="0"/>
        <w:rPr>
          <w:rFonts w:cs="Traditional Arabic"/>
          <w:b/>
          <w:bCs/>
          <w:color w:val="FF0000"/>
          <w:sz w:val="36"/>
          <w:szCs w:val="36"/>
          <w:rtl/>
          <w:lang w:eastAsia="en-US"/>
        </w:rPr>
      </w:pPr>
      <w:bookmarkStart w:id="28" w:name="_Hlk41601391"/>
      <w:r w:rsidRPr="003F2626">
        <w:rPr>
          <w:rFonts w:cs="Traditional Arabic" w:hint="cs"/>
          <w:b/>
          <w:bCs/>
          <w:color w:val="FF0000"/>
          <w:sz w:val="36"/>
          <w:szCs w:val="36"/>
          <w:rtl/>
          <w:lang w:eastAsia="en-US"/>
        </w:rPr>
        <w:t>الفلسفة وعلم النفس</w:t>
      </w:r>
    </w:p>
    <w:bookmarkEnd w:id="28"/>
    <w:p w14:paraId="19C239E8" w14:textId="77777777" w:rsidR="003F2626" w:rsidRPr="003F2626" w:rsidRDefault="003F2626" w:rsidP="003F2626">
      <w:pPr>
        <w:rPr>
          <w:rtl/>
          <w:lang w:eastAsia="en-US"/>
        </w:rPr>
      </w:pPr>
    </w:p>
    <w:p w14:paraId="4B343A8B" w14:textId="77777777" w:rsidR="003F2626" w:rsidRPr="003F2626" w:rsidRDefault="003F2626" w:rsidP="003F2626">
      <w:pPr>
        <w:rPr>
          <w:rtl/>
          <w:lang w:eastAsia="en-US"/>
        </w:rPr>
      </w:pPr>
    </w:p>
    <w:p w14:paraId="2DB6C85B" w14:textId="77777777" w:rsidR="003F2626" w:rsidRPr="003F2626" w:rsidRDefault="003F2626" w:rsidP="003F2626">
      <w:pPr>
        <w:rPr>
          <w:rtl/>
          <w:lang w:eastAsia="en-US"/>
        </w:rPr>
      </w:pPr>
    </w:p>
    <w:p w14:paraId="58310713" w14:textId="77777777" w:rsidR="003F2626" w:rsidRPr="003F2626" w:rsidRDefault="003F2626" w:rsidP="003F2626">
      <w:pPr>
        <w:jc w:val="center"/>
        <w:rPr>
          <w:color w:val="FF0000"/>
          <w:rtl/>
          <w:lang w:eastAsia="en-US"/>
        </w:rPr>
      </w:pPr>
      <w:r w:rsidRPr="003F2626">
        <w:rPr>
          <w:rFonts w:cs="Traditional Arabic" w:hint="cs"/>
          <w:b/>
          <w:bCs/>
          <w:color w:val="FF0000"/>
          <w:sz w:val="36"/>
          <w:szCs w:val="36"/>
          <w:rtl/>
        </w:rPr>
        <w:t>جنايات أرسطو في حق العقل والعلم</w:t>
      </w:r>
    </w:p>
    <w:p w14:paraId="6BE950B2" w14:textId="77777777" w:rsidR="003F2626" w:rsidRPr="003F2626" w:rsidRDefault="003F2626" w:rsidP="003F2626">
      <w:pPr>
        <w:jc w:val="center"/>
        <w:rPr>
          <w:rFonts w:cs="Traditional Arabic"/>
          <w:b/>
          <w:bCs/>
          <w:color w:val="FF0000"/>
          <w:sz w:val="36"/>
          <w:szCs w:val="36"/>
          <w:rtl/>
        </w:rPr>
      </w:pPr>
    </w:p>
    <w:p w14:paraId="70C9B2F9" w14:textId="77777777" w:rsidR="003F2626" w:rsidRPr="003F2626" w:rsidRDefault="003F2626" w:rsidP="003F2626">
      <w:pPr>
        <w:jc w:val="both"/>
        <w:rPr>
          <w:rFonts w:cs="Traditional Arabic"/>
          <w:b/>
          <w:bCs/>
          <w:sz w:val="36"/>
          <w:szCs w:val="36"/>
          <w:rtl/>
        </w:rPr>
      </w:pPr>
      <w:r w:rsidRPr="003F2626">
        <w:rPr>
          <w:rFonts w:cs="Traditional Arabic" w:hint="cs"/>
          <w:b/>
          <w:bCs/>
          <w:sz w:val="36"/>
          <w:szCs w:val="36"/>
          <w:rtl/>
        </w:rPr>
        <w:t>جنايات أرسطو في حق العقل والعلم: مظاهرها، آثارها، أسبابها/ خالد كبير علال.- عمّان: الوراق للنشر، 1436 هـ، 425 ص.</w:t>
      </w:r>
    </w:p>
    <w:p w14:paraId="04E3F378" w14:textId="77777777" w:rsidR="003F2626" w:rsidRPr="003F2626" w:rsidRDefault="003F2626" w:rsidP="003F2626">
      <w:pPr>
        <w:jc w:val="both"/>
        <w:rPr>
          <w:rFonts w:cs="Traditional Arabic"/>
          <w:b/>
          <w:bCs/>
          <w:sz w:val="36"/>
          <w:szCs w:val="36"/>
          <w:rtl/>
        </w:rPr>
      </w:pPr>
    </w:p>
    <w:p w14:paraId="3800038F" w14:textId="77777777" w:rsidR="003F2626" w:rsidRPr="003F2626" w:rsidRDefault="003F2626" w:rsidP="003F2626">
      <w:pPr>
        <w:jc w:val="center"/>
        <w:rPr>
          <w:rFonts w:cs="Traditional Arabic"/>
          <w:b/>
          <w:bCs/>
          <w:sz w:val="36"/>
          <w:szCs w:val="36"/>
          <w:rtl/>
        </w:rPr>
      </w:pPr>
      <w:r w:rsidRPr="003F2626">
        <w:rPr>
          <w:rFonts w:cs="Traditional Arabic"/>
          <w:b/>
          <w:bCs/>
          <w:noProof/>
          <w:sz w:val="36"/>
          <w:szCs w:val="36"/>
          <w:rtl/>
          <w:lang w:eastAsia="en-US"/>
        </w:rPr>
        <w:drawing>
          <wp:inline distT="0" distB="0" distL="0" distR="0" wp14:anchorId="1E5700ED" wp14:editId="0ACB4F54">
            <wp:extent cx="2372001" cy="3276691"/>
            <wp:effectExtent l="0" t="0" r="9525" b="0"/>
            <wp:docPr id="140" name="صورة 140"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مجد\بدون عنوان.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390476" cy="3302213"/>
                    </a:xfrm>
                    <a:prstGeom prst="rect">
                      <a:avLst/>
                    </a:prstGeom>
                    <a:noFill/>
                    <a:ln>
                      <a:noFill/>
                    </a:ln>
                  </pic:spPr>
                </pic:pic>
              </a:graphicData>
            </a:graphic>
          </wp:inline>
        </w:drawing>
      </w:r>
    </w:p>
    <w:p w14:paraId="73954AEE" w14:textId="77777777" w:rsidR="003F2626" w:rsidRPr="003F2626" w:rsidRDefault="003F2626" w:rsidP="003F2626">
      <w:pPr>
        <w:jc w:val="both"/>
        <w:rPr>
          <w:rFonts w:cs="Traditional Arabic"/>
          <w:b/>
          <w:bCs/>
          <w:sz w:val="36"/>
          <w:szCs w:val="36"/>
          <w:rtl/>
        </w:rPr>
      </w:pPr>
    </w:p>
    <w:p w14:paraId="41687F54" w14:textId="77777777" w:rsidR="003F2626" w:rsidRPr="003F2626" w:rsidRDefault="003F2626" w:rsidP="003F2626">
      <w:pPr>
        <w:jc w:val="both"/>
        <w:rPr>
          <w:rFonts w:cs="Traditional Arabic"/>
          <w:sz w:val="36"/>
          <w:szCs w:val="36"/>
          <w:rtl/>
        </w:rPr>
      </w:pPr>
      <w:r w:rsidRPr="003F2626">
        <w:rPr>
          <w:rFonts w:cs="Traditional Arabic" w:hint="cs"/>
          <w:sz w:val="36"/>
          <w:szCs w:val="36"/>
          <w:rtl/>
        </w:rPr>
        <w:t xml:space="preserve">يذكر الأستاذ خالد أن جهده في هذا الكتاب عمل علمي شامل لأعمال أرسطو، أقامه على قاعدة عريضة وأساسية من أخطاء أرسطو وانحرافاته المنهجية في كل مجالات العلوم التي كتب فيها، وهي قاعدة تضمنت مئات الأخطاء والانحرافات والجنايات، أوردها </w:t>
      </w:r>
      <w:r w:rsidRPr="003F2626">
        <w:rPr>
          <w:rFonts w:cs="Traditional Arabic"/>
          <w:sz w:val="36"/>
          <w:szCs w:val="36"/>
          <w:rtl/>
        </w:rPr>
        <w:t>–</w:t>
      </w:r>
      <w:r w:rsidRPr="003F2626">
        <w:rPr>
          <w:rFonts w:cs="Traditional Arabic" w:hint="cs"/>
          <w:sz w:val="36"/>
          <w:szCs w:val="36"/>
          <w:rtl/>
        </w:rPr>
        <w:t xml:space="preserve"> مع كثرتها </w:t>
      </w:r>
      <w:r w:rsidRPr="003F2626">
        <w:rPr>
          <w:rFonts w:cs="Traditional Arabic"/>
          <w:sz w:val="36"/>
          <w:szCs w:val="36"/>
          <w:rtl/>
        </w:rPr>
        <w:t>–</w:t>
      </w:r>
      <w:r w:rsidRPr="003F2626">
        <w:rPr>
          <w:rFonts w:cs="Traditional Arabic" w:hint="cs"/>
          <w:sz w:val="36"/>
          <w:szCs w:val="36"/>
          <w:rtl/>
        </w:rPr>
        <w:t xml:space="preserve"> من باب التمثيل لا الحصر.</w:t>
      </w:r>
    </w:p>
    <w:p w14:paraId="60E97E86" w14:textId="77777777" w:rsidR="003F2626" w:rsidRPr="003F2626" w:rsidRDefault="003F2626" w:rsidP="003F2626">
      <w:pPr>
        <w:jc w:val="both"/>
        <w:rPr>
          <w:rFonts w:cs="Traditional Arabic"/>
          <w:sz w:val="36"/>
          <w:szCs w:val="36"/>
          <w:rtl/>
        </w:rPr>
      </w:pPr>
      <w:r w:rsidRPr="003F2626">
        <w:rPr>
          <w:rFonts w:cs="Traditional Arabic" w:hint="cs"/>
          <w:sz w:val="36"/>
          <w:szCs w:val="36"/>
          <w:rtl/>
        </w:rPr>
        <w:lastRenderedPageBreak/>
        <w:t>وذكر أن نقد الفكر الأرسطي أصبح ضروريًّا، فعلى الرغم مما أظهرته العلوم المعاصرة وبعض الدراسات النقدية الحديثة الجادة من كثرة أخطاء أرسطو، وخطورتها على العقل والعلم، إلا أن التيار الأرسطي المعاصر نهض من جديد لإعادة الاعتبار إليه، بحق وبغير حق، وبطريقة غلب عليها التحريف والغلوّ، والتدليس والتغليط، مع إغفال وطمس وتبرير الجوانب السلبية من فكره. ثم إن الرشدية الحديثة تبنت الفكر الأرسطي؛ لأنه هو الأرضية التي يقوم عليها الفكر الفلسفي عند ابن رشد الحفيد..</w:t>
      </w:r>
    </w:p>
    <w:p w14:paraId="78A7BFAE"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وما قام به هؤلاء وهؤلاء فيه إفساد كبير للعقل والعلم، وتحريف لكثير من حقائق التاريخ، وفيه غلوّ في تعظيم أرسطو، وتعصب له بالباطل، وفيه إحياء لأفكار دهرية شركية صابئية تفسد الفكر والسلوك، وفيه إخفاء كبير لسلبيات وأخطاء وانحرافات لفكره.</w:t>
      </w:r>
    </w:p>
    <w:p w14:paraId="567170B8"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فصار من الضروري التصدي لهم وللفكر الأرسطي، بهدم أسس فكره، هدمًا علميًّا يقوم على الوحي الصحيح، والعقل الصريح، والعلم الصحيح.</w:t>
      </w:r>
    </w:p>
    <w:p w14:paraId="58FE1C15"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وجعل كتابه في خمسة فصول، هي:</w:t>
      </w:r>
    </w:p>
    <w:p w14:paraId="27883848" w14:textId="77777777" w:rsidR="003F2626" w:rsidRPr="003F2626" w:rsidRDefault="003F2626" w:rsidP="003F2626">
      <w:pPr>
        <w:numPr>
          <w:ilvl w:val="0"/>
          <w:numId w:val="100"/>
        </w:numPr>
        <w:jc w:val="both"/>
        <w:rPr>
          <w:rFonts w:cs="Traditional Arabic"/>
          <w:sz w:val="36"/>
          <w:szCs w:val="36"/>
        </w:rPr>
      </w:pPr>
      <w:r w:rsidRPr="003F2626">
        <w:rPr>
          <w:rFonts w:cs="Traditional Arabic" w:hint="cs"/>
          <w:sz w:val="36"/>
          <w:szCs w:val="36"/>
          <w:rtl/>
        </w:rPr>
        <w:t>مظاهر جناية أرسطو على العقل والعلم في الإلهيات.</w:t>
      </w:r>
    </w:p>
    <w:p w14:paraId="2FE3F627" w14:textId="77777777" w:rsidR="003F2626" w:rsidRPr="003F2626" w:rsidRDefault="003F2626" w:rsidP="003F2626">
      <w:pPr>
        <w:numPr>
          <w:ilvl w:val="0"/>
          <w:numId w:val="100"/>
        </w:numPr>
        <w:jc w:val="both"/>
        <w:rPr>
          <w:rFonts w:cs="Traditional Arabic"/>
          <w:sz w:val="36"/>
          <w:szCs w:val="36"/>
          <w:rtl/>
        </w:rPr>
      </w:pPr>
      <w:r w:rsidRPr="003F2626">
        <w:rPr>
          <w:rFonts w:cs="Traditional Arabic" w:hint="cs"/>
          <w:sz w:val="36"/>
          <w:szCs w:val="36"/>
          <w:rtl/>
        </w:rPr>
        <w:t>مظاهر جناية أرسطو على العقل والعلم في علم وظائف الأعضاء.</w:t>
      </w:r>
    </w:p>
    <w:p w14:paraId="57670165" w14:textId="77777777" w:rsidR="003F2626" w:rsidRPr="003F2626" w:rsidRDefault="003F2626" w:rsidP="003F2626">
      <w:pPr>
        <w:numPr>
          <w:ilvl w:val="0"/>
          <w:numId w:val="100"/>
        </w:numPr>
        <w:jc w:val="both"/>
        <w:rPr>
          <w:rFonts w:cs="Traditional Arabic"/>
          <w:sz w:val="36"/>
          <w:szCs w:val="36"/>
          <w:rtl/>
        </w:rPr>
      </w:pPr>
      <w:r w:rsidRPr="003F2626">
        <w:rPr>
          <w:rFonts w:cs="Traditional Arabic" w:hint="cs"/>
          <w:sz w:val="36"/>
          <w:szCs w:val="36"/>
          <w:rtl/>
        </w:rPr>
        <w:t>مظاهر جناية أرسطو على العقل والعلم في الفلك والجغرافيا ومواضيع إنسانية متفرقة.</w:t>
      </w:r>
    </w:p>
    <w:p w14:paraId="25AD679E" w14:textId="77777777" w:rsidR="003F2626" w:rsidRPr="003F2626" w:rsidRDefault="003F2626" w:rsidP="003F2626">
      <w:pPr>
        <w:numPr>
          <w:ilvl w:val="0"/>
          <w:numId w:val="100"/>
        </w:numPr>
        <w:jc w:val="both"/>
        <w:rPr>
          <w:rFonts w:cs="Traditional Arabic"/>
          <w:sz w:val="36"/>
          <w:szCs w:val="36"/>
        </w:rPr>
      </w:pPr>
      <w:r w:rsidRPr="003F2626">
        <w:rPr>
          <w:rFonts w:cs="Traditional Arabic" w:hint="cs"/>
          <w:sz w:val="36"/>
          <w:szCs w:val="36"/>
          <w:rtl/>
        </w:rPr>
        <w:t>مظاهر جنايات أرسطو على العقل والعلم في علم المنطق.</w:t>
      </w:r>
    </w:p>
    <w:p w14:paraId="086CEFC5" w14:textId="77777777" w:rsidR="003F2626" w:rsidRPr="003F2626" w:rsidRDefault="003F2626" w:rsidP="003F2626">
      <w:pPr>
        <w:numPr>
          <w:ilvl w:val="0"/>
          <w:numId w:val="100"/>
        </w:numPr>
        <w:jc w:val="both"/>
        <w:rPr>
          <w:rFonts w:cs="Traditional Arabic"/>
          <w:sz w:val="36"/>
          <w:szCs w:val="36"/>
        </w:rPr>
      </w:pPr>
      <w:r w:rsidRPr="003F2626">
        <w:rPr>
          <w:rFonts w:cs="Traditional Arabic" w:hint="cs"/>
          <w:sz w:val="36"/>
          <w:szCs w:val="36"/>
          <w:rtl/>
        </w:rPr>
        <w:t>خصائص فكر أرسطو وظاهرة الغلو في تعظيمه.</w:t>
      </w:r>
    </w:p>
    <w:p w14:paraId="56370419"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ومما انتهى إليه أن أرسطو كان كثير الأخطاء والانحرافات المنهجية في كل العلوم التي خاض فيها، وأنه أحصى منها أكثر من (337) خطأ وانحرافًا منهجيًّا، ذكرها من باب التمثيل لا الحصر، وأغفل أخطاء وانحرافات أخرى تزيد عما ذكره، ومن أسباب ذلك الانحرافُ في منطق البحث والاستدلال.</w:t>
      </w:r>
    </w:p>
    <w:p w14:paraId="17A52161"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قال: وتبيَّن أن معظم أصول فكر أرسطو وأساسيات فروعه غير صحيحة، وهذا يعني بالضرورة أن فلسفته غير صحيحة في معظمها، وأن الفلسفات التي جاءت من بعده وتبنت أفكاره هي أيضًا غير صحيحة في معظمها، منها فلسفة المشّائين من النصارى والمسلمين، وفلسفة الرشديين والأرسطيين المحدَثين.</w:t>
      </w:r>
    </w:p>
    <w:p w14:paraId="34FE481A" w14:textId="77777777" w:rsidR="003F2626" w:rsidRPr="003F2626" w:rsidRDefault="003F2626" w:rsidP="003F2626">
      <w:pPr>
        <w:jc w:val="both"/>
        <w:rPr>
          <w:rFonts w:cs="Traditional Arabic"/>
          <w:sz w:val="36"/>
          <w:szCs w:val="36"/>
          <w:rtl/>
        </w:rPr>
      </w:pPr>
      <w:r w:rsidRPr="003F2626">
        <w:rPr>
          <w:rFonts w:cs="Traditional Arabic" w:hint="cs"/>
          <w:sz w:val="36"/>
          <w:szCs w:val="36"/>
          <w:rtl/>
        </w:rPr>
        <w:lastRenderedPageBreak/>
        <w:t>كما بيَّن أن معظم إلهيات أرسطو غير صحيحة، مخالفة للوحي الصحيح والعقل الصريح والعلم الصحيح. أقامها أساسًا على ظنونه ورغباته، وتحكماته وخرافاته، أكثر مما أقامها على دليل الفطرة والعلم والبديهة، وأوصله ذلك إلى مواقف ونتائج باطلة، دلَّت على أنه كان جاهلًا بالله جهلًا كبيرًا، فهي تقوم على عقيدة دهرية شركية صابئية عبثية.</w:t>
      </w:r>
    </w:p>
    <w:p w14:paraId="1A20DA53"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وذكر أن أرسطو خاض في علوم الطبيعة مهملًا مناهجها الطبيعية، مقدمًا عليها منهجه التأملي التجريدي الصوري في كثير من المواقف، فأوقعه ذلك في أخطاء وانحرافات فاحشة فادحة، كثير منها لا يقبل الاعتذار والتبرير، كقوله بوجود عَظْم في قلب الحصان والبقر، وأن الدماغ بارد لا دم فيه، وأن عدد أسنان المرأة أقل من عدد أسنان الرجل، وغيرها كثير.</w:t>
      </w:r>
    </w:p>
    <w:p w14:paraId="79646390"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كما توصل إلى أن أرسطو كان ذا تفكير طبقي ذاتي نفعي، فقد زعم أن الرقَّ طبيعي حتمي، وأن الجنس اليوناني أفضل الأجناس، وأن من حقه أن يحتلَّ الشعوب الأخرى!!</w:t>
      </w:r>
    </w:p>
    <w:p w14:paraId="1B4C7B1C"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وقال المؤلف في آخر ما كتب: اتضح جليًّا أن أرسطو ارتكب جرائم كبيرة وكثيرة وخطيرة، في حق نفسه وأتباعه، وفي حق الإنسانية جمعاء، وفي حق العلم والعقل، فأفسد بها العقول ومنطقها، والعلوم ومناهجها، والعقائد وسلوكياتها.</w:t>
      </w:r>
    </w:p>
    <w:p w14:paraId="601B94F2"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قال: والذين يدافعون عنه باستخدام الانتقاء والتغليط والتدليس، ونفخِ وتجعيدِ صوابهِ القليل، ويغفلون أخطاءه وانحرافاته المنهجية الكثيرة جدًّا، فهم غلاة بالباطل، يشاركون شيخهم في جرائمه التي ارتكبها في حق العقل والعلم معًا.</w:t>
      </w:r>
    </w:p>
    <w:p w14:paraId="1D2DF576" w14:textId="77777777" w:rsidR="003F2626" w:rsidRPr="003F2626" w:rsidRDefault="003F2626" w:rsidP="003F2626">
      <w:pPr>
        <w:jc w:val="both"/>
        <w:rPr>
          <w:rFonts w:cs="Traditional Arabic"/>
          <w:sz w:val="36"/>
          <w:szCs w:val="36"/>
        </w:rPr>
      </w:pPr>
      <w:r w:rsidRPr="003F2626">
        <w:rPr>
          <w:rFonts w:cs="Traditional Arabic" w:hint="cs"/>
          <w:sz w:val="36"/>
          <w:szCs w:val="36"/>
          <w:rtl/>
        </w:rPr>
        <w:t xml:space="preserve"> </w:t>
      </w:r>
    </w:p>
    <w:p w14:paraId="072E78C7" w14:textId="77777777" w:rsidR="003F2626" w:rsidRPr="003F2626" w:rsidRDefault="003F2626" w:rsidP="003F2626"/>
    <w:p w14:paraId="1CDC13A8" w14:textId="77777777" w:rsidR="003F2626" w:rsidRPr="003F2626" w:rsidRDefault="003F2626" w:rsidP="003F2626">
      <w:pPr>
        <w:rPr>
          <w:rtl/>
          <w:lang w:eastAsia="en-US"/>
        </w:rPr>
      </w:pPr>
    </w:p>
    <w:p w14:paraId="41EAD1B3" w14:textId="77777777" w:rsidR="003F2626" w:rsidRPr="003F2626" w:rsidRDefault="003F2626" w:rsidP="003F2626">
      <w:pPr>
        <w:keepNext/>
        <w:ind w:left="360"/>
        <w:jc w:val="center"/>
        <w:outlineLvl w:val="0"/>
        <w:rPr>
          <w:rFonts w:cs="Traditional Arabic"/>
          <w:b/>
          <w:bCs/>
          <w:color w:val="FF0000"/>
          <w:sz w:val="36"/>
          <w:szCs w:val="36"/>
          <w:rtl/>
          <w:lang w:eastAsia="en-US"/>
        </w:rPr>
      </w:pPr>
      <w:r w:rsidRPr="003F2626">
        <w:rPr>
          <w:rFonts w:cs="Traditional Arabic" w:hint="cs"/>
          <w:b/>
          <w:bCs/>
          <w:color w:val="FF0000"/>
          <w:sz w:val="36"/>
          <w:szCs w:val="36"/>
          <w:rtl/>
          <w:lang w:eastAsia="en-US"/>
        </w:rPr>
        <w:t>مخالفة الفلاسفة المسلمين لطبيعيات القرآن الكريم</w:t>
      </w:r>
    </w:p>
    <w:p w14:paraId="687B864F" w14:textId="77777777" w:rsidR="003F2626" w:rsidRPr="003F2626" w:rsidRDefault="003F2626" w:rsidP="003F2626">
      <w:pPr>
        <w:ind w:left="360"/>
        <w:jc w:val="lowKashida"/>
        <w:rPr>
          <w:rFonts w:cs="Traditional Arabic"/>
          <w:sz w:val="36"/>
          <w:szCs w:val="36"/>
          <w:rtl/>
          <w:lang w:eastAsia="en-US"/>
        </w:rPr>
      </w:pPr>
    </w:p>
    <w:p w14:paraId="65DC6D13" w14:textId="77777777" w:rsidR="003F2626" w:rsidRPr="003F2626" w:rsidRDefault="003F2626" w:rsidP="003F2626">
      <w:pPr>
        <w:ind w:left="360"/>
        <w:jc w:val="both"/>
        <w:rPr>
          <w:rFonts w:cs="Traditional Arabic"/>
          <w:b/>
          <w:bCs/>
          <w:sz w:val="36"/>
          <w:szCs w:val="36"/>
          <w:rtl/>
          <w:lang w:eastAsia="en-US"/>
        </w:rPr>
      </w:pPr>
      <w:r w:rsidRPr="003F2626">
        <w:rPr>
          <w:rFonts w:cs="Traditional Arabic" w:hint="cs"/>
          <w:b/>
          <w:bCs/>
          <w:sz w:val="36"/>
          <w:szCs w:val="36"/>
          <w:rtl/>
          <w:lang w:eastAsia="en-US"/>
        </w:rPr>
        <w:t>مخالفة الفلاسفة المسلمين لطبيعيات القرآن الكريم: مظاهرها وآثارها وأسبابها/ خالد كبير علال.- عمّان: مؤسسة الوراق للنشر والتوزيع، 1435 هـ، 180 ص.</w:t>
      </w:r>
    </w:p>
    <w:p w14:paraId="54514CB7" w14:textId="77777777" w:rsidR="003F2626" w:rsidRPr="003F2626" w:rsidRDefault="003F2626" w:rsidP="003F2626">
      <w:pPr>
        <w:ind w:left="360"/>
        <w:jc w:val="lowKashida"/>
        <w:rPr>
          <w:rFonts w:cs="Traditional Arabic"/>
          <w:sz w:val="36"/>
          <w:szCs w:val="36"/>
          <w:rtl/>
          <w:lang w:eastAsia="en-US"/>
        </w:rPr>
      </w:pPr>
    </w:p>
    <w:p w14:paraId="4DF8E803" w14:textId="77777777" w:rsidR="003F2626" w:rsidRDefault="003F2626" w:rsidP="003F2626">
      <w:pPr>
        <w:ind w:left="360"/>
        <w:jc w:val="center"/>
        <w:rPr>
          <w:rFonts w:cs="Traditional Arabic"/>
          <w:sz w:val="36"/>
          <w:szCs w:val="36"/>
          <w:rtl/>
          <w:lang w:eastAsia="en-US"/>
        </w:rPr>
      </w:pPr>
      <w:r w:rsidRPr="003F2626">
        <w:rPr>
          <w:noProof/>
          <w:lang w:eastAsia="en-US"/>
        </w:rPr>
        <w:lastRenderedPageBreak/>
        <w:drawing>
          <wp:inline distT="0" distB="0" distL="0" distR="0" wp14:anchorId="34AF0B14" wp14:editId="3A48D5A2">
            <wp:extent cx="1818640" cy="2889885"/>
            <wp:effectExtent l="0" t="0" r="0" b="5715"/>
            <wp:docPr id="141" name="صورة 141" descr="C:\Users\m.k\AppData\Local\Microsoft\Windows\Temporary Internet Files\Content.Word\201402262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C:\Users\m.k\AppData\Local\Microsoft\Windows\Temporary Internet Files\Content.Word\201402262096.jpg"/>
                    <pic:cNvPicPr>
                      <a:picLocks noChangeAspect="1" noChangeArrowheads="1"/>
                    </pic:cNvPicPr>
                  </pic:nvPicPr>
                  <pic:blipFill>
                    <a:blip r:embed="rId146" cstate="print">
                      <a:extLst>
                        <a:ext uri="{28A0092B-C50C-407E-A947-70E740481C1C}">
                          <a14:useLocalDpi xmlns:a14="http://schemas.microsoft.com/office/drawing/2010/main" val="0"/>
                        </a:ext>
                      </a:extLst>
                    </a:blip>
                    <a:srcRect l="4227" t="4150" r="55396" b="10535"/>
                    <a:stretch>
                      <a:fillRect/>
                    </a:stretch>
                  </pic:blipFill>
                  <pic:spPr bwMode="auto">
                    <a:xfrm>
                      <a:off x="0" y="0"/>
                      <a:ext cx="1818640" cy="2889885"/>
                    </a:xfrm>
                    <a:prstGeom prst="rect">
                      <a:avLst/>
                    </a:prstGeom>
                    <a:noFill/>
                    <a:ln>
                      <a:noFill/>
                    </a:ln>
                  </pic:spPr>
                </pic:pic>
              </a:graphicData>
            </a:graphic>
          </wp:inline>
        </w:drawing>
      </w:r>
    </w:p>
    <w:p w14:paraId="60E9ABA1" w14:textId="77777777" w:rsidR="0063742D" w:rsidRPr="003F2626" w:rsidRDefault="0063742D" w:rsidP="003F2626">
      <w:pPr>
        <w:ind w:left="360"/>
        <w:jc w:val="center"/>
        <w:rPr>
          <w:rFonts w:cs="Traditional Arabic"/>
          <w:sz w:val="36"/>
          <w:szCs w:val="36"/>
          <w:rtl/>
          <w:lang w:eastAsia="en-US"/>
        </w:rPr>
      </w:pPr>
    </w:p>
    <w:p w14:paraId="7F6A38F2" w14:textId="77777777" w:rsidR="003F2626" w:rsidRPr="003F2626" w:rsidRDefault="003F2626" w:rsidP="003F2626">
      <w:pPr>
        <w:ind w:left="360"/>
        <w:jc w:val="lowKashida"/>
        <w:rPr>
          <w:rFonts w:cs="Traditional Arabic"/>
          <w:sz w:val="36"/>
          <w:szCs w:val="36"/>
          <w:rtl/>
          <w:lang w:eastAsia="en-US"/>
        </w:rPr>
      </w:pPr>
      <w:r w:rsidRPr="003F2626">
        <w:rPr>
          <w:rFonts w:cs="Traditional Arabic" w:hint="cs"/>
          <w:sz w:val="36"/>
          <w:szCs w:val="36"/>
          <w:rtl/>
          <w:lang w:eastAsia="en-US"/>
        </w:rPr>
        <w:t>خالف الفلاسفة المسلمون طبيعيات القرآن الكريم مخالفات كثيرة وصريحة، وانتصروا فيها لطبيعيات اليونان. وقد كشف المؤلف في هذا الكتاب القيم تفاصيل هذه المخالفات، وما ترتب عليها من آثار سيئة، وبيَّن الأسباب التي جعلتهم يرفضون طبيعيات القرآن ويتبنَّون طبيعيات اليونان.</w:t>
      </w:r>
    </w:p>
    <w:p w14:paraId="2917869D" w14:textId="77777777" w:rsidR="003F2626" w:rsidRPr="003F2626" w:rsidRDefault="003F2626" w:rsidP="003F2626">
      <w:pPr>
        <w:ind w:left="360"/>
        <w:jc w:val="lowKashida"/>
        <w:rPr>
          <w:rFonts w:cs="Traditional Arabic"/>
          <w:sz w:val="36"/>
          <w:szCs w:val="36"/>
          <w:rtl/>
          <w:lang w:eastAsia="en-US"/>
        </w:rPr>
      </w:pPr>
      <w:r w:rsidRPr="003F2626">
        <w:rPr>
          <w:rFonts w:cs="Traditional Arabic" w:hint="cs"/>
          <w:sz w:val="36"/>
          <w:szCs w:val="36"/>
          <w:rtl/>
          <w:lang w:eastAsia="en-US"/>
        </w:rPr>
        <w:t>وكشف أيضًا ما قام به كثير من الباحثين المعاصرين من عمليات التحريف والتضليل والتدليس، في غلوِّهم ومدحهم لهؤلاء الفلاسفة، وتضخيم صوابهم القليل، وإغفال أخطائهم وانحرافاتهم الكثيرة وتبريرها.</w:t>
      </w:r>
    </w:p>
    <w:p w14:paraId="069401B1" w14:textId="77777777" w:rsidR="003F2626" w:rsidRPr="003F2626" w:rsidRDefault="003F2626" w:rsidP="003F2626">
      <w:pPr>
        <w:ind w:left="360"/>
        <w:jc w:val="lowKashida"/>
        <w:rPr>
          <w:rFonts w:cs="Traditional Arabic"/>
          <w:sz w:val="36"/>
          <w:szCs w:val="36"/>
          <w:rtl/>
          <w:lang w:eastAsia="en-US"/>
        </w:rPr>
      </w:pPr>
      <w:r w:rsidRPr="003F2626">
        <w:rPr>
          <w:rFonts w:cs="Traditional Arabic" w:hint="cs"/>
          <w:sz w:val="36"/>
          <w:szCs w:val="36"/>
          <w:rtl/>
          <w:lang w:eastAsia="en-US"/>
        </w:rPr>
        <w:t>وتوصَّل في بحثه إلى أنهم تكلموا في أمور لم يروها ولا يمكن رؤيتها، ولا اعتمدوا على آثارها، وجعلوا خلفياتهم المذهبية الأرسطية منطلقًا لهم.</w:t>
      </w:r>
    </w:p>
    <w:p w14:paraId="77118FCE" w14:textId="77777777" w:rsidR="003F2626" w:rsidRPr="003F2626" w:rsidRDefault="003F2626" w:rsidP="003F2626">
      <w:pPr>
        <w:ind w:left="360"/>
        <w:jc w:val="lowKashida"/>
        <w:rPr>
          <w:rFonts w:cs="Traditional Arabic"/>
          <w:sz w:val="36"/>
          <w:szCs w:val="36"/>
          <w:rtl/>
          <w:lang w:eastAsia="en-US"/>
        </w:rPr>
      </w:pPr>
      <w:r w:rsidRPr="003F2626">
        <w:rPr>
          <w:rFonts w:cs="Traditional Arabic" w:hint="cs"/>
          <w:sz w:val="36"/>
          <w:szCs w:val="36"/>
          <w:rtl/>
          <w:lang w:eastAsia="en-US"/>
        </w:rPr>
        <w:t>وقد خالفوا طبيعيات القرآن المتعلقة بخلق العالم، والعناصر المكونة له، وطبيعة كائناته السماوية والأرضية، خالفوه مخالفات صريحة لا لبس فيها، وقدَّموا عليها طبيعيات اليونان، فخالفوا بذلك الوحي والعقل والعلم، ووقعوا في تناقضات. وذكر نماذج من ذلك.</w:t>
      </w:r>
    </w:p>
    <w:p w14:paraId="77C6CDFD" w14:textId="77777777" w:rsidR="003F2626" w:rsidRPr="003F2626" w:rsidRDefault="003F2626" w:rsidP="003F2626">
      <w:pPr>
        <w:ind w:left="360"/>
        <w:jc w:val="lowKashida"/>
        <w:rPr>
          <w:rFonts w:cs="Traditional Arabic"/>
          <w:sz w:val="36"/>
          <w:szCs w:val="36"/>
          <w:rtl/>
          <w:lang w:eastAsia="en-US"/>
        </w:rPr>
      </w:pPr>
      <w:r w:rsidRPr="003F2626">
        <w:rPr>
          <w:rFonts w:cs="Traditional Arabic" w:hint="cs"/>
          <w:sz w:val="36"/>
          <w:szCs w:val="36"/>
          <w:rtl/>
          <w:lang w:eastAsia="en-US"/>
        </w:rPr>
        <w:t>واتضح أن قولهم بخرافة العقول الأزلية المفارقة ودورها في تحريك الأجرام السماوية هو شرك صريح، وقول بتعدد الآلهة، ونقض للتوحيد، كما يقول المؤلف.</w:t>
      </w:r>
    </w:p>
    <w:p w14:paraId="20D9625E" w14:textId="77777777" w:rsidR="003F2626" w:rsidRPr="003F2626" w:rsidRDefault="003F2626" w:rsidP="003F2626">
      <w:pPr>
        <w:ind w:left="360"/>
        <w:jc w:val="lowKashida"/>
        <w:rPr>
          <w:rFonts w:cs="Traditional Arabic"/>
          <w:sz w:val="36"/>
          <w:szCs w:val="36"/>
          <w:rtl/>
          <w:lang w:eastAsia="en-US"/>
        </w:rPr>
      </w:pPr>
      <w:r w:rsidRPr="003F2626">
        <w:rPr>
          <w:rFonts w:cs="Traditional Arabic" w:hint="cs"/>
          <w:sz w:val="36"/>
          <w:szCs w:val="36"/>
          <w:rtl/>
          <w:lang w:eastAsia="en-US"/>
        </w:rPr>
        <w:t>كما أظهرت مواقفهم من النفس وخلودها القولَ بمعادٍ غير شرعي، واتخذوه بديلاً عن المعاد الأخروي الشرعي..</w:t>
      </w:r>
    </w:p>
    <w:p w14:paraId="4E9F6293" w14:textId="77777777" w:rsidR="003F2626" w:rsidRPr="003F2626" w:rsidRDefault="003F2626" w:rsidP="003F2626">
      <w:pPr>
        <w:ind w:left="360"/>
        <w:jc w:val="lowKashida"/>
        <w:rPr>
          <w:rFonts w:cs="Traditional Arabic"/>
          <w:sz w:val="36"/>
          <w:szCs w:val="36"/>
          <w:rtl/>
          <w:lang w:eastAsia="en-US"/>
        </w:rPr>
      </w:pPr>
      <w:r w:rsidRPr="003F2626">
        <w:rPr>
          <w:rFonts w:cs="Traditional Arabic" w:hint="cs"/>
          <w:sz w:val="36"/>
          <w:szCs w:val="36"/>
          <w:rtl/>
          <w:lang w:eastAsia="en-US"/>
        </w:rPr>
        <w:lastRenderedPageBreak/>
        <w:t>كانت لهم همة وإقبال على تلخيص وشرح كتب فلاسفة اليونان ولم تكن لهم همة في انتقادها، ولا في الأخذ بطبيعيات القرآن للرد بها على طبيعيات اليونان.</w:t>
      </w:r>
    </w:p>
    <w:p w14:paraId="5395849B" w14:textId="77777777" w:rsidR="003F2626" w:rsidRPr="003F2626" w:rsidRDefault="003F2626" w:rsidP="003F2626">
      <w:pPr>
        <w:ind w:left="360"/>
        <w:jc w:val="lowKashida"/>
        <w:rPr>
          <w:rFonts w:cs="Traditional Arabic"/>
          <w:sz w:val="36"/>
          <w:szCs w:val="36"/>
          <w:rtl/>
          <w:lang w:eastAsia="en-US"/>
        </w:rPr>
      </w:pPr>
      <w:r w:rsidRPr="003F2626">
        <w:rPr>
          <w:rFonts w:cs="Traditional Arabic" w:hint="cs"/>
          <w:sz w:val="36"/>
          <w:szCs w:val="36"/>
          <w:rtl/>
          <w:lang w:eastAsia="en-US"/>
        </w:rPr>
        <w:t>وأدَّى هذا إلى نشأة غير طبيعية لعلوم الطبيعة في الحضارة الإسلامية، فهي لم تنبع من صميم ديننا ومجتمعنا، بل تبناها الفلاسفة المسلمون من طبيعيات اليونان وانتصروا لها وأدخلت إلى الحضارة الإسلامية بمكوناتها!</w:t>
      </w:r>
    </w:p>
    <w:p w14:paraId="2A0D1B08" w14:textId="77777777" w:rsidR="003F2626" w:rsidRPr="003F2626" w:rsidRDefault="003F2626" w:rsidP="003F2626">
      <w:pPr>
        <w:ind w:left="360"/>
        <w:jc w:val="lowKashida"/>
        <w:rPr>
          <w:rFonts w:cs="Traditional Arabic"/>
          <w:sz w:val="36"/>
          <w:szCs w:val="36"/>
          <w:rtl/>
          <w:lang w:eastAsia="en-US"/>
        </w:rPr>
      </w:pPr>
      <w:r w:rsidRPr="003F2626">
        <w:rPr>
          <w:rFonts w:cs="Traditional Arabic" w:hint="cs"/>
          <w:sz w:val="36"/>
          <w:szCs w:val="36"/>
          <w:rtl/>
          <w:lang w:eastAsia="en-US"/>
        </w:rPr>
        <w:t>لم يكن هؤلاء الفلاسفة المسلمون نموذجًا للقدوة، فلا هم التزموا بدينهم، ولا كانوا على مستوى البحث والاستدلال، بل كانوا فلاسفة بفلسفة يونانية.</w:t>
      </w:r>
    </w:p>
    <w:p w14:paraId="53D2CAE3" w14:textId="77777777" w:rsidR="003F2626" w:rsidRPr="003F2626" w:rsidRDefault="003F2626" w:rsidP="003F2626">
      <w:pPr>
        <w:ind w:left="360"/>
        <w:jc w:val="lowKashida"/>
        <w:rPr>
          <w:rFonts w:cs="Traditional Arabic"/>
          <w:sz w:val="36"/>
          <w:szCs w:val="36"/>
          <w:rtl/>
          <w:lang w:eastAsia="en-US"/>
        </w:rPr>
      </w:pPr>
      <w:r w:rsidRPr="003F2626">
        <w:rPr>
          <w:rFonts w:cs="Traditional Arabic" w:hint="cs"/>
          <w:sz w:val="36"/>
          <w:szCs w:val="36"/>
          <w:rtl/>
          <w:lang w:eastAsia="en-US"/>
        </w:rPr>
        <w:t>تعود أسباب مخالفاتهم لطبيعيات القرآن الكريم إلى ضعف إيمانهم، وكفر بعضهم بالإسلام، وافتقارهم إلى التكوين الصحيح نفسيًا ومنهجيًا ومعرفيًا، فأوجد ذلك فيهم رفضًا لطبيعيات القرآن وقبولاً لطبيعيات اليونان.</w:t>
      </w:r>
    </w:p>
    <w:p w14:paraId="58BE3D28" w14:textId="77777777" w:rsidR="003F2626" w:rsidRPr="003F2626" w:rsidRDefault="003F2626" w:rsidP="003F2626">
      <w:pPr>
        <w:ind w:left="360"/>
        <w:jc w:val="lowKashida"/>
        <w:rPr>
          <w:rFonts w:cs="Traditional Arabic"/>
          <w:sz w:val="36"/>
          <w:szCs w:val="36"/>
          <w:rtl/>
          <w:lang w:eastAsia="en-US"/>
        </w:rPr>
      </w:pPr>
      <w:r w:rsidRPr="003F2626">
        <w:rPr>
          <w:rFonts w:cs="Traditional Arabic" w:hint="cs"/>
          <w:sz w:val="36"/>
          <w:szCs w:val="36"/>
          <w:rtl/>
          <w:lang w:eastAsia="en-US"/>
        </w:rPr>
        <w:t>وللمؤلف كتاب آخر يبدو أنه لا يقلُّ أهمية عن كتابه هذا، وهو بعنوان:</w:t>
      </w:r>
      <w:r w:rsidRPr="003F2626">
        <w:rPr>
          <w:rFonts w:cs="Traditional Arabic"/>
          <w:sz w:val="36"/>
          <w:szCs w:val="36"/>
          <w:rtl/>
          <w:lang w:eastAsia="en-US"/>
        </w:rPr>
        <w:t xml:space="preserve"> نقد فكر الفيلسوف ابن رشد الحفيد على ضوء الشرع والعقل والعلم:</w:t>
      </w:r>
      <w:r w:rsidRPr="003F2626">
        <w:rPr>
          <w:rFonts w:cs="Traditional Arabic" w:hint="cs"/>
          <w:sz w:val="36"/>
          <w:szCs w:val="36"/>
          <w:rtl/>
          <w:lang w:eastAsia="en-US"/>
        </w:rPr>
        <w:t xml:space="preserve"> </w:t>
      </w:r>
      <w:r w:rsidRPr="003F2626">
        <w:rPr>
          <w:rFonts w:cs="Traditional Arabic"/>
          <w:sz w:val="36"/>
          <w:szCs w:val="36"/>
          <w:rtl/>
          <w:lang w:eastAsia="en-US"/>
        </w:rPr>
        <w:t>قراءة نقدية تكشف حقيقة فكر ابن رشد</w:t>
      </w:r>
      <w:r w:rsidRPr="003F2626">
        <w:rPr>
          <w:rFonts w:cs="Traditional Arabic" w:hint="cs"/>
          <w:sz w:val="36"/>
          <w:szCs w:val="36"/>
          <w:rtl/>
          <w:lang w:eastAsia="en-US"/>
        </w:rPr>
        <w:t>، صدر عن المكتبة نفسها، وفي السنة نفسها، ويقع في 418 ص، وكتاباه إضافة نوعية طيبة للمكتبة الإسلامية.</w:t>
      </w:r>
    </w:p>
    <w:p w14:paraId="153D0771" w14:textId="77777777" w:rsidR="003F2626" w:rsidRPr="003F2626" w:rsidRDefault="003F2626" w:rsidP="003F2626">
      <w:pPr>
        <w:ind w:left="360"/>
        <w:jc w:val="lowKashida"/>
        <w:rPr>
          <w:rFonts w:cs="Traditional Arabic"/>
          <w:sz w:val="36"/>
          <w:szCs w:val="36"/>
          <w:rtl/>
          <w:lang w:eastAsia="en-US"/>
        </w:rPr>
      </w:pPr>
    </w:p>
    <w:p w14:paraId="615340B5" w14:textId="77777777" w:rsidR="003F2626" w:rsidRPr="003F2626" w:rsidRDefault="003F2626" w:rsidP="003F2626">
      <w:pPr>
        <w:jc w:val="center"/>
        <w:rPr>
          <w:rFonts w:cs="Traditional Arabic"/>
          <w:b/>
          <w:bCs/>
          <w:color w:val="FF0000"/>
          <w:sz w:val="36"/>
          <w:szCs w:val="36"/>
          <w:rtl/>
        </w:rPr>
      </w:pPr>
    </w:p>
    <w:p w14:paraId="51E6449B" w14:textId="77777777" w:rsidR="003F2626" w:rsidRPr="003F2626" w:rsidRDefault="003F2626" w:rsidP="003F2626">
      <w:pPr>
        <w:jc w:val="center"/>
        <w:rPr>
          <w:rFonts w:cs="Traditional Arabic"/>
          <w:b/>
          <w:bCs/>
          <w:color w:val="FF0000"/>
          <w:sz w:val="36"/>
          <w:szCs w:val="36"/>
          <w:rtl/>
        </w:rPr>
      </w:pPr>
      <w:r w:rsidRPr="003F2626">
        <w:rPr>
          <w:rFonts w:cs="Traditional Arabic" w:hint="cs"/>
          <w:b/>
          <w:bCs/>
          <w:color w:val="FF0000"/>
          <w:sz w:val="36"/>
          <w:szCs w:val="36"/>
          <w:rtl/>
        </w:rPr>
        <w:t>تهافت ابن رشد</w:t>
      </w:r>
    </w:p>
    <w:p w14:paraId="09E2DAE2" w14:textId="77777777" w:rsidR="003F2626" w:rsidRPr="003F2626" w:rsidRDefault="003F2626" w:rsidP="003F2626">
      <w:pPr>
        <w:jc w:val="both"/>
        <w:rPr>
          <w:rFonts w:cs="Traditional Arabic"/>
          <w:b/>
          <w:bCs/>
          <w:sz w:val="36"/>
          <w:szCs w:val="36"/>
          <w:rtl/>
        </w:rPr>
      </w:pPr>
    </w:p>
    <w:p w14:paraId="5EF3CB25" w14:textId="77777777" w:rsidR="003F2626" w:rsidRPr="003F2626" w:rsidRDefault="003F2626" w:rsidP="003F2626">
      <w:pPr>
        <w:jc w:val="both"/>
        <w:rPr>
          <w:rFonts w:cs="Traditional Arabic"/>
          <w:b/>
          <w:bCs/>
          <w:sz w:val="36"/>
          <w:szCs w:val="36"/>
          <w:rtl/>
        </w:rPr>
      </w:pPr>
      <w:r w:rsidRPr="003F2626">
        <w:rPr>
          <w:rFonts w:cs="Traditional Arabic" w:hint="cs"/>
          <w:b/>
          <w:bCs/>
          <w:sz w:val="36"/>
          <w:szCs w:val="36"/>
          <w:rtl/>
        </w:rPr>
        <w:t>تهافت ابن رشد في كتابه "تهافت التهافت": مظاهره، آثاره، أسبابه: قراءة نقدية تكشف أخطاء ومغالطات وتناقضات ابن رشد في كتابه "تهافت التهافت"/ خالد كبير علال.- عمّان: مؤسسة الوراق للنشر، 1436 هـ، 336 ص.</w:t>
      </w:r>
    </w:p>
    <w:p w14:paraId="49C52960" w14:textId="77777777" w:rsidR="003F2626" w:rsidRPr="003F2626" w:rsidRDefault="003F2626" w:rsidP="003F2626">
      <w:pPr>
        <w:jc w:val="both"/>
        <w:rPr>
          <w:rFonts w:cs="Traditional Arabic"/>
          <w:b/>
          <w:bCs/>
          <w:sz w:val="36"/>
          <w:szCs w:val="36"/>
          <w:rtl/>
        </w:rPr>
      </w:pPr>
    </w:p>
    <w:p w14:paraId="2BD12709" w14:textId="77777777" w:rsidR="003F2626" w:rsidRPr="003F2626" w:rsidRDefault="003F2626" w:rsidP="003F2626">
      <w:pPr>
        <w:jc w:val="center"/>
        <w:rPr>
          <w:rFonts w:cs="Traditional Arabic"/>
          <w:b/>
          <w:bCs/>
          <w:sz w:val="36"/>
          <w:szCs w:val="36"/>
          <w:rtl/>
        </w:rPr>
      </w:pPr>
      <w:r w:rsidRPr="003F2626">
        <w:rPr>
          <w:rFonts w:cs="Traditional Arabic"/>
          <w:b/>
          <w:bCs/>
          <w:noProof/>
          <w:sz w:val="36"/>
          <w:szCs w:val="36"/>
          <w:rtl/>
          <w:lang w:eastAsia="en-US"/>
        </w:rPr>
        <w:lastRenderedPageBreak/>
        <w:drawing>
          <wp:inline distT="0" distB="0" distL="0" distR="0" wp14:anchorId="173879C0" wp14:editId="6CA382AE">
            <wp:extent cx="2448833" cy="3352678"/>
            <wp:effectExtent l="0" t="0" r="8890" b="635"/>
            <wp:docPr id="142" name="صورة 142"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58581" cy="3366024"/>
                    </a:xfrm>
                    <a:prstGeom prst="rect">
                      <a:avLst/>
                    </a:prstGeom>
                    <a:noFill/>
                    <a:ln>
                      <a:noFill/>
                    </a:ln>
                  </pic:spPr>
                </pic:pic>
              </a:graphicData>
            </a:graphic>
          </wp:inline>
        </w:drawing>
      </w:r>
    </w:p>
    <w:p w14:paraId="11D351F9" w14:textId="77777777" w:rsidR="003F2626" w:rsidRPr="003F2626" w:rsidRDefault="003F2626" w:rsidP="003F2626">
      <w:pPr>
        <w:jc w:val="both"/>
        <w:rPr>
          <w:rFonts w:cs="Traditional Arabic"/>
          <w:b/>
          <w:bCs/>
          <w:sz w:val="36"/>
          <w:szCs w:val="36"/>
          <w:rtl/>
        </w:rPr>
      </w:pPr>
    </w:p>
    <w:p w14:paraId="72FC7ECB"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لابن رشد الحفيد (ت 595 هـ) ردٌّ على كتاب "تهافت الفلاسفة" لحجة الإسلام الإمام الغزالي، سماه "تهافت التهافت".</w:t>
      </w:r>
    </w:p>
    <w:p w14:paraId="5B991A92"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وهذا الكتاب نقد للكتاب الأخير، وذكر مؤلفه أنه يهدف به أيضًا إلى "المساهمة في الرد على المدرسة الرشدية المعاصرة، التي غالت في ابن رشد وفكره، فنفخته وجعدته، وبالغت في مدحه وتبجيله وتدليله من جهة، وأقامت فكرها على كثير من أباطيل ومغالطات وانحرافات ابن رشد من جهة أخرى".</w:t>
      </w:r>
    </w:p>
    <w:p w14:paraId="1B9D3160"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وذكر أن منطلقه في الرد عليه يتمثل في الوحي الصحيح، والعقل الصريح، والعلم الصحيح، وأن منهجه هذا دلَّت عليه نصوص شرعية كثيرة.</w:t>
      </w:r>
    </w:p>
    <w:p w14:paraId="787BFDA6"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وجعل كتابه في أربعة فصول:</w:t>
      </w:r>
    </w:p>
    <w:p w14:paraId="47BEB7F9" w14:textId="77777777" w:rsidR="003F2626" w:rsidRPr="003F2626" w:rsidRDefault="003F2626" w:rsidP="003F2626">
      <w:pPr>
        <w:numPr>
          <w:ilvl w:val="0"/>
          <w:numId w:val="99"/>
        </w:numPr>
        <w:jc w:val="both"/>
        <w:rPr>
          <w:rFonts w:cs="Traditional Arabic"/>
          <w:sz w:val="36"/>
          <w:szCs w:val="36"/>
        </w:rPr>
      </w:pPr>
      <w:r w:rsidRPr="003F2626">
        <w:rPr>
          <w:rFonts w:cs="Traditional Arabic" w:hint="cs"/>
          <w:sz w:val="36"/>
          <w:szCs w:val="36"/>
          <w:rtl/>
        </w:rPr>
        <w:t>تهافت ابن رشد في مواقفه المتعلقة بأزلية العالم ومكوناته من خلال كتابه "تهافت التهافت".</w:t>
      </w:r>
    </w:p>
    <w:p w14:paraId="7AA4B03B" w14:textId="77777777" w:rsidR="003F2626" w:rsidRPr="003F2626" w:rsidRDefault="003F2626" w:rsidP="003F2626">
      <w:pPr>
        <w:numPr>
          <w:ilvl w:val="0"/>
          <w:numId w:val="99"/>
        </w:numPr>
        <w:jc w:val="both"/>
        <w:rPr>
          <w:rFonts w:cs="Traditional Arabic"/>
          <w:sz w:val="36"/>
          <w:szCs w:val="36"/>
        </w:rPr>
      </w:pPr>
      <w:r w:rsidRPr="003F2626">
        <w:rPr>
          <w:rFonts w:cs="Traditional Arabic" w:hint="cs"/>
          <w:sz w:val="36"/>
          <w:szCs w:val="36"/>
          <w:rtl/>
        </w:rPr>
        <w:t>تهافت ابن رشد في مواقفه المتعلقة بالصفات الإلهية.</w:t>
      </w:r>
    </w:p>
    <w:p w14:paraId="1B09D367" w14:textId="77777777" w:rsidR="003F2626" w:rsidRPr="003F2626" w:rsidRDefault="003F2626" w:rsidP="003F2626">
      <w:pPr>
        <w:numPr>
          <w:ilvl w:val="0"/>
          <w:numId w:val="99"/>
        </w:numPr>
        <w:jc w:val="both"/>
        <w:rPr>
          <w:rFonts w:cs="Traditional Arabic"/>
          <w:sz w:val="36"/>
          <w:szCs w:val="36"/>
        </w:rPr>
      </w:pPr>
      <w:r w:rsidRPr="003F2626">
        <w:rPr>
          <w:rFonts w:cs="Traditional Arabic" w:hint="cs"/>
          <w:sz w:val="36"/>
          <w:szCs w:val="36"/>
          <w:rtl/>
        </w:rPr>
        <w:t>من مغالطات ابن رشد وتناقضاته في كتابه.</w:t>
      </w:r>
    </w:p>
    <w:p w14:paraId="62FFD595" w14:textId="77777777" w:rsidR="003F2626" w:rsidRPr="003F2626" w:rsidRDefault="003F2626" w:rsidP="003F2626">
      <w:pPr>
        <w:numPr>
          <w:ilvl w:val="0"/>
          <w:numId w:val="99"/>
        </w:numPr>
        <w:jc w:val="both"/>
        <w:rPr>
          <w:rFonts w:cs="Traditional Arabic"/>
          <w:sz w:val="36"/>
          <w:szCs w:val="36"/>
        </w:rPr>
      </w:pPr>
      <w:r w:rsidRPr="003F2626">
        <w:rPr>
          <w:rFonts w:cs="Traditional Arabic" w:hint="cs"/>
          <w:sz w:val="36"/>
          <w:szCs w:val="36"/>
          <w:rtl/>
        </w:rPr>
        <w:t>آثار وأسباب تهافت ابن رشد في كتابه..</w:t>
      </w:r>
    </w:p>
    <w:p w14:paraId="0BB193B1" w14:textId="77777777" w:rsidR="003F2626" w:rsidRPr="003F2626" w:rsidRDefault="003F2626" w:rsidP="003F2626">
      <w:pPr>
        <w:jc w:val="both"/>
        <w:rPr>
          <w:rFonts w:cs="Traditional Arabic"/>
          <w:sz w:val="36"/>
          <w:szCs w:val="36"/>
          <w:rtl/>
        </w:rPr>
      </w:pPr>
      <w:r w:rsidRPr="003F2626">
        <w:rPr>
          <w:rFonts w:cs="Traditional Arabic" w:hint="cs"/>
          <w:sz w:val="36"/>
          <w:szCs w:val="36"/>
          <w:rtl/>
        </w:rPr>
        <w:lastRenderedPageBreak/>
        <w:t>قال المؤلف: "فقد أثبتنا بالشواهد والأدلة القاطعة أن كتاب تهافت التهافت لابن رشد هو كتاب مملوء بالأخطاء والانحرافات المنهجية من أوله إلى آخره، وقد ذكرنا منها نماذج كثيرة جدًّا من باب التمثيل لا الحصر، فأحصيت منها أكثر من (181) خطأ وانحرافًا منهجياً، فكانت شواهد دامغة على مدى تهافت ابن رشد الحفيد في كتابه تهافت التهافت، الذي ردَّ به على كتاب تهافت الفلاسفة للغزالي من جهة، واتضح أن الغزالي كان مصيبًا في معظم الأفكار الأساسية التي دافع عنها من جهة أخرى".</w:t>
      </w:r>
    </w:p>
    <w:p w14:paraId="367BA99E"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قال: "فمن ذلك أولاً أنه اتضح أن ابن رشد قال بأزلية العالم وأبديته، وأنه توسع في الدفاع عن موقفه ومذهب أصحابه في قولهم بذلك، مع أنه مخالف للشرع مخالفة صريحة، ولا دليل عقلي صحيح يثبته، لكنه تعلق بالظنون والتحكمات، والأوهام وخلفياته المذهبية، انتصارًا لأرسطيته، فناقشناه بالوحي الصحيح، والعقل الصريح، والعلم الصحيح، وبيَّنا بطلان وتهافت مزاعمه".</w:t>
      </w:r>
    </w:p>
    <w:p w14:paraId="4126F4B4"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وذكر أن ابن رشد وأصحابه أخطؤوا في معظم ما قالوه حول الصفات الإلهية، وأنهم خلطوا بين النفي والإثبات، والتمثيل والتنزيه، ولم يلتزموا في ذلك بالوحي الصحيح، ولا بالعقل الصريح.</w:t>
      </w:r>
    </w:p>
    <w:p w14:paraId="0E868339"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وأكد أن التناقض مبدأ أصيل وأساسي في فلسفة ابن رشد؛ لسببين: طبيعة الفلسفة الأرسطية القائمة على التناقض لمخالفتها للوحي والعقل والعلم، ولممارسة ابن رشد الغلط والتقية عن قصد لغايات مذهبية أرسطية.</w:t>
      </w:r>
    </w:p>
    <w:p w14:paraId="5964CF69" w14:textId="77777777" w:rsidR="003F2626" w:rsidRPr="003F2626" w:rsidRDefault="003F2626" w:rsidP="003F2626">
      <w:pPr>
        <w:jc w:val="both"/>
        <w:rPr>
          <w:rFonts w:cs="Traditional Arabic"/>
          <w:sz w:val="36"/>
          <w:szCs w:val="36"/>
          <w:rtl/>
        </w:rPr>
      </w:pPr>
      <w:r w:rsidRPr="003F2626">
        <w:rPr>
          <w:rFonts w:cs="Traditional Arabic" w:hint="cs"/>
          <w:sz w:val="36"/>
          <w:szCs w:val="36"/>
          <w:rtl/>
        </w:rPr>
        <w:t>قال: وإذا سلَّمنا أنه قد أفاد العلم في أمور، فهو قد أضرَّ به أكثر مما نفعه بفارق كبير جدًّا..</w:t>
      </w:r>
    </w:p>
    <w:p w14:paraId="0B75E7B5" w14:textId="77777777" w:rsidR="003F2626" w:rsidRPr="003F2626" w:rsidRDefault="003F2626" w:rsidP="003F2626"/>
    <w:p w14:paraId="4546C832" w14:textId="77777777" w:rsidR="003F2626" w:rsidRPr="003F2626" w:rsidRDefault="003F2626" w:rsidP="003F2626">
      <w:pPr>
        <w:ind w:left="360"/>
        <w:jc w:val="lowKashida"/>
        <w:rPr>
          <w:rFonts w:cs="Traditional Arabic"/>
          <w:sz w:val="36"/>
          <w:szCs w:val="36"/>
          <w:rtl/>
          <w:lang w:eastAsia="en-US"/>
        </w:rPr>
      </w:pPr>
    </w:p>
    <w:p w14:paraId="477AFDE8" w14:textId="77777777" w:rsidR="003F2626" w:rsidRPr="003F2626" w:rsidRDefault="003F2626" w:rsidP="003F2626"/>
    <w:p w14:paraId="546B7BA8" w14:textId="77777777" w:rsidR="003F2626" w:rsidRPr="003F2626" w:rsidRDefault="003F2626" w:rsidP="003F2626">
      <w:pPr>
        <w:rPr>
          <w:rtl/>
        </w:rPr>
      </w:pPr>
    </w:p>
    <w:p w14:paraId="3A73B5B9" w14:textId="77777777" w:rsidR="003F2626" w:rsidRPr="003F2626" w:rsidRDefault="003F2626" w:rsidP="003F2626">
      <w:pPr>
        <w:ind w:left="360"/>
        <w:jc w:val="center"/>
        <w:rPr>
          <w:rFonts w:cs="Traditional Arabic"/>
          <w:b/>
          <w:bCs/>
          <w:color w:val="FF0000"/>
          <w:sz w:val="36"/>
          <w:szCs w:val="36"/>
          <w:rtl/>
          <w:lang w:eastAsia="en-US"/>
        </w:rPr>
      </w:pPr>
      <w:r w:rsidRPr="003F2626">
        <w:rPr>
          <w:rFonts w:cs="Traditional Arabic" w:hint="cs"/>
          <w:b/>
          <w:bCs/>
          <w:color w:val="FF0000"/>
          <w:sz w:val="36"/>
          <w:szCs w:val="36"/>
          <w:rtl/>
          <w:lang w:eastAsia="en-US"/>
        </w:rPr>
        <w:t>أ</w:t>
      </w:r>
      <w:r w:rsidRPr="003F2626">
        <w:rPr>
          <w:rFonts w:cs="Traditional Arabic"/>
          <w:b/>
          <w:bCs/>
          <w:color w:val="FF0000"/>
          <w:sz w:val="36"/>
          <w:szCs w:val="36"/>
          <w:rtl/>
          <w:lang w:eastAsia="en-US"/>
        </w:rPr>
        <w:t>حكام المريض النفسي</w:t>
      </w:r>
    </w:p>
    <w:p w14:paraId="040F3DF2" w14:textId="77777777" w:rsidR="003F2626" w:rsidRPr="003F2626" w:rsidRDefault="003F2626" w:rsidP="003F2626">
      <w:pPr>
        <w:ind w:left="360"/>
        <w:jc w:val="center"/>
        <w:rPr>
          <w:rFonts w:cs="Traditional Arabic"/>
          <w:b/>
          <w:bCs/>
          <w:color w:val="FF0000"/>
          <w:sz w:val="36"/>
          <w:szCs w:val="36"/>
          <w:rtl/>
          <w:lang w:eastAsia="en-US"/>
        </w:rPr>
      </w:pPr>
    </w:p>
    <w:p w14:paraId="57C8282E" w14:textId="77777777" w:rsidR="003F2626" w:rsidRPr="003F2626" w:rsidRDefault="003F2626" w:rsidP="003F2626">
      <w:pPr>
        <w:ind w:left="360"/>
        <w:jc w:val="both"/>
        <w:rPr>
          <w:rFonts w:cs="Traditional Arabic"/>
          <w:b/>
          <w:bCs/>
          <w:sz w:val="36"/>
          <w:szCs w:val="36"/>
          <w:rtl/>
          <w:lang w:eastAsia="en-US"/>
        </w:rPr>
      </w:pPr>
      <w:r w:rsidRPr="003F2626">
        <w:rPr>
          <w:rFonts w:cs="Traditional Arabic" w:hint="cs"/>
          <w:b/>
          <w:bCs/>
          <w:sz w:val="36"/>
          <w:szCs w:val="36"/>
          <w:rtl/>
          <w:lang w:eastAsia="en-US"/>
        </w:rPr>
        <w:t>أ</w:t>
      </w:r>
      <w:r w:rsidRPr="003F2626">
        <w:rPr>
          <w:rFonts w:cs="Traditional Arabic"/>
          <w:b/>
          <w:bCs/>
          <w:sz w:val="36"/>
          <w:szCs w:val="36"/>
          <w:rtl/>
          <w:lang w:eastAsia="en-US"/>
        </w:rPr>
        <w:t>حكام المريض النفسي في الفقه ال</w:t>
      </w:r>
      <w:r w:rsidRPr="003F2626">
        <w:rPr>
          <w:rFonts w:cs="Traditional Arabic" w:hint="cs"/>
          <w:b/>
          <w:bCs/>
          <w:sz w:val="36"/>
          <w:szCs w:val="36"/>
          <w:rtl/>
          <w:lang w:eastAsia="en-US"/>
        </w:rPr>
        <w:t>إ</w:t>
      </w:r>
      <w:r w:rsidRPr="003F2626">
        <w:rPr>
          <w:rFonts w:cs="Traditional Arabic"/>
          <w:b/>
          <w:bCs/>
          <w:sz w:val="36"/>
          <w:szCs w:val="36"/>
          <w:rtl/>
          <w:lang w:eastAsia="en-US"/>
        </w:rPr>
        <w:t>سلامي/</w:t>
      </w:r>
      <w:r w:rsidRPr="003F2626">
        <w:rPr>
          <w:rFonts w:cs="Traditional Arabic" w:hint="cs"/>
          <w:b/>
          <w:bCs/>
          <w:sz w:val="36"/>
          <w:szCs w:val="36"/>
          <w:rtl/>
          <w:lang w:eastAsia="en-US"/>
        </w:rPr>
        <w:t xml:space="preserve"> إ</w:t>
      </w:r>
      <w:r w:rsidRPr="003F2626">
        <w:rPr>
          <w:rFonts w:cs="Traditional Arabic"/>
          <w:b/>
          <w:bCs/>
          <w:sz w:val="36"/>
          <w:szCs w:val="36"/>
          <w:rtl/>
          <w:lang w:eastAsia="en-US"/>
        </w:rPr>
        <w:t>عداد خلود بنت عبدالرحمن المهيزع.</w:t>
      </w:r>
      <w:r w:rsidRPr="003F2626">
        <w:rPr>
          <w:rFonts w:cs="Traditional Arabic" w:hint="cs"/>
          <w:b/>
          <w:bCs/>
          <w:sz w:val="36"/>
          <w:szCs w:val="36"/>
          <w:rtl/>
          <w:lang w:eastAsia="en-US"/>
        </w:rPr>
        <w:t>- الرياض: دار الصميعي، 1434هـ، 739 ص (أصله رسالة دكتوراه).</w:t>
      </w:r>
    </w:p>
    <w:p w14:paraId="34BA608D" w14:textId="77777777" w:rsidR="003F2626" w:rsidRPr="003F2626" w:rsidRDefault="003F2626" w:rsidP="003F2626">
      <w:pPr>
        <w:ind w:left="360"/>
        <w:jc w:val="both"/>
        <w:rPr>
          <w:rFonts w:cs="Traditional Arabic"/>
          <w:sz w:val="36"/>
          <w:szCs w:val="36"/>
          <w:rtl/>
          <w:lang w:eastAsia="en-US"/>
        </w:rPr>
      </w:pPr>
    </w:p>
    <w:p w14:paraId="6D16D404" w14:textId="77777777" w:rsidR="003F2626" w:rsidRPr="003F2626" w:rsidRDefault="003F2626" w:rsidP="003F2626">
      <w:pPr>
        <w:ind w:left="360"/>
        <w:jc w:val="center"/>
        <w:rPr>
          <w:rFonts w:cs="Traditional Arabic"/>
          <w:sz w:val="36"/>
          <w:szCs w:val="36"/>
          <w:rtl/>
          <w:lang w:eastAsia="en-US"/>
        </w:rPr>
      </w:pPr>
      <w:r w:rsidRPr="003F2626">
        <w:rPr>
          <w:rFonts w:cs="Traditional Arabic"/>
          <w:b/>
          <w:bCs/>
          <w:noProof/>
          <w:sz w:val="36"/>
          <w:szCs w:val="36"/>
          <w:lang w:eastAsia="en-US"/>
        </w:rPr>
        <w:lastRenderedPageBreak/>
        <w:drawing>
          <wp:inline distT="0" distB="0" distL="0" distR="0" wp14:anchorId="57D9356F" wp14:editId="42E3D6A4">
            <wp:extent cx="2260600" cy="3713480"/>
            <wp:effectExtent l="0" t="0" r="6350" b="1270"/>
            <wp:docPr id="143" name="صورة 143" descr="C:\Users\m.k\AppData\Local\Microsoft\Windows\Temporary Internet Files\Content.Word\201403122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descr="C:\Users\m.k\AppData\Local\Microsoft\Windows\Temporary Internet Files\Content.Word\201403122132.jpg"/>
                    <pic:cNvPicPr>
                      <a:picLocks noChangeAspect="1" noChangeArrowheads="1"/>
                    </pic:cNvPicPr>
                  </pic:nvPicPr>
                  <pic:blipFill>
                    <a:blip r:embed="rId148" cstate="print">
                      <a:extLst>
                        <a:ext uri="{28A0092B-C50C-407E-A947-70E740481C1C}">
                          <a14:useLocalDpi xmlns:a14="http://schemas.microsoft.com/office/drawing/2010/main" val="0"/>
                        </a:ext>
                      </a:extLst>
                    </a:blip>
                    <a:srcRect l="1810" t="1286" r="55247" b="4591"/>
                    <a:stretch>
                      <a:fillRect/>
                    </a:stretch>
                  </pic:blipFill>
                  <pic:spPr bwMode="auto">
                    <a:xfrm>
                      <a:off x="0" y="0"/>
                      <a:ext cx="2260600" cy="3713480"/>
                    </a:xfrm>
                    <a:prstGeom prst="rect">
                      <a:avLst/>
                    </a:prstGeom>
                    <a:noFill/>
                    <a:ln>
                      <a:noFill/>
                    </a:ln>
                  </pic:spPr>
                </pic:pic>
              </a:graphicData>
            </a:graphic>
          </wp:inline>
        </w:drawing>
      </w:r>
    </w:p>
    <w:p w14:paraId="1FD092A5" w14:textId="77777777" w:rsidR="003F2626" w:rsidRPr="003F2626" w:rsidRDefault="003F2626" w:rsidP="003F2626">
      <w:pPr>
        <w:ind w:left="360"/>
        <w:jc w:val="both"/>
        <w:rPr>
          <w:rFonts w:cs="Traditional Arabic"/>
          <w:sz w:val="36"/>
          <w:szCs w:val="36"/>
          <w:rtl/>
          <w:lang w:eastAsia="en-US"/>
        </w:rPr>
      </w:pPr>
    </w:p>
    <w:p w14:paraId="1F967AB7" w14:textId="77777777" w:rsidR="003F2626" w:rsidRPr="003F2626" w:rsidRDefault="003F2626" w:rsidP="003F2626">
      <w:pPr>
        <w:ind w:left="360"/>
        <w:jc w:val="both"/>
        <w:rPr>
          <w:rFonts w:cs="Traditional Arabic"/>
          <w:b/>
          <w:bCs/>
          <w:sz w:val="36"/>
          <w:szCs w:val="36"/>
          <w:rtl/>
          <w:lang w:eastAsia="en-US"/>
        </w:rPr>
      </w:pPr>
    </w:p>
    <w:p w14:paraId="6AEE8FDA" w14:textId="77777777" w:rsidR="003F2626" w:rsidRPr="003F2626" w:rsidRDefault="003F2626" w:rsidP="003F2626">
      <w:pPr>
        <w:ind w:left="360"/>
        <w:jc w:val="both"/>
        <w:rPr>
          <w:rFonts w:cs="Traditional Arabic"/>
          <w:sz w:val="36"/>
          <w:szCs w:val="36"/>
          <w:rtl/>
          <w:lang w:eastAsia="en-US"/>
        </w:rPr>
      </w:pPr>
      <w:r w:rsidRPr="003F2626">
        <w:rPr>
          <w:rFonts w:cs="Traditional Arabic" w:hint="cs"/>
          <w:sz w:val="36"/>
          <w:szCs w:val="36"/>
          <w:rtl/>
          <w:lang w:eastAsia="en-US"/>
        </w:rPr>
        <w:t>الأمراض النفسية من جملة الأمراض التي ابتلى الله بها عباده، وهي تؤثر على عبادة الشخص وتصرفاته المالية وحياته الأسرية، وقد يخرج بها عن دائرة التكليف.</w:t>
      </w:r>
    </w:p>
    <w:p w14:paraId="5D118213" w14:textId="77777777" w:rsidR="003F2626" w:rsidRPr="003F2626" w:rsidRDefault="003F2626" w:rsidP="003F2626">
      <w:pPr>
        <w:ind w:left="360"/>
        <w:jc w:val="both"/>
        <w:rPr>
          <w:rFonts w:cs="Traditional Arabic"/>
          <w:sz w:val="36"/>
          <w:szCs w:val="36"/>
          <w:rtl/>
          <w:lang w:eastAsia="en-US"/>
        </w:rPr>
      </w:pPr>
      <w:r w:rsidRPr="003F2626">
        <w:rPr>
          <w:rFonts w:cs="Traditional Arabic" w:hint="cs"/>
          <w:sz w:val="36"/>
          <w:szCs w:val="36"/>
          <w:rtl/>
          <w:lang w:eastAsia="en-US"/>
        </w:rPr>
        <w:t>وكثير ممن ابتلي بها يحتاج إلى معرفة الأحكام المترتبة عليها شرعًا، وهذا ما قامت به الكاتبة في كتابها هذا، بهدف إيجاد دراسة فقهية شاملة لأحكام المريض النفسي في الشريعة الإسلامية. وجعلته في أربعة فصول:</w:t>
      </w:r>
    </w:p>
    <w:p w14:paraId="03B7F1B1" w14:textId="77777777" w:rsidR="003F2626" w:rsidRPr="003F2626" w:rsidRDefault="003F2626" w:rsidP="003F2626">
      <w:pPr>
        <w:numPr>
          <w:ilvl w:val="0"/>
          <w:numId w:val="98"/>
        </w:numPr>
        <w:jc w:val="both"/>
        <w:rPr>
          <w:rFonts w:cs="Traditional Arabic"/>
          <w:sz w:val="36"/>
          <w:szCs w:val="36"/>
          <w:rtl/>
          <w:lang w:eastAsia="en-US"/>
        </w:rPr>
      </w:pPr>
      <w:r w:rsidRPr="003F2626">
        <w:rPr>
          <w:rFonts w:cs="Traditional Arabic" w:hint="cs"/>
          <w:sz w:val="36"/>
          <w:szCs w:val="36"/>
          <w:rtl/>
          <w:lang w:eastAsia="en-US"/>
        </w:rPr>
        <w:t>أحكام المريض النفسي في العبادات.</w:t>
      </w:r>
    </w:p>
    <w:p w14:paraId="42BFBE29" w14:textId="77777777" w:rsidR="003F2626" w:rsidRPr="003F2626" w:rsidRDefault="003F2626" w:rsidP="003F2626">
      <w:pPr>
        <w:numPr>
          <w:ilvl w:val="0"/>
          <w:numId w:val="98"/>
        </w:numPr>
        <w:jc w:val="both"/>
        <w:rPr>
          <w:rFonts w:cs="Traditional Arabic"/>
          <w:sz w:val="36"/>
          <w:szCs w:val="36"/>
          <w:lang w:eastAsia="en-US"/>
        </w:rPr>
      </w:pPr>
      <w:r w:rsidRPr="003F2626">
        <w:rPr>
          <w:rFonts w:cs="Traditional Arabic" w:hint="cs"/>
          <w:sz w:val="36"/>
          <w:szCs w:val="36"/>
          <w:rtl/>
          <w:lang w:eastAsia="en-US"/>
        </w:rPr>
        <w:t>ثم في المعاملات.</w:t>
      </w:r>
    </w:p>
    <w:p w14:paraId="50EF00D6" w14:textId="77777777" w:rsidR="003F2626" w:rsidRPr="003F2626" w:rsidRDefault="003F2626" w:rsidP="003F2626">
      <w:pPr>
        <w:numPr>
          <w:ilvl w:val="0"/>
          <w:numId w:val="98"/>
        </w:numPr>
        <w:jc w:val="both"/>
        <w:rPr>
          <w:rFonts w:cs="Traditional Arabic"/>
          <w:sz w:val="36"/>
          <w:szCs w:val="36"/>
          <w:lang w:eastAsia="en-US"/>
        </w:rPr>
      </w:pPr>
      <w:r w:rsidRPr="003F2626">
        <w:rPr>
          <w:rFonts w:cs="Traditional Arabic" w:hint="cs"/>
          <w:sz w:val="36"/>
          <w:szCs w:val="36"/>
          <w:rtl/>
          <w:lang w:eastAsia="en-US"/>
        </w:rPr>
        <w:t>وفي فقه الأسرة والعقوبات والقضاء.</w:t>
      </w:r>
    </w:p>
    <w:p w14:paraId="7BFFF8B1" w14:textId="77777777" w:rsidR="003F2626" w:rsidRPr="003F2626" w:rsidRDefault="003F2626" w:rsidP="003F2626">
      <w:pPr>
        <w:numPr>
          <w:ilvl w:val="0"/>
          <w:numId w:val="98"/>
        </w:numPr>
        <w:jc w:val="both"/>
        <w:rPr>
          <w:rFonts w:cs="Traditional Arabic"/>
          <w:sz w:val="36"/>
          <w:szCs w:val="36"/>
          <w:lang w:eastAsia="en-US"/>
        </w:rPr>
      </w:pPr>
      <w:r w:rsidRPr="003F2626">
        <w:rPr>
          <w:rFonts w:cs="Traditional Arabic" w:hint="cs"/>
          <w:sz w:val="36"/>
          <w:szCs w:val="36"/>
          <w:rtl/>
          <w:lang w:eastAsia="en-US"/>
        </w:rPr>
        <w:t>وفي التداوي.</w:t>
      </w:r>
    </w:p>
    <w:p w14:paraId="25F48E2C" w14:textId="77777777" w:rsidR="003F2626" w:rsidRPr="003F2626" w:rsidRDefault="003F2626" w:rsidP="003F2626">
      <w:pPr>
        <w:ind w:left="360"/>
        <w:jc w:val="both"/>
        <w:rPr>
          <w:rFonts w:cs="Traditional Arabic"/>
          <w:sz w:val="36"/>
          <w:szCs w:val="36"/>
          <w:rtl/>
          <w:lang w:eastAsia="en-US"/>
        </w:rPr>
      </w:pPr>
      <w:r w:rsidRPr="003F2626">
        <w:rPr>
          <w:rFonts w:cs="Traditional Arabic" w:hint="cs"/>
          <w:sz w:val="36"/>
          <w:szCs w:val="36"/>
          <w:rtl/>
          <w:lang w:eastAsia="en-US"/>
        </w:rPr>
        <w:t>وعددت (132) نتيجة من النتائج التي توصلت إليها، منها باختصار:</w:t>
      </w:r>
    </w:p>
    <w:p w14:paraId="31FEE8CE" w14:textId="77777777" w:rsidR="003F2626" w:rsidRPr="003F2626" w:rsidRDefault="003F2626" w:rsidP="003F2626">
      <w:pPr>
        <w:numPr>
          <w:ilvl w:val="0"/>
          <w:numId w:val="98"/>
        </w:numPr>
        <w:jc w:val="both"/>
        <w:rPr>
          <w:rFonts w:cs="Traditional Arabic"/>
          <w:sz w:val="36"/>
          <w:szCs w:val="36"/>
          <w:rtl/>
          <w:lang w:eastAsia="en-US"/>
        </w:rPr>
      </w:pPr>
      <w:r w:rsidRPr="003F2626">
        <w:rPr>
          <w:rFonts w:cs="Traditional Arabic" w:hint="cs"/>
          <w:sz w:val="36"/>
          <w:szCs w:val="36"/>
          <w:rtl/>
          <w:lang w:eastAsia="en-US"/>
        </w:rPr>
        <w:t>ينتقض وضوء المريض النفسي إذا أُصيب بنوبة حادة من الذهان، أو نوبة من العُصاب الشديد.</w:t>
      </w:r>
    </w:p>
    <w:p w14:paraId="1B35F0DE" w14:textId="77777777" w:rsidR="003F2626" w:rsidRPr="003F2626" w:rsidRDefault="003F2626" w:rsidP="003F2626">
      <w:pPr>
        <w:numPr>
          <w:ilvl w:val="0"/>
          <w:numId w:val="98"/>
        </w:numPr>
        <w:jc w:val="both"/>
        <w:rPr>
          <w:rFonts w:cs="Traditional Arabic"/>
          <w:sz w:val="36"/>
          <w:szCs w:val="36"/>
          <w:lang w:eastAsia="en-US"/>
        </w:rPr>
      </w:pPr>
      <w:r w:rsidRPr="003F2626">
        <w:rPr>
          <w:rFonts w:cs="Traditional Arabic" w:hint="cs"/>
          <w:sz w:val="36"/>
          <w:szCs w:val="36"/>
          <w:rtl/>
          <w:lang w:eastAsia="en-US"/>
        </w:rPr>
        <w:lastRenderedPageBreak/>
        <w:t>إذا أصيب المرء بمرض يؤثر في الإدراك والاختيار، كالفصام والهوس، أو الاكتئاب الذهاني، واضطراب ما بعد الصدمة، والقلق الحاد (الانهيار العصبي)، فلا تجب الصلاة على من أصيب بمرض ذهاني، ولا تصح منه لو أداها حال مرضه، ولا حرج عليه في تركها.</w:t>
      </w:r>
    </w:p>
    <w:p w14:paraId="7F6639CE" w14:textId="77777777" w:rsidR="003F2626" w:rsidRPr="003F2626" w:rsidRDefault="003F2626" w:rsidP="003F2626">
      <w:pPr>
        <w:numPr>
          <w:ilvl w:val="0"/>
          <w:numId w:val="98"/>
        </w:numPr>
        <w:jc w:val="both"/>
        <w:rPr>
          <w:rFonts w:cs="Traditional Arabic"/>
          <w:sz w:val="36"/>
          <w:szCs w:val="36"/>
          <w:lang w:eastAsia="en-US"/>
        </w:rPr>
      </w:pPr>
      <w:r w:rsidRPr="003F2626">
        <w:rPr>
          <w:rFonts w:cs="Traditional Arabic" w:hint="cs"/>
          <w:sz w:val="36"/>
          <w:szCs w:val="36"/>
          <w:rtl/>
          <w:lang w:eastAsia="en-US"/>
        </w:rPr>
        <w:t>تجب الزكاة في مال المرضى النفسيين على اختلاف أنواعهم.</w:t>
      </w:r>
    </w:p>
    <w:p w14:paraId="0FC486C7" w14:textId="77777777" w:rsidR="003F2626" w:rsidRPr="003F2626" w:rsidRDefault="003F2626" w:rsidP="003F2626">
      <w:pPr>
        <w:numPr>
          <w:ilvl w:val="0"/>
          <w:numId w:val="98"/>
        </w:numPr>
        <w:jc w:val="both"/>
        <w:rPr>
          <w:rFonts w:cs="Traditional Arabic"/>
          <w:sz w:val="36"/>
          <w:szCs w:val="36"/>
          <w:lang w:eastAsia="en-US"/>
        </w:rPr>
      </w:pPr>
      <w:r w:rsidRPr="003F2626">
        <w:rPr>
          <w:rFonts w:cs="Traditional Arabic" w:hint="cs"/>
          <w:sz w:val="36"/>
          <w:szCs w:val="36"/>
          <w:rtl/>
          <w:lang w:eastAsia="en-US"/>
        </w:rPr>
        <w:t>يجب الصيام على المصاب بمرض عصابي إذا لم يضرَّه ولم يزده ضعفًا.</w:t>
      </w:r>
    </w:p>
    <w:p w14:paraId="01734C59" w14:textId="77777777" w:rsidR="003F2626" w:rsidRPr="003F2626" w:rsidRDefault="003F2626" w:rsidP="003F2626">
      <w:pPr>
        <w:numPr>
          <w:ilvl w:val="0"/>
          <w:numId w:val="98"/>
        </w:numPr>
        <w:jc w:val="both"/>
        <w:rPr>
          <w:rFonts w:cs="Traditional Arabic"/>
          <w:sz w:val="36"/>
          <w:szCs w:val="36"/>
          <w:lang w:eastAsia="en-US"/>
        </w:rPr>
      </w:pPr>
      <w:r w:rsidRPr="003F2626">
        <w:rPr>
          <w:rFonts w:cs="Traditional Arabic" w:hint="cs"/>
          <w:sz w:val="36"/>
          <w:szCs w:val="36"/>
          <w:rtl/>
          <w:lang w:eastAsia="en-US"/>
        </w:rPr>
        <w:t>يجب الحج على المريض بالوسواس إذا استطاع، ولا تؤثر الشكوك الناتجة عن مرض الوسواس على صحة الطواف والسعي وغيرها من أفعال الحج..</w:t>
      </w:r>
    </w:p>
    <w:p w14:paraId="3F44B3D2" w14:textId="77777777" w:rsidR="003F2626" w:rsidRPr="003F2626" w:rsidRDefault="003F2626" w:rsidP="003F2626">
      <w:pPr>
        <w:numPr>
          <w:ilvl w:val="0"/>
          <w:numId w:val="98"/>
        </w:numPr>
        <w:jc w:val="both"/>
        <w:rPr>
          <w:rFonts w:cs="Traditional Arabic"/>
          <w:sz w:val="36"/>
          <w:szCs w:val="36"/>
          <w:lang w:eastAsia="en-US"/>
        </w:rPr>
      </w:pPr>
      <w:r w:rsidRPr="003F2626">
        <w:rPr>
          <w:rFonts w:cs="Traditional Arabic" w:hint="cs"/>
          <w:sz w:val="36"/>
          <w:szCs w:val="36"/>
          <w:rtl/>
          <w:lang w:eastAsia="en-US"/>
        </w:rPr>
        <w:t>لا ينفذ بيع المريض بالاكتئاب ونحوه من الأمراض النفسية المؤثرة في الإرادة والاختيار إذا باع أو اشترى وهو تحت وطأة المرض، لأنه في حكم المكره، إلا إذا أجازه بعد شفائه.</w:t>
      </w:r>
    </w:p>
    <w:p w14:paraId="49B34FB0" w14:textId="77777777" w:rsidR="003F2626" w:rsidRPr="003F2626" w:rsidRDefault="003F2626" w:rsidP="003F2626">
      <w:pPr>
        <w:numPr>
          <w:ilvl w:val="0"/>
          <w:numId w:val="98"/>
        </w:numPr>
        <w:jc w:val="both"/>
        <w:rPr>
          <w:rFonts w:cs="Traditional Arabic"/>
          <w:sz w:val="36"/>
          <w:szCs w:val="36"/>
          <w:lang w:eastAsia="en-US"/>
        </w:rPr>
      </w:pPr>
      <w:r w:rsidRPr="003F2626">
        <w:rPr>
          <w:rFonts w:cs="Traditional Arabic" w:hint="cs"/>
          <w:sz w:val="36"/>
          <w:szCs w:val="36"/>
          <w:rtl/>
          <w:lang w:eastAsia="en-US"/>
        </w:rPr>
        <w:t>يحرم على المريض النفسي كتمان مرضه المؤثر في أهليته في النكاح عند الخطبة.</w:t>
      </w:r>
    </w:p>
    <w:p w14:paraId="7F04F46A" w14:textId="77777777" w:rsidR="003F2626" w:rsidRPr="003F2626" w:rsidRDefault="003F2626" w:rsidP="003F2626">
      <w:pPr>
        <w:numPr>
          <w:ilvl w:val="0"/>
          <w:numId w:val="98"/>
        </w:numPr>
        <w:jc w:val="both"/>
        <w:rPr>
          <w:rFonts w:cs="Traditional Arabic"/>
          <w:sz w:val="36"/>
          <w:szCs w:val="36"/>
          <w:lang w:eastAsia="en-US"/>
        </w:rPr>
      </w:pPr>
      <w:r w:rsidRPr="003F2626">
        <w:rPr>
          <w:rFonts w:cs="Traditional Arabic" w:hint="cs"/>
          <w:sz w:val="36"/>
          <w:szCs w:val="36"/>
          <w:rtl/>
          <w:lang w:eastAsia="en-US"/>
        </w:rPr>
        <w:t>يباح تزويج المريضة بالفصام أو الوسواس أو الرهاب أو الاكتئاب ونحو ذلك، إذا كانت حالتها مستقرة، ورضي الزوج بها. ويباح تزويج المريض بالوسواس أو الرهاب أو الاكتئاب أو الفصام أو الاضطرابات الذهانية إذا رضيت به المرأة وأولياؤها، وكان مأمونًا في الغالب، ووجد من يتكفل بنفقته ونفقة زوجته وعياله.</w:t>
      </w:r>
    </w:p>
    <w:p w14:paraId="7C2192C5" w14:textId="77777777" w:rsidR="003F2626" w:rsidRPr="003F2626" w:rsidRDefault="003F2626" w:rsidP="003F2626">
      <w:pPr>
        <w:numPr>
          <w:ilvl w:val="0"/>
          <w:numId w:val="98"/>
        </w:numPr>
        <w:jc w:val="both"/>
        <w:rPr>
          <w:rFonts w:cs="Traditional Arabic"/>
          <w:sz w:val="36"/>
          <w:szCs w:val="36"/>
          <w:lang w:eastAsia="en-US"/>
        </w:rPr>
      </w:pPr>
      <w:r w:rsidRPr="003F2626">
        <w:rPr>
          <w:rFonts w:cs="Traditional Arabic" w:hint="cs"/>
          <w:sz w:val="36"/>
          <w:szCs w:val="36"/>
          <w:rtl/>
          <w:lang w:eastAsia="en-US"/>
        </w:rPr>
        <w:t>يصح فسخ النكاح بكل مرض نفسي حقيقي ودائم ينفر منه الزوج الآخر ولا يحصل به مقصود النكاح.</w:t>
      </w:r>
    </w:p>
    <w:p w14:paraId="2F0890F8" w14:textId="77777777" w:rsidR="003F2626" w:rsidRPr="003F2626" w:rsidRDefault="003F2626" w:rsidP="003F2626">
      <w:pPr>
        <w:numPr>
          <w:ilvl w:val="0"/>
          <w:numId w:val="98"/>
        </w:numPr>
        <w:jc w:val="both"/>
        <w:rPr>
          <w:rFonts w:cs="Traditional Arabic"/>
          <w:sz w:val="36"/>
          <w:szCs w:val="36"/>
          <w:lang w:eastAsia="en-US"/>
        </w:rPr>
      </w:pPr>
      <w:r w:rsidRPr="003F2626">
        <w:rPr>
          <w:rFonts w:cs="Traditional Arabic" w:hint="cs"/>
          <w:sz w:val="36"/>
          <w:szCs w:val="36"/>
          <w:rtl/>
          <w:lang w:eastAsia="en-US"/>
        </w:rPr>
        <w:t>يحرم على المريض النفسي قتل نفسه مهما اشتدَّ به المرض؛ لعموم الأدلة الدالة على تحريم قتل النفس، ويحرم عليه الامتناع عن الأكل والشرب حتى يموت أو ينتهي به الجوع إلى حال تضرُّه.</w:t>
      </w:r>
    </w:p>
    <w:p w14:paraId="76AE483E" w14:textId="77777777" w:rsidR="003F2626" w:rsidRPr="003F2626" w:rsidRDefault="003F2626" w:rsidP="003F2626">
      <w:pPr>
        <w:numPr>
          <w:ilvl w:val="0"/>
          <w:numId w:val="98"/>
        </w:numPr>
        <w:jc w:val="both"/>
        <w:rPr>
          <w:rFonts w:cs="Traditional Arabic"/>
          <w:sz w:val="36"/>
          <w:szCs w:val="36"/>
          <w:lang w:eastAsia="en-US"/>
        </w:rPr>
      </w:pPr>
      <w:r w:rsidRPr="003F2626">
        <w:rPr>
          <w:rFonts w:cs="Traditional Arabic" w:hint="cs"/>
          <w:sz w:val="36"/>
          <w:szCs w:val="36"/>
          <w:rtl/>
          <w:lang w:eastAsia="en-US"/>
        </w:rPr>
        <w:t xml:space="preserve">يعمد المريض النفسي إلى الاعتداء على الموتى والبهائم، وقد يدفعه ذلك إلى نبش القبور لتحقيق هذه الرغبة أو القيام بالقتل للاعتداء على جسد المتوفية، وكذلك الحال في إيتاء البهائم، حيث ينتاب المريض رغبة قوية في الاعتداء على </w:t>
      </w:r>
      <w:r w:rsidRPr="003F2626">
        <w:rPr>
          <w:rFonts w:cs="Traditional Arabic" w:hint="cs"/>
          <w:sz w:val="36"/>
          <w:szCs w:val="36"/>
          <w:rtl/>
          <w:lang w:eastAsia="en-US"/>
        </w:rPr>
        <w:lastRenderedPageBreak/>
        <w:t>البهيمة ليعبر عن حقد دفين وكراهية بالغة للإنسان والإنسانية. وكل ذلك محرَّم. ويجب فيه التعزير إن كان أهلاً للتعزير، أو تأديبه بما يكفُّ أذاه إذا كان غير أهل.</w:t>
      </w:r>
    </w:p>
    <w:p w14:paraId="17165DAC" w14:textId="77777777" w:rsidR="003F2626" w:rsidRPr="003F2626" w:rsidRDefault="003F2626" w:rsidP="003F2626">
      <w:pPr>
        <w:numPr>
          <w:ilvl w:val="0"/>
          <w:numId w:val="98"/>
        </w:numPr>
        <w:jc w:val="both"/>
        <w:rPr>
          <w:rFonts w:cs="Traditional Arabic"/>
          <w:sz w:val="36"/>
          <w:szCs w:val="36"/>
          <w:lang w:eastAsia="en-US"/>
        </w:rPr>
      </w:pPr>
      <w:r w:rsidRPr="003F2626">
        <w:rPr>
          <w:rFonts w:cs="Traditional Arabic" w:hint="cs"/>
          <w:sz w:val="36"/>
          <w:szCs w:val="36"/>
          <w:rtl/>
          <w:lang w:eastAsia="en-US"/>
        </w:rPr>
        <w:t>المريض بهوس السرقة يجب إقامة الحدّ عليه إذا سرق ما يوجب الحدّ، وإذا سرق ما لا يبلغ النصاب وجب تعزيره.</w:t>
      </w:r>
    </w:p>
    <w:p w14:paraId="50145FBB" w14:textId="77777777" w:rsidR="003F2626" w:rsidRPr="003F2626" w:rsidRDefault="003F2626" w:rsidP="003F2626">
      <w:pPr>
        <w:numPr>
          <w:ilvl w:val="0"/>
          <w:numId w:val="98"/>
        </w:numPr>
        <w:jc w:val="both"/>
        <w:rPr>
          <w:rFonts w:cs="Traditional Arabic"/>
          <w:sz w:val="36"/>
          <w:szCs w:val="36"/>
          <w:lang w:eastAsia="en-US"/>
        </w:rPr>
      </w:pPr>
      <w:r w:rsidRPr="003F2626">
        <w:rPr>
          <w:rFonts w:cs="Traditional Arabic" w:hint="cs"/>
          <w:sz w:val="36"/>
          <w:szCs w:val="36"/>
          <w:rtl/>
          <w:lang w:eastAsia="en-US"/>
        </w:rPr>
        <w:t>إذا ارتدَّ الإنسان أو ارتكب ما يوجب الحدَّ وهو مكلَّف، ثم أصيب بمرض نفسي يؤثر على الإدراك، كالفصام والهوس واضطراب ما بعد الصدمة، لا يقام عليه الحد حتى يُشفى.</w:t>
      </w:r>
    </w:p>
    <w:p w14:paraId="38A97761" w14:textId="77777777" w:rsidR="003F2626" w:rsidRPr="003F2626" w:rsidRDefault="003F2626" w:rsidP="003F2626">
      <w:pPr>
        <w:numPr>
          <w:ilvl w:val="0"/>
          <w:numId w:val="98"/>
        </w:numPr>
        <w:jc w:val="both"/>
        <w:rPr>
          <w:rFonts w:cs="Traditional Arabic"/>
          <w:sz w:val="36"/>
          <w:szCs w:val="36"/>
          <w:lang w:eastAsia="en-US"/>
        </w:rPr>
      </w:pPr>
      <w:r w:rsidRPr="003F2626">
        <w:rPr>
          <w:rFonts w:cs="Traditional Arabic" w:hint="cs"/>
          <w:sz w:val="36"/>
          <w:szCs w:val="36"/>
          <w:rtl/>
          <w:lang w:eastAsia="en-US"/>
        </w:rPr>
        <w:t>من أعظم الأسباب للوقاية من الأمراض النفسية وأصلها وأسسها، وما أكدت عليه الدراسات النفسية العربية وغير العربية، هو الإيمان بالله، والعمل الصالح، والاستقامة على الشرع. فقد ظهر الارتباط الإيجابي بين المتدين الملتزم بتعاليم دينه وبين صحته النفسية. ومن الأسباب التي تزيل الهم والغم والقلق والاكتئاب: الإحسان إلى الخلق، وصدق التوكل على الله، فهو سلاح وقاية من الهموم والغموم المسببة للأمراض النفسية، ومنها التفاؤل وإحسان الظن بالله تعالى.</w:t>
      </w:r>
    </w:p>
    <w:p w14:paraId="58559409" w14:textId="77777777" w:rsidR="003F2626" w:rsidRPr="003F2626" w:rsidRDefault="003F2626" w:rsidP="003F2626">
      <w:pPr>
        <w:numPr>
          <w:ilvl w:val="0"/>
          <w:numId w:val="98"/>
        </w:numPr>
        <w:jc w:val="both"/>
        <w:rPr>
          <w:rFonts w:cs="Traditional Arabic"/>
          <w:sz w:val="36"/>
          <w:szCs w:val="36"/>
          <w:lang w:eastAsia="en-US"/>
        </w:rPr>
      </w:pPr>
      <w:r w:rsidRPr="003F2626">
        <w:rPr>
          <w:rFonts w:cs="Traditional Arabic" w:hint="cs"/>
          <w:sz w:val="36"/>
          <w:szCs w:val="36"/>
          <w:rtl/>
          <w:lang w:eastAsia="en-US"/>
        </w:rPr>
        <w:t>الرقية الشرعية سبب عظيم من أسباب الشفاء للأمراض كلها (النفسية والجسدية)، ولا تعارض الرقية الأسباب الأخرى المباحة، التي منها الأدوية النفسية، والعبد مأمور ببذل الأسباب المباحة، سواء أكانت شرعية أم طبية.</w:t>
      </w:r>
    </w:p>
    <w:p w14:paraId="661D0844" w14:textId="77777777" w:rsidR="003F2626" w:rsidRDefault="003F2626" w:rsidP="003F2626">
      <w:pPr>
        <w:numPr>
          <w:ilvl w:val="0"/>
          <w:numId w:val="98"/>
        </w:numPr>
        <w:jc w:val="both"/>
        <w:rPr>
          <w:rFonts w:cs="Traditional Arabic"/>
          <w:sz w:val="36"/>
          <w:szCs w:val="36"/>
          <w:lang w:eastAsia="en-US"/>
        </w:rPr>
      </w:pPr>
      <w:r w:rsidRPr="003F2626">
        <w:rPr>
          <w:rFonts w:cs="Traditional Arabic" w:hint="cs"/>
          <w:sz w:val="36"/>
          <w:szCs w:val="36"/>
          <w:rtl/>
          <w:lang w:eastAsia="en-US"/>
        </w:rPr>
        <w:t xml:space="preserve">يباح التداوي بالجلسات الكهربائية إذا دعت الحاجة إليها بقول أهل الخبرة، وإلا فلا. </w:t>
      </w:r>
    </w:p>
    <w:p w14:paraId="02D3013B" w14:textId="77777777" w:rsidR="0063742D" w:rsidRDefault="0063742D" w:rsidP="0063742D">
      <w:pPr>
        <w:ind w:right="720"/>
        <w:jc w:val="both"/>
        <w:rPr>
          <w:rFonts w:cs="Traditional Arabic"/>
          <w:sz w:val="36"/>
          <w:szCs w:val="36"/>
          <w:rtl/>
          <w:lang w:eastAsia="en-US"/>
        </w:rPr>
      </w:pPr>
    </w:p>
    <w:p w14:paraId="73E2F6D1" w14:textId="77777777" w:rsidR="0063742D" w:rsidRDefault="0063742D" w:rsidP="0063742D">
      <w:pPr>
        <w:ind w:right="720"/>
        <w:jc w:val="both"/>
        <w:rPr>
          <w:rFonts w:cs="Traditional Arabic"/>
          <w:sz w:val="36"/>
          <w:szCs w:val="36"/>
          <w:rtl/>
          <w:lang w:eastAsia="en-US"/>
        </w:rPr>
      </w:pPr>
    </w:p>
    <w:p w14:paraId="6523AD95" w14:textId="77777777" w:rsidR="0063742D" w:rsidRDefault="0063742D" w:rsidP="0063742D">
      <w:pPr>
        <w:ind w:right="720"/>
        <w:jc w:val="both"/>
        <w:rPr>
          <w:rFonts w:cs="Traditional Arabic"/>
          <w:sz w:val="36"/>
          <w:szCs w:val="36"/>
          <w:rtl/>
          <w:lang w:eastAsia="en-US"/>
        </w:rPr>
      </w:pPr>
    </w:p>
    <w:p w14:paraId="24C70F10" w14:textId="77777777" w:rsidR="0063742D" w:rsidRDefault="0063742D" w:rsidP="0063742D">
      <w:pPr>
        <w:ind w:right="720"/>
        <w:jc w:val="both"/>
        <w:rPr>
          <w:rFonts w:cs="Traditional Arabic"/>
          <w:sz w:val="36"/>
          <w:szCs w:val="36"/>
          <w:rtl/>
          <w:lang w:eastAsia="en-US"/>
        </w:rPr>
      </w:pPr>
    </w:p>
    <w:p w14:paraId="03999BCD" w14:textId="77777777" w:rsidR="0063742D" w:rsidRPr="003F2626" w:rsidRDefault="0063742D" w:rsidP="0063742D">
      <w:pPr>
        <w:ind w:right="720"/>
        <w:jc w:val="both"/>
        <w:rPr>
          <w:rFonts w:cs="Traditional Arabic"/>
          <w:sz w:val="36"/>
          <w:szCs w:val="36"/>
          <w:rtl/>
          <w:lang w:eastAsia="en-US"/>
        </w:rPr>
      </w:pPr>
    </w:p>
    <w:p w14:paraId="36FAC9C9" w14:textId="77777777" w:rsidR="003F2626" w:rsidRPr="003F2626" w:rsidRDefault="003F2626" w:rsidP="003F2626">
      <w:pPr>
        <w:ind w:left="360"/>
        <w:jc w:val="both"/>
        <w:rPr>
          <w:rFonts w:cs="Traditional Arabic"/>
          <w:sz w:val="36"/>
          <w:szCs w:val="36"/>
          <w:lang w:eastAsia="en-US"/>
        </w:rPr>
      </w:pPr>
    </w:p>
    <w:p w14:paraId="4E1BF458" w14:textId="77777777" w:rsidR="003F2626" w:rsidRPr="003F2626" w:rsidRDefault="003F2626" w:rsidP="003F2626"/>
    <w:p w14:paraId="2179A305" w14:textId="77777777" w:rsidR="003F2626" w:rsidRDefault="003F2626" w:rsidP="0054201B">
      <w:pPr>
        <w:jc w:val="center"/>
        <w:rPr>
          <w:rFonts w:cs="Traditional Arabic"/>
          <w:b/>
          <w:bCs/>
          <w:color w:val="FF0000"/>
          <w:sz w:val="36"/>
          <w:szCs w:val="36"/>
          <w:rtl/>
        </w:rPr>
      </w:pPr>
      <w:r>
        <w:rPr>
          <w:rFonts w:cs="Traditional Arabic" w:hint="cs"/>
          <w:b/>
          <w:bCs/>
          <w:color w:val="FF0000"/>
          <w:sz w:val="36"/>
          <w:szCs w:val="36"/>
          <w:rtl/>
        </w:rPr>
        <w:lastRenderedPageBreak/>
        <w:t>(3</w:t>
      </w:r>
      <w:r w:rsidR="0054201B">
        <w:rPr>
          <w:rFonts w:cs="Traditional Arabic" w:hint="cs"/>
          <w:b/>
          <w:bCs/>
          <w:color w:val="FF0000"/>
          <w:sz w:val="36"/>
          <w:szCs w:val="36"/>
          <w:rtl/>
        </w:rPr>
        <w:t>3</w:t>
      </w:r>
      <w:r>
        <w:rPr>
          <w:rFonts w:cs="Traditional Arabic" w:hint="cs"/>
          <w:b/>
          <w:bCs/>
          <w:color w:val="FF0000"/>
          <w:sz w:val="36"/>
          <w:szCs w:val="36"/>
          <w:rtl/>
        </w:rPr>
        <w:t xml:space="preserve">) </w:t>
      </w:r>
    </w:p>
    <w:p w14:paraId="526FC27E" w14:textId="77777777" w:rsidR="003F2626" w:rsidRDefault="003F2626" w:rsidP="003F2626">
      <w:pPr>
        <w:jc w:val="center"/>
        <w:rPr>
          <w:rFonts w:cs="Traditional Arabic"/>
          <w:b/>
          <w:bCs/>
          <w:color w:val="FF0000"/>
          <w:sz w:val="36"/>
          <w:szCs w:val="36"/>
          <w:rtl/>
        </w:rPr>
      </w:pPr>
      <w:bookmarkStart w:id="29" w:name="_Hlk41601850"/>
      <w:r>
        <w:rPr>
          <w:rFonts w:cs="Traditional Arabic" w:hint="cs"/>
          <w:b/>
          <w:bCs/>
          <w:color w:val="FF0000"/>
          <w:sz w:val="36"/>
          <w:szCs w:val="36"/>
          <w:rtl/>
        </w:rPr>
        <w:t>العلوم الاجتماعية</w:t>
      </w:r>
    </w:p>
    <w:bookmarkEnd w:id="29"/>
    <w:p w14:paraId="24854726" w14:textId="77777777" w:rsidR="003F2626" w:rsidRPr="00DD1B2A" w:rsidRDefault="003F2626" w:rsidP="003F2626">
      <w:pPr>
        <w:jc w:val="center"/>
        <w:rPr>
          <w:rFonts w:cs="Traditional Arabic"/>
          <w:b/>
          <w:bCs/>
          <w:color w:val="FF0000"/>
          <w:sz w:val="36"/>
          <w:szCs w:val="36"/>
          <w:rtl/>
        </w:rPr>
      </w:pPr>
    </w:p>
    <w:p w14:paraId="28073B72" w14:textId="77777777" w:rsidR="003F2626" w:rsidRPr="00881B21" w:rsidRDefault="003F2626" w:rsidP="003F2626">
      <w:pPr>
        <w:jc w:val="center"/>
        <w:rPr>
          <w:rFonts w:cs="Traditional Arabic"/>
          <w:b/>
          <w:bCs/>
          <w:color w:val="FF0000"/>
          <w:sz w:val="36"/>
          <w:szCs w:val="36"/>
          <w:rtl/>
        </w:rPr>
      </w:pPr>
      <w:r w:rsidRPr="00881B21">
        <w:rPr>
          <w:rFonts w:cs="Traditional Arabic" w:hint="cs"/>
          <w:b/>
          <w:bCs/>
          <w:color w:val="FF0000"/>
          <w:sz w:val="36"/>
          <w:szCs w:val="36"/>
          <w:rtl/>
        </w:rPr>
        <w:t>أخطاء المؤرخ ابن خلدون</w:t>
      </w:r>
    </w:p>
    <w:p w14:paraId="3880588F" w14:textId="77777777" w:rsidR="003F2626" w:rsidRDefault="003F2626" w:rsidP="003F2626">
      <w:pPr>
        <w:jc w:val="both"/>
        <w:rPr>
          <w:rFonts w:cs="Traditional Arabic"/>
          <w:b/>
          <w:bCs/>
          <w:sz w:val="36"/>
          <w:szCs w:val="36"/>
          <w:rtl/>
        </w:rPr>
      </w:pPr>
    </w:p>
    <w:p w14:paraId="2ED23F1E" w14:textId="77777777" w:rsidR="003F2626" w:rsidRDefault="003F2626" w:rsidP="003F2626">
      <w:pPr>
        <w:jc w:val="both"/>
        <w:rPr>
          <w:rFonts w:cs="Traditional Arabic"/>
          <w:b/>
          <w:bCs/>
          <w:sz w:val="36"/>
          <w:szCs w:val="36"/>
          <w:rtl/>
        </w:rPr>
      </w:pPr>
      <w:r>
        <w:rPr>
          <w:rFonts w:cs="Traditional Arabic" w:hint="cs"/>
          <w:b/>
          <w:bCs/>
          <w:sz w:val="36"/>
          <w:szCs w:val="36"/>
          <w:rtl/>
        </w:rPr>
        <w:t>أخطاء المؤرخ ابن خلدون في كتابه المقدمة/ خالد كبير علال.- ط2.- عمّان: مؤسسة الوراق للنشر، 1435 هـ، 310 ص.</w:t>
      </w:r>
    </w:p>
    <w:p w14:paraId="52CC1B38" w14:textId="77777777" w:rsidR="003F2626" w:rsidRDefault="003F2626" w:rsidP="003F2626">
      <w:pPr>
        <w:jc w:val="both"/>
        <w:rPr>
          <w:rFonts w:cs="Traditional Arabic"/>
          <w:b/>
          <w:bCs/>
          <w:sz w:val="36"/>
          <w:szCs w:val="36"/>
          <w:rtl/>
        </w:rPr>
      </w:pPr>
    </w:p>
    <w:p w14:paraId="7B3D0B75" w14:textId="77777777" w:rsidR="003F2626" w:rsidRDefault="003F2626" w:rsidP="003F2626">
      <w:pPr>
        <w:jc w:val="center"/>
        <w:rPr>
          <w:rFonts w:cs="Traditional Arabic"/>
          <w:b/>
          <w:bCs/>
          <w:sz w:val="36"/>
          <w:szCs w:val="36"/>
          <w:rtl/>
        </w:rPr>
      </w:pPr>
      <w:r w:rsidRPr="00D5461C">
        <w:rPr>
          <w:rFonts w:cs="Traditional Arabic"/>
          <w:b/>
          <w:bCs/>
          <w:noProof/>
          <w:sz w:val="36"/>
          <w:szCs w:val="36"/>
          <w:rtl/>
          <w:lang w:eastAsia="en-US"/>
        </w:rPr>
        <w:drawing>
          <wp:inline distT="0" distB="0" distL="0" distR="0" wp14:anchorId="39AE19F6" wp14:editId="6726B7AC">
            <wp:extent cx="2797951" cy="3001735"/>
            <wp:effectExtent l="0" t="0" r="2540" b="8255"/>
            <wp:docPr id="144" name="صورة 144"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مجد\بدون عنوان.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11725" cy="3016512"/>
                    </a:xfrm>
                    <a:prstGeom prst="rect">
                      <a:avLst/>
                    </a:prstGeom>
                    <a:noFill/>
                    <a:ln>
                      <a:noFill/>
                    </a:ln>
                  </pic:spPr>
                </pic:pic>
              </a:graphicData>
            </a:graphic>
          </wp:inline>
        </w:drawing>
      </w:r>
    </w:p>
    <w:p w14:paraId="6FED78B8" w14:textId="77777777" w:rsidR="003F2626" w:rsidRDefault="003F2626" w:rsidP="003F2626">
      <w:pPr>
        <w:jc w:val="both"/>
        <w:rPr>
          <w:rFonts w:cs="Traditional Arabic"/>
          <w:b/>
          <w:bCs/>
          <w:sz w:val="36"/>
          <w:szCs w:val="36"/>
          <w:rtl/>
        </w:rPr>
      </w:pPr>
    </w:p>
    <w:p w14:paraId="043D165F" w14:textId="77777777" w:rsidR="003F2626" w:rsidRPr="00F123A9" w:rsidRDefault="003F2626" w:rsidP="003F2626">
      <w:pPr>
        <w:jc w:val="both"/>
        <w:rPr>
          <w:rFonts w:cs="Traditional Arabic"/>
          <w:sz w:val="36"/>
          <w:szCs w:val="36"/>
          <w:rtl/>
        </w:rPr>
      </w:pPr>
      <w:r w:rsidRPr="00F123A9">
        <w:rPr>
          <w:rFonts w:cs="Traditional Arabic" w:hint="cs"/>
          <w:sz w:val="36"/>
          <w:szCs w:val="36"/>
          <w:rtl/>
        </w:rPr>
        <w:t xml:space="preserve">حظي الجانب الإيجابي والرائع في مقدمة ابن خلدون باهتمام كبير، أما جانبها السلبي الذي احتوى </w:t>
      </w:r>
      <w:r>
        <w:rPr>
          <w:rFonts w:cs="Traditional Arabic" w:hint="cs"/>
          <w:sz w:val="36"/>
          <w:szCs w:val="36"/>
          <w:rtl/>
        </w:rPr>
        <w:t xml:space="preserve">على </w:t>
      </w:r>
      <w:r w:rsidRPr="00F123A9">
        <w:rPr>
          <w:rFonts w:cs="Traditional Arabic" w:hint="cs"/>
          <w:sz w:val="36"/>
          <w:szCs w:val="36"/>
          <w:rtl/>
        </w:rPr>
        <w:t>أخطاء ونواقص، فلم يأخذ حقه من الاهتمام والبحث.</w:t>
      </w:r>
    </w:p>
    <w:p w14:paraId="368FE0CD" w14:textId="77777777" w:rsidR="003F2626" w:rsidRPr="00F123A9" w:rsidRDefault="003F2626" w:rsidP="003F2626">
      <w:pPr>
        <w:jc w:val="both"/>
        <w:rPr>
          <w:rFonts w:cs="Traditional Arabic"/>
          <w:sz w:val="36"/>
          <w:szCs w:val="36"/>
          <w:rtl/>
        </w:rPr>
      </w:pPr>
      <w:r w:rsidRPr="00F123A9">
        <w:rPr>
          <w:rFonts w:cs="Traditional Arabic" w:hint="cs"/>
          <w:sz w:val="36"/>
          <w:szCs w:val="36"/>
          <w:rtl/>
        </w:rPr>
        <w:t xml:space="preserve">وإن كثيرًا من أهل العلم </w:t>
      </w:r>
      <w:r w:rsidRPr="00F123A9">
        <w:rPr>
          <w:rFonts w:cs="Traditional Arabic"/>
          <w:sz w:val="36"/>
          <w:szCs w:val="36"/>
          <w:rtl/>
        </w:rPr>
        <w:t>–</w:t>
      </w:r>
      <w:r w:rsidRPr="00F123A9">
        <w:rPr>
          <w:rFonts w:cs="Traditional Arabic" w:hint="cs"/>
          <w:sz w:val="36"/>
          <w:szCs w:val="36"/>
          <w:rtl/>
        </w:rPr>
        <w:t xml:space="preserve"> على اختلاف تخصصاتهم </w:t>
      </w:r>
      <w:r w:rsidRPr="00F123A9">
        <w:rPr>
          <w:rFonts w:cs="Traditional Arabic"/>
          <w:sz w:val="36"/>
          <w:szCs w:val="36"/>
          <w:rtl/>
        </w:rPr>
        <w:t>–</w:t>
      </w:r>
      <w:r w:rsidRPr="00F123A9">
        <w:rPr>
          <w:rFonts w:cs="Traditional Arabic" w:hint="cs"/>
          <w:sz w:val="36"/>
          <w:szCs w:val="36"/>
          <w:rtl/>
        </w:rPr>
        <w:t xml:space="preserve"> مبالغون في موقفهم من ابن خلدون، كما يقول المؤلف، حتى أصبح قوله عندهم حجة بذاته.</w:t>
      </w:r>
    </w:p>
    <w:p w14:paraId="48AFEB58" w14:textId="77777777" w:rsidR="003F2626" w:rsidRPr="00F123A9" w:rsidRDefault="003F2626" w:rsidP="003F2626">
      <w:pPr>
        <w:jc w:val="both"/>
        <w:rPr>
          <w:rFonts w:cs="Traditional Arabic"/>
          <w:sz w:val="36"/>
          <w:szCs w:val="36"/>
          <w:rtl/>
        </w:rPr>
      </w:pPr>
      <w:r w:rsidRPr="00F123A9">
        <w:rPr>
          <w:rFonts w:cs="Traditional Arabic" w:hint="cs"/>
          <w:sz w:val="36"/>
          <w:szCs w:val="36"/>
          <w:rtl/>
        </w:rPr>
        <w:t>وهناك أخبار غير صحيحة، ومفاهيم خطأ رائجة بين أهل العلم، استق</w:t>
      </w:r>
      <w:r>
        <w:rPr>
          <w:rFonts w:cs="Traditional Arabic" w:hint="cs"/>
          <w:sz w:val="36"/>
          <w:szCs w:val="36"/>
          <w:rtl/>
        </w:rPr>
        <w:t>َ</w:t>
      </w:r>
      <w:r w:rsidRPr="00F123A9">
        <w:rPr>
          <w:rFonts w:cs="Traditional Arabic" w:hint="cs"/>
          <w:sz w:val="36"/>
          <w:szCs w:val="36"/>
          <w:rtl/>
        </w:rPr>
        <w:t>وها من هذه المقدمة دون أن يتنبهوا إليها.</w:t>
      </w:r>
    </w:p>
    <w:p w14:paraId="1FE464C4" w14:textId="77777777" w:rsidR="003F2626" w:rsidRDefault="003F2626" w:rsidP="003F2626">
      <w:pPr>
        <w:jc w:val="both"/>
        <w:rPr>
          <w:rFonts w:cs="Traditional Arabic"/>
          <w:sz w:val="36"/>
          <w:szCs w:val="36"/>
          <w:rtl/>
        </w:rPr>
      </w:pPr>
      <w:r w:rsidRPr="00F123A9">
        <w:rPr>
          <w:rFonts w:cs="Traditional Arabic" w:hint="cs"/>
          <w:sz w:val="36"/>
          <w:szCs w:val="36"/>
          <w:rtl/>
        </w:rPr>
        <w:lastRenderedPageBreak/>
        <w:t>ولذلك جاء هذا الكتاب، ليبين أخطاء ابن خلدون ومجازفاته في مقدمته، الذي هو الجزء الأول من تاريخه "العبر وديوان المبتدأ والخبر في أيام العرب والعجم والبربر".</w:t>
      </w:r>
    </w:p>
    <w:p w14:paraId="17FA65DC" w14:textId="77777777" w:rsidR="003F2626" w:rsidRDefault="003F2626" w:rsidP="003F2626">
      <w:pPr>
        <w:jc w:val="both"/>
        <w:rPr>
          <w:rFonts w:cs="Traditional Arabic"/>
          <w:sz w:val="36"/>
          <w:szCs w:val="36"/>
          <w:rtl/>
        </w:rPr>
      </w:pPr>
    </w:p>
    <w:p w14:paraId="7C22544D" w14:textId="77777777" w:rsidR="003F2626" w:rsidRDefault="003F2626" w:rsidP="003F2626">
      <w:pPr>
        <w:jc w:val="both"/>
        <w:rPr>
          <w:rFonts w:cs="Traditional Arabic"/>
          <w:sz w:val="36"/>
          <w:szCs w:val="36"/>
          <w:rtl/>
        </w:rPr>
      </w:pPr>
      <w:r>
        <w:rPr>
          <w:rFonts w:cs="Traditional Arabic" w:hint="cs"/>
          <w:sz w:val="36"/>
          <w:szCs w:val="36"/>
          <w:rtl/>
        </w:rPr>
        <w:t>وجعل المؤلف كتابه في خمسة فصول، هي:</w:t>
      </w:r>
    </w:p>
    <w:p w14:paraId="4C0914B1" w14:textId="77777777" w:rsidR="003F2626" w:rsidRDefault="003F2626" w:rsidP="003F2626">
      <w:pPr>
        <w:jc w:val="both"/>
        <w:rPr>
          <w:rFonts w:cs="Traditional Arabic"/>
          <w:sz w:val="36"/>
          <w:szCs w:val="36"/>
          <w:rtl/>
        </w:rPr>
      </w:pPr>
      <w:r w:rsidRPr="0054680E">
        <w:rPr>
          <w:rFonts w:cs="Traditional Arabic" w:hint="cs"/>
          <w:b/>
          <w:bCs/>
          <w:sz w:val="36"/>
          <w:szCs w:val="36"/>
          <w:rtl/>
        </w:rPr>
        <w:t>الفصل الأول</w:t>
      </w:r>
      <w:r>
        <w:rPr>
          <w:rFonts w:cs="Traditional Arabic" w:hint="cs"/>
          <w:sz w:val="36"/>
          <w:szCs w:val="36"/>
          <w:rtl/>
        </w:rPr>
        <w:t>: أخطاء في منهج النقد التاريخي الخلدوني.</w:t>
      </w:r>
    </w:p>
    <w:p w14:paraId="136BBAEC" w14:textId="77777777" w:rsidR="003F2626" w:rsidRDefault="003F2626" w:rsidP="003F2626">
      <w:pPr>
        <w:jc w:val="both"/>
        <w:rPr>
          <w:rFonts w:cs="Traditional Arabic"/>
          <w:sz w:val="36"/>
          <w:szCs w:val="36"/>
          <w:rtl/>
        </w:rPr>
      </w:pPr>
      <w:r w:rsidRPr="0054680E">
        <w:rPr>
          <w:rFonts w:cs="Traditional Arabic" w:hint="cs"/>
          <w:b/>
          <w:bCs/>
          <w:sz w:val="36"/>
          <w:szCs w:val="36"/>
          <w:rtl/>
        </w:rPr>
        <w:t>الفصل الثاني</w:t>
      </w:r>
      <w:r>
        <w:rPr>
          <w:rFonts w:cs="Traditional Arabic" w:hint="cs"/>
          <w:sz w:val="36"/>
          <w:szCs w:val="36"/>
          <w:rtl/>
        </w:rPr>
        <w:t>: نقد روايات تاريخية نقدها ابن خلدون.</w:t>
      </w:r>
    </w:p>
    <w:p w14:paraId="26EEA370" w14:textId="77777777" w:rsidR="003F2626" w:rsidRDefault="003F2626" w:rsidP="003F2626">
      <w:pPr>
        <w:jc w:val="both"/>
        <w:rPr>
          <w:rFonts w:cs="Traditional Arabic"/>
          <w:sz w:val="36"/>
          <w:szCs w:val="36"/>
          <w:rtl/>
        </w:rPr>
      </w:pPr>
      <w:r w:rsidRPr="0054680E">
        <w:rPr>
          <w:rFonts w:cs="Traditional Arabic" w:hint="cs"/>
          <w:b/>
          <w:bCs/>
          <w:sz w:val="36"/>
          <w:szCs w:val="36"/>
          <w:rtl/>
        </w:rPr>
        <w:t>الفصل الثالث</w:t>
      </w:r>
      <w:r>
        <w:rPr>
          <w:rFonts w:cs="Traditional Arabic" w:hint="cs"/>
          <w:sz w:val="36"/>
          <w:szCs w:val="36"/>
          <w:rtl/>
        </w:rPr>
        <w:t>: نماذج من الأخطاء المتنوعة في مقدمة ابن خلدون (في الحديث النبوي الشريف، في مسألة تحكم المعاش في أحوال الناس، في أعمار الدول، في التقليد الفقهي والتمذهب، في موقفه من العرب، في دفاعه عن هارون الرشيد وابنه المأمون، في دفاعه عن إدريس بن عبدالله العلوي، في دفاعه عن نسب العُبيديين الإسماعيليين، في دفاعه عن المهدي ابن تومرت الموحدي، أخطاء تاريخية متفرقة في المقدمة والعبر).</w:t>
      </w:r>
    </w:p>
    <w:p w14:paraId="2C00BFE7" w14:textId="77777777" w:rsidR="003F2626" w:rsidRDefault="003F2626" w:rsidP="003F2626">
      <w:pPr>
        <w:jc w:val="both"/>
        <w:rPr>
          <w:rFonts w:cs="Traditional Arabic"/>
          <w:sz w:val="36"/>
          <w:szCs w:val="36"/>
          <w:rtl/>
        </w:rPr>
      </w:pPr>
      <w:r w:rsidRPr="0054680E">
        <w:rPr>
          <w:rFonts w:cs="Traditional Arabic" w:hint="cs"/>
          <w:b/>
          <w:bCs/>
          <w:sz w:val="36"/>
          <w:szCs w:val="36"/>
          <w:rtl/>
        </w:rPr>
        <w:t>الفصل الرابع</w:t>
      </w:r>
      <w:r>
        <w:rPr>
          <w:rFonts w:cs="Traditional Arabic" w:hint="cs"/>
          <w:sz w:val="36"/>
          <w:szCs w:val="36"/>
          <w:rtl/>
        </w:rPr>
        <w:t>: مجازفات ابن خلدون ومغالطاته في كتابه المقدمة (في تفسيره لانتشار المذهب المالكي بالمغرب، في تفسيره لقلة انتشار المذهب الحنبلي بالمشرق، في موقفه من المنطق الأرسطي، في موقفه من الصوفية، مغالطاته وأخطاؤه في مسألة الصفات الإلهية، مجازفات في صيغة حتميات أو شبه حتميات).</w:t>
      </w:r>
    </w:p>
    <w:p w14:paraId="33CECDF2" w14:textId="77777777" w:rsidR="003F2626" w:rsidRDefault="003F2626" w:rsidP="003F2626">
      <w:pPr>
        <w:jc w:val="both"/>
        <w:rPr>
          <w:rFonts w:cs="Traditional Arabic"/>
          <w:sz w:val="36"/>
          <w:szCs w:val="36"/>
          <w:rtl/>
        </w:rPr>
      </w:pPr>
      <w:r w:rsidRPr="0054680E">
        <w:rPr>
          <w:rFonts w:cs="Traditional Arabic" w:hint="cs"/>
          <w:b/>
          <w:bCs/>
          <w:sz w:val="36"/>
          <w:szCs w:val="36"/>
          <w:rtl/>
        </w:rPr>
        <w:t>الفصل الخامس</w:t>
      </w:r>
      <w:r>
        <w:rPr>
          <w:rFonts w:cs="Traditional Arabic" w:hint="cs"/>
          <w:sz w:val="36"/>
          <w:szCs w:val="36"/>
          <w:rtl/>
        </w:rPr>
        <w:t>: حقيقة علم العمران الخلدوني وقضايا أخرى.</w:t>
      </w:r>
    </w:p>
    <w:p w14:paraId="1FBF8C44" w14:textId="77777777" w:rsidR="003F2626" w:rsidRDefault="003F2626" w:rsidP="003F2626">
      <w:pPr>
        <w:jc w:val="both"/>
        <w:rPr>
          <w:rFonts w:cs="Traditional Arabic"/>
          <w:sz w:val="36"/>
          <w:szCs w:val="36"/>
          <w:rtl/>
        </w:rPr>
      </w:pPr>
    </w:p>
    <w:p w14:paraId="1274CDE5" w14:textId="77777777" w:rsidR="003F2626" w:rsidRDefault="003F2626" w:rsidP="003F2626">
      <w:pPr>
        <w:jc w:val="both"/>
        <w:rPr>
          <w:rFonts w:cs="Traditional Arabic"/>
          <w:sz w:val="36"/>
          <w:szCs w:val="36"/>
          <w:rtl/>
        </w:rPr>
      </w:pPr>
      <w:r>
        <w:rPr>
          <w:rFonts w:cs="Traditional Arabic" w:hint="cs"/>
          <w:sz w:val="36"/>
          <w:szCs w:val="36"/>
          <w:rtl/>
        </w:rPr>
        <w:t>وتوصل المؤلف إلى نتائج كثيرة بثَّها في ثنايا دراسته، منها:</w:t>
      </w:r>
    </w:p>
    <w:p w14:paraId="260B7EB8" w14:textId="77777777" w:rsidR="003F2626" w:rsidRDefault="003F2626" w:rsidP="003F2626">
      <w:pPr>
        <w:numPr>
          <w:ilvl w:val="0"/>
          <w:numId w:val="101"/>
        </w:numPr>
        <w:jc w:val="both"/>
        <w:rPr>
          <w:rFonts w:cs="Traditional Arabic"/>
          <w:sz w:val="36"/>
          <w:szCs w:val="36"/>
        </w:rPr>
      </w:pPr>
      <w:r>
        <w:rPr>
          <w:rFonts w:cs="Traditional Arabic" w:hint="cs"/>
          <w:sz w:val="36"/>
          <w:szCs w:val="36"/>
          <w:rtl/>
        </w:rPr>
        <w:t>أن ابن خلدون لم يكن موفقًا في طرحه منهج النقد التاريخي، ولا هو مكتشفه، فعرض لنا منهجًا ناقصًا، تخللته كثير من الأخطاء، وازدرى فيه بمنهج أهل الحديث، وضخَّم فيه أهمية نقد المتن على حساب الإسناد، ولم يتخذ منهما موقفًا صحيحًا.</w:t>
      </w:r>
    </w:p>
    <w:p w14:paraId="220918FC" w14:textId="77777777" w:rsidR="003F2626" w:rsidRDefault="003F2626" w:rsidP="003F2626">
      <w:pPr>
        <w:numPr>
          <w:ilvl w:val="0"/>
          <w:numId w:val="101"/>
        </w:numPr>
        <w:jc w:val="both"/>
        <w:rPr>
          <w:rFonts w:cs="Traditional Arabic"/>
          <w:sz w:val="36"/>
          <w:szCs w:val="36"/>
        </w:rPr>
      </w:pPr>
      <w:r>
        <w:rPr>
          <w:rFonts w:cs="Traditional Arabic" w:hint="cs"/>
          <w:sz w:val="36"/>
          <w:szCs w:val="36"/>
          <w:rtl/>
        </w:rPr>
        <w:t>ذكر طائفة من كبار المؤرخين والمحققين المسلمين كانت لهم مشاركات رائدة في نقد الأخبار وتمحيصها، لكنه ألحقهم بالمؤرخين الذين وصفهم بالبلادة والتعصب وقلة العلم.</w:t>
      </w:r>
    </w:p>
    <w:p w14:paraId="5210419B" w14:textId="77777777" w:rsidR="003F2626" w:rsidRDefault="003F2626" w:rsidP="003F2626">
      <w:pPr>
        <w:numPr>
          <w:ilvl w:val="0"/>
          <w:numId w:val="101"/>
        </w:numPr>
        <w:jc w:val="both"/>
        <w:rPr>
          <w:rFonts w:cs="Traditional Arabic"/>
          <w:sz w:val="36"/>
          <w:szCs w:val="36"/>
        </w:rPr>
      </w:pPr>
      <w:r>
        <w:rPr>
          <w:rFonts w:cs="Traditional Arabic" w:hint="cs"/>
          <w:sz w:val="36"/>
          <w:szCs w:val="36"/>
          <w:rtl/>
        </w:rPr>
        <w:lastRenderedPageBreak/>
        <w:t>نقد ابن خلدون طائفة من الروايات التاريخية لم يكن نقدها جديدًا، فقد سبقه إلى نقدها محققون آخرون، دون أن يشير إليهم.</w:t>
      </w:r>
    </w:p>
    <w:p w14:paraId="54B1AAC7" w14:textId="77777777" w:rsidR="003F2626" w:rsidRDefault="003F2626" w:rsidP="003F2626">
      <w:pPr>
        <w:numPr>
          <w:ilvl w:val="0"/>
          <w:numId w:val="101"/>
        </w:numPr>
        <w:jc w:val="both"/>
        <w:rPr>
          <w:rFonts w:cs="Traditional Arabic"/>
          <w:sz w:val="36"/>
          <w:szCs w:val="36"/>
        </w:rPr>
      </w:pPr>
      <w:r>
        <w:rPr>
          <w:rFonts w:cs="Traditional Arabic" w:hint="cs"/>
          <w:sz w:val="36"/>
          <w:szCs w:val="36"/>
          <w:rtl/>
        </w:rPr>
        <w:t>لابن خلدون أخطاء تاريخية كثيرة دلَّت على أنه لم يلتزم بمنهج النقد التاريخي الذي عرضه في مقدمته التاريخية، فلم يتقيد به في تاريخه، ولا في كتابه عن العمران البشري.</w:t>
      </w:r>
    </w:p>
    <w:p w14:paraId="3EF17B78" w14:textId="77777777" w:rsidR="003F2626" w:rsidRDefault="003F2626" w:rsidP="003F2626">
      <w:pPr>
        <w:numPr>
          <w:ilvl w:val="0"/>
          <w:numId w:val="101"/>
        </w:numPr>
        <w:jc w:val="both"/>
        <w:rPr>
          <w:rFonts w:cs="Traditional Arabic"/>
          <w:sz w:val="36"/>
          <w:szCs w:val="36"/>
        </w:rPr>
      </w:pPr>
      <w:r>
        <w:rPr>
          <w:rFonts w:cs="Traditional Arabic" w:hint="cs"/>
          <w:sz w:val="36"/>
          <w:szCs w:val="36"/>
          <w:rtl/>
        </w:rPr>
        <w:t>واتضح أنه أصدر أحكامًا كثيرة، بعضها في صيغة حتميات صارمة، ناقشه فيه المؤلف وردَّ عليه بشواهد تاريخية ومنطقية كثيرة، وبيَّن أنه كان في بعضها مجازفًا، وفي بعضها الآخر مغالطًا، وفي غيرها متعصبًا، وفي أخرى مخطئًا.</w:t>
      </w:r>
    </w:p>
    <w:p w14:paraId="511A8901" w14:textId="77777777" w:rsidR="003F2626" w:rsidRDefault="003F2626" w:rsidP="003F2626">
      <w:pPr>
        <w:numPr>
          <w:ilvl w:val="0"/>
          <w:numId w:val="101"/>
        </w:numPr>
        <w:jc w:val="both"/>
        <w:rPr>
          <w:rFonts w:cs="Traditional Arabic"/>
          <w:sz w:val="36"/>
          <w:szCs w:val="36"/>
          <w:rtl/>
        </w:rPr>
      </w:pPr>
      <w:r>
        <w:rPr>
          <w:rFonts w:cs="Traditional Arabic" w:hint="cs"/>
          <w:sz w:val="36"/>
          <w:szCs w:val="36"/>
          <w:rtl/>
        </w:rPr>
        <w:t xml:space="preserve">قوله بأنه مكتشف علم العمران البشري غير صحيح، فليس هو مكتشفه، ولا مبدعه ولا مؤسسه؛ لأن القرآن الكريم هو أول من تكلم في ذلك وأكد عليه. لكن ابن خلدون يعد مؤسسه بالنظر إلى غيره من أهل العلم، فقد كان له فيه فضل السبق والتوسع فيه وإفراده بالتأليف، وتقعيد كثير من قواعده. </w:t>
      </w:r>
    </w:p>
    <w:p w14:paraId="0206C01C" w14:textId="77777777" w:rsidR="003F2626" w:rsidRDefault="003F2626" w:rsidP="003F2626"/>
    <w:p w14:paraId="5804B65B" w14:textId="77777777" w:rsidR="003F2626" w:rsidRPr="002763F6" w:rsidRDefault="003F2626" w:rsidP="003F2626"/>
    <w:p w14:paraId="1B3EE33A" w14:textId="77777777" w:rsidR="005823E9" w:rsidRDefault="005823E9">
      <w:pPr>
        <w:bidi w:val="0"/>
        <w:spacing w:after="160" w:line="259" w:lineRule="auto"/>
        <w:rPr>
          <w:rFonts w:cs="Traditional Arabic"/>
          <w:b/>
          <w:bCs/>
          <w:color w:val="FF0000"/>
          <w:sz w:val="36"/>
          <w:szCs w:val="36"/>
          <w:rtl/>
        </w:rPr>
      </w:pPr>
      <w:r>
        <w:rPr>
          <w:rFonts w:cs="Traditional Arabic"/>
          <w:b/>
          <w:bCs/>
          <w:color w:val="FF0000"/>
          <w:sz w:val="36"/>
          <w:szCs w:val="36"/>
          <w:rtl/>
        </w:rPr>
        <w:br w:type="page"/>
      </w:r>
    </w:p>
    <w:p w14:paraId="0EB9A4B7" w14:textId="31260948" w:rsidR="003F2626" w:rsidRPr="003F2626" w:rsidRDefault="003F2626" w:rsidP="0054201B">
      <w:pPr>
        <w:keepNext/>
        <w:jc w:val="center"/>
        <w:outlineLvl w:val="0"/>
        <w:rPr>
          <w:rFonts w:cs="Traditional Arabic"/>
          <w:b/>
          <w:bCs/>
          <w:color w:val="FF0000"/>
          <w:sz w:val="36"/>
          <w:szCs w:val="36"/>
          <w:rtl/>
        </w:rPr>
      </w:pPr>
      <w:r w:rsidRPr="003F2626">
        <w:rPr>
          <w:rFonts w:cs="Traditional Arabic" w:hint="cs"/>
          <w:b/>
          <w:bCs/>
          <w:color w:val="FF0000"/>
          <w:sz w:val="36"/>
          <w:szCs w:val="36"/>
          <w:rtl/>
        </w:rPr>
        <w:lastRenderedPageBreak/>
        <w:t>(3</w:t>
      </w:r>
      <w:r w:rsidR="0054201B">
        <w:rPr>
          <w:rFonts w:cs="Traditional Arabic" w:hint="cs"/>
          <w:b/>
          <w:bCs/>
          <w:color w:val="FF0000"/>
          <w:sz w:val="36"/>
          <w:szCs w:val="36"/>
          <w:rtl/>
        </w:rPr>
        <w:t>4</w:t>
      </w:r>
      <w:r w:rsidRPr="003F2626">
        <w:rPr>
          <w:rFonts w:cs="Traditional Arabic" w:hint="cs"/>
          <w:b/>
          <w:bCs/>
          <w:color w:val="FF0000"/>
          <w:sz w:val="36"/>
          <w:szCs w:val="36"/>
          <w:rtl/>
        </w:rPr>
        <w:t xml:space="preserve">) </w:t>
      </w:r>
    </w:p>
    <w:p w14:paraId="02F0A6B3" w14:textId="77777777" w:rsidR="003F2626" w:rsidRPr="003F2626" w:rsidRDefault="003F2626" w:rsidP="003F2626">
      <w:pPr>
        <w:keepNext/>
        <w:jc w:val="center"/>
        <w:outlineLvl w:val="0"/>
        <w:rPr>
          <w:rFonts w:cs="Traditional Arabic"/>
          <w:b/>
          <w:bCs/>
          <w:color w:val="FF0000"/>
          <w:sz w:val="36"/>
          <w:szCs w:val="36"/>
          <w:rtl/>
        </w:rPr>
      </w:pPr>
      <w:bookmarkStart w:id="30" w:name="_Hlk41601897"/>
      <w:r w:rsidRPr="003F2626">
        <w:rPr>
          <w:rFonts w:cs="Traditional Arabic" w:hint="cs"/>
          <w:b/>
          <w:bCs/>
          <w:color w:val="FF0000"/>
          <w:sz w:val="36"/>
          <w:szCs w:val="36"/>
          <w:rtl/>
        </w:rPr>
        <w:t>السياسة</w:t>
      </w:r>
    </w:p>
    <w:bookmarkEnd w:id="30"/>
    <w:p w14:paraId="6537C691" w14:textId="77777777" w:rsidR="003F2626" w:rsidRPr="003F2626" w:rsidRDefault="003F2626" w:rsidP="003F2626">
      <w:pPr>
        <w:spacing w:after="200" w:line="276" w:lineRule="auto"/>
        <w:rPr>
          <w:rFonts w:asciiTheme="minorHAnsi" w:eastAsiaTheme="minorHAnsi" w:hAnsiTheme="minorHAnsi" w:cstheme="minorBidi"/>
          <w:sz w:val="22"/>
          <w:szCs w:val="22"/>
          <w:rtl/>
        </w:rPr>
      </w:pPr>
    </w:p>
    <w:p w14:paraId="27C98298" w14:textId="77777777" w:rsidR="003F2626" w:rsidRPr="003F2626" w:rsidRDefault="003F2626" w:rsidP="003F2626">
      <w:pPr>
        <w:keepNext/>
        <w:jc w:val="center"/>
        <w:outlineLvl w:val="0"/>
        <w:rPr>
          <w:rFonts w:cs="Traditional Arabic"/>
          <w:b/>
          <w:bCs/>
          <w:color w:val="FF0000"/>
          <w:rtl/>
        </w:rPr>
      </w:pPr>
      <w:r w:rsidRPr="003F2626">
        <w:rPr>
          <w:rFonts w:cs="Traditional Arabic"/>
          <w:b/>
          <w:bCs/>
          <w:color w:val="FF0000"/>
          <w:sz w:val="36"/>
          <w:szCs w:val="36"/>
          <w:rtl/>
        </w:rPr>
        <w:t>أصدقاء إسرائيل في مصر</w:t>
      </w:r>
    </w:p>
    <w:p w14:paraId="78A3CA7F" w14:textId="77777777" w:rsidR="003F2626" w:rsidRPr="003F2626" w:rsidRDefault="003F2626" w:rsidP="003F2626">
      <w:pPr>
        <w:spacing w:after="200" w:line="276" w:lineRule="auto"/>
        <w:rPr>
          <w:rFonts w:asciiTheme="minorHAnsi" w:eastAsiaTheme="minorHAnsi" w:hAnsiTheme="minorHAnsi" w:cstheme="minorBidi"/>
          <w:b/>
          <w:bCs/>
          <w:sz w:val="22"/>
          <w:szCs w:val="22"/>
          <w:rtl/>
          <w:lang w:eastAsia="en-US"/>
        </w:rPr>
      </w:pPr>
    </w:p>
    <w:p w14:paraId="3E9C5CB4" w14:textId="77777777" w:rsidR="003F2626" w:rsidRPr="003F2626" w:rsidRDefault="003F2626" w:rsidP="003F2626">
      <w:pPr>
        <w:rPr>
          <w:rFonts w:cs="Traditional Arabic"/>
          <w:b/>
          <w:bCs/>
          <w:sz w:val="36"/>
          <w:szCs w:val="36"/>
          <w:rtl/>
        </w:rPr>
      </w:pPr>
      <w:r w:rsidRPr="003F2626">
        <w:rPr>
          <w:rFonts w:cs="Traditional Arabic"/>
          <w:b/>
          <w:bCs/>
          <w:sz w:val="36"/>
          <w:szCs w:val="36"/>
          <w:rtl/>
        </w:rPr>
        <w:t>أصدقاء إسرائيل في مصر:</w:t>
      </w:r>
      <w:r w:rsidRPr="003F2626">
        <w:rPr>
          <w:rFonts w:cs="Traditional Arabic" w:hint="cs"/>
          <w:b/>
          <w:bCs/>
          <w:sz w:val="36"/>
          <w:szCs w:val="36"/>
          <w:rtl/>
        </w:rPr>
        <w:t xml:space="preserve"> </w:t>
      </w:r>
      <w:r w:rsidRPr="003F2626">
        <w:rPr>
          <w:rFonts w:cs="Traditional Arabic"/>
          <w:b/>
          <w:bCs/>
          <w:sz w:val="36"/>
          <w:szCs w:val="36"/>
          <w:rtl/>
        </w:rPr>
        <w:t>دراسة عن الشخصيات العامة المصرية المتعاونة مع الكيان الصهيوني/</w:t>
      </w:r>
      <w:r w:rsidRPr="003F2626">
        <w:rPr>
          <w:rFonts w:cs="Traditional Arabic" w:hint="cs"/>
          <w:b/>
          <w:bCs/>
          <w:sz w:val="36"/>
          <w:szCs w:val="36"/>
          <w:rtl/>
        </w:rPr>
        <w:t xml:space="preserve"> محمود عبده.- القاهرة: مكتبة جزيرة الورد، 1433هـ، 280 ص.</w:t>
      </w:r>
    </w:p>
    <w:p w14:paraId="0F9D34E5" w14:textId="77777777" w:rsidR="003F2626" w:rsidRPr="003F2626" w:rsidRDefault="003F2626" w:rsidP="003F2626">
      <w:pPr>
        <w:rPr>
          <w:rFonts w:cs="Traditional Arabic"/>
          <w:sz w:val="36"/>
          <w:szCs w:val="36"/>
          <w:rtl/>
        </w:rPr>
      </w:pPr>
    </w:p>
    <w:p w14:paraId="1D02DDF4" w14:textId="77777777" w:rsidR="003F2626" w:rsidRPr="003F2626" w:rsidRDefault="003F2626" w:rsidP="003F2626">
      <w:pPr>
        <w:jc w:val="center"/>
        <w:rPr>
          <w:rFonts w:cs="Traditional Arabic"/>
          <w:sz w:val="36"/>
          <w:szCs w:val="36"/>
          <w:rtl/>
        </w:rPr>
      </w:pPr>
      <w:r w:rsidRPr="003F2626">
        <w:rPr>
          <w:rFonts w:cs="Traditional Arabic"/>
          <w:noProof/>
          <w:sz w:val="36"/>
          <w:szCs w:val="36"/>
          <w:rtl/>
          <w:lang w:eastAsia="en-US"/>
        </w:rPr>
        <w:drawing>
          <wp:inline distT="0" distB="0" distL="0" distR="0" wp14:anchorId="5361425C" wp14:editId="553BAD72">
            <wp:extent cx="1783225" cy="2546799"/>
            <wp:effectExtent l="0" t="0" r="7620" b="6350"/>
            <wp:docPr id="145" name="صورة 145" descr="G:\Images\الكاميرا\201306\201306A0\201306121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Images\الكاميرا\201306\201306A0\201306121660.jpg"/>
                    <pic:cNvPicPr>
                      <a:picLocks noChangeAspect="1" noChangeArrowheads="1"/>
                    </pic:cNvPicPr>
                  </pic:nvPicPr>
                  <pic:blipFill>
                    <a:blip r:embed="rId150" cstate="print"/>
                    <a:srcRect l="5833" t="2664" r="47490" b="8348"/>
                    <a:stretch>
                      <a:fillRect/>
                    </a:stretch>
                  </pic:blipFill>
                  <pic:spPr bwMode="auto">
                    <a:xfrm>
                      <a:off x="0" y="0"/>
                      <a:ext cx="1792328" cy="2559800"/>
                    </a:xfrm>
                    <a:prstGeom prst="rect">
                      <a:avLst/>
                    </a:prstGeom>
                    <a:noFill/>
                    <a:ln w="9525">
                      <a:noFill/>
                      <a:miter lim="800000"/>
                      <a:headEnd/>
                      <a:tailEnd/>
                    </a:ln>
                  </pic:spPr>
                </pic:pic>
              </a:graphicData>
            </a:graphic>
          </wp:inline>
        </w:drawing>
      </w:r>
    </w:p>
    <w:p w14:paraId="1209AC4A" w14:textId="77777777" w:rsidR="003F2626" w:rsidRPr="003F2626" w:rsidRDefault="003F2626" w:rsidP="003F2626">
      <w:pPr>
        <w:rPr>
          <w:rFonts w:cs="Traditional Arabic"/>
          <w:sz w:val="36"/>
          <w:szCs w:val="36"/>
          <w:rtl/>
        </w:rPr>
      </w:pPr>
    </w:p>
    <w:p w14:paraId="182353C6" w14:textId="77777777" w:rsidR="003F2626" w:rsidRPr="003F2626" w:rsidRDefault="003F2626" w:rsidP="003F2626">
      <w:pPr>
        <w:jc w:val="both"/>
        <w:rPr>
          <w:rFonts w:cs="Traditional Arabic"/>
          <w:sz w:val="36"/>
          <w:szCs w:val="36"/>
          <w:rtl/>
        </w:rPr>
      </w:pPr>
      <w:r w:rsidRPr="003F2626">
        <w:rPr>
          <w:rFonts w:cs="Traditional Arabic" w:hint="cs"/>
          <w:sz w:val="36"/>
          <w:szCs w:val="36"/>
          <w:rtl/>
        </w:rPr>
        <w:t>جمع فيه مؤلفه سلسلة مقالات وتقارير صحفية نشرها في الشبكة العالمية للمعلومات، تناول فيها عددًا من رموز التطبيع مع الكيان الصهيوني من رجال السياسة والاقتصاد والدين والفن المصريين، ثم قام بعدة دراسات نوعية في مجالات التطبيع بين مصر والكيان الصهيوني، مثل التطبيع الفني، والرياضي، والأكاديمي، ثم تجمعت لديه معلومات موثقة عن شخصيات عامة تعاونت سرًا مع الكيان المذكور، أو قامت بالتطبيع معه علنًا، دون أن يلقي الإعلام الضوء على نشاطها التطبيعي، ودون أن تنخدش صورتها الوطنية البراقة في أعين كثير من الناس، وكلها تتعلق بعهد حسني مبارك، أو ثلاثة عقود قبل الثورة عليه. وقد جمع المؤلف جهوده المتفرقة تلك، ونشرها في هذا الكتاب، الذي جعله في ثلاثة فصول، هي:</w:t>
      </w:r>
    </w:p>
    <w:p w14:paraId="1E5191F2" w14:textId="77777777" w:rsidR="003F2626" w:rsidRPr="003F2626" w:rsidRDefault="003F2626" w:rsidP="003F2626">
      <w:pPr>
        <w:jc w:val="both"/>
        <w:rPr>
          <w:rFonts w:cs="Traditional Arabic"/>
          <w:sz w:val="36"/>
          <w:szCs w:val="36"/>
          <w:rtl/>
        </w:rPr>
      </w:pPr>
      <w:r w:rsidRPr="003F2626">
        <w:rPr>
          <w:rFonts w:cs="Traditional Arabic" w:hint="cs"/>
          <w:sz w:val="36"/>
          <w:szCs w:val="36"/>
          <w:rtl/>
        </w:rPr>
        <w:lastRenderedPageBreak/>
        <w:t>الأول: في السياسة والافتصاد والأمن، وهم: مصطفى خليل، أسامة الباز، يوسف والي، بطرس بطرس غالي، عمرو موسى، كمال الجنزوري، ماهر أباظة، رشيد محمد رشيد، فاروق حسني، مفيد شهاب، أمين أباظة، أسامة الغزالي حرب، ميرفت التلاوي، أيمن نور، مصطفى كامل مراد، آل دياب (صلاح دياب)، آل ساويرس (نجيب ساويرس وشقيقه سميح)، جلال الزوربا، علاء عرفة، سعيد الطويل، حسين سالم، محمد نسيم، عمر سليمان.</w:t>
      </w:r>
    </w:p>
    <w:p w14:paraId="3A58C18A" w14:textId="77777777" w:rsidR="003F2626" w:rsidRPr="003F2626" w:rsidRDefault="003F2626" w:rsidP="003F2626">
      <w:pPr>
        <w:jc w:val="both"/>
        <w:rPr>
          <w:rFonts w:cs="Traditional Arabic"/>
          <w:sz w:val="36"/>
          <w:szCs w:val="36"/>
          <w:rtl/>
        </w:rPr>
      </w:pPr>
      <w:r w:rsidRPr="003F2626">
        <w:rPr>
          <w:rFonts w:cs="Traditional Arabic" w:hint="cs"/>
          <w:sz w:val="36"/>
          <w:szCs w:val="36"/>
          <w:rtl/>
        </w:rPr>
        <w:t>الثاني: في الثقافة والفن والإعلام والدين: نجيب محفوظ، توفيق الحكيم، أنيس منصور، علي سالم، لطفي الخولي، عبدالعظيم رمضان، سعد الدين إبراهيم، عبدالستار الطويلة، حسين فوزي، أحمد حمروش، عبدالمنعم سعيد، هالة مصطفى، طارق حجي، أحمد زويل (ساعد الجيش الصهيوني في تطوير منظومة صواريخ تعمل بالليزر أرض أرض وأرض جو، باعتباره مواطنًا أمريكياً، وكان يقول: ليس للعلم وطن أو جنسية)، مكرم محمد أحمد، صلاح منتصر، عمرو عبدالسميع، حسين سراج، حازم عبدالرحمن، علي السمان، محمد سيد طنطاوي، محمود عاشور، لينين الرملي، عمر الشريف، حسام الدين مصطفى، إيهاب نافع، عادل إمام.</w:t>
      </w:r>
    </w:p>
    <w:p w14:paraId="7A058FB0" w14:textId="77777777" w:rsidR="003F2626" w:rsidRPr="003F2626" w:rsidRDefault="003F2626" w:rsidP="003F2626">
      <w:pPr>
        <w:jc w:val="both"/>
        <w:rPr>
          <w:rFonts w:cs="Traditional Arabic"/>
          <w:sz w:val="36"/>
          <w:szCs w:val="36"/>
          <w:rtl/>
        </w:rPr>
      </w:pPr>
      <w:r w:rsidRPr="003F2626">
        <w:rPr>
          <w:rFonts w:cs="Traditional Arabic" w:hint="cs"/>
          <w:sz w:val="36"/>
          <w:szCs w:val="36"/>
          <w:rtl/>
        </w:rPr>
        <w:t xml:space="preserve">الثالث: شخصيات ومواقف أخرى. وهم كثر، في علاقات متفرقة، من رجال أعمال ورياضة وثقافة ودين...   </w:t>
      </w:r>
    </w:p>
    <w:p w14:paraId="42665ADC" w14:textId="77777777" w:rsidR="003F2626" w:rsidRPr="003F2626" w:rsidRDefault="003F2626" w:rsidP="003F2626">
      <w:pPr>
        <w:spacing w:after="200" w:line="276" w:lineRule="auto"/>
        <w:ind w:left="360"/>
        <w:jc w:val="both"/>
        <w:rPr>
          <w:rFonts w:asciiTheme="minorHAnsi" w:eastAsiaTheme="minorHAnsi" w:hAnsiTheme="minorHAnsi" w:cstheme="minorBidi"/>
          <w:sz w:val="22"/>
          <w:szCs w:val="22"/>
          <w:rtl/>
          <w:lang w:eastAsia="en-US"/>
        </w:rPr>
      </w:pPr>
    </w:p>
    <w:p w14:paraId="6BB87094" w14:textId="77777777" w:rsidR="003F2626" w:rsidRPr="003F2626" w:rsidRDefault="003F2626" w:rsidP="003F2626">
      <w:pPr>
        <w:spacing w:after="200" w:line="276" w:lineRule="auto"/>
        <w:ind w:left="360"/>
        <w:jc w:val="both"/>
        <w:rPr>
          <w:rFonts w:asciiTheme="minorHAnsi" w:eastAsiaTheme="minorHAnsi" w:hAnsiTheme="minorHAnsi" w:cstheme="minorBidi"/>
          <w:rtl/>
          <w:lang w:eastAsia="en-US"/>
        </w:rPr>
      </w:pPr>
    </w:p>
    <w:p w14:paraId="1DC3C29F" w14:textId="77777777" w:rsidR="003F2626" w:rsidRPr="003F2626" w:rsidRDefault="003F2626" w:rsidP="003F2626">
      <w:pPr>
        <w:spacing w:after="200" w:line="276" w:lineRule="auto"/>
        <w:ind w:left="360"/>
        <w:jc w:val="both"/>
        <w:rPr>
          <w:rFonts w:asciiTheme="minorHAnsi" w:eastAsiaTheme="minorHAnsi" w:hAnsiTheme="minorHAnsi" w:cstheme="minorBidi"/>
          <w:rtl/>
          <w:lang w:eastAsia="en-US"/>
        </w:rPr>
      </w:pPr>
    </w:p>
    <w:p w14:paraId="7A0E141E" w14:textId="77777777" w:rsidR="003F2626" w:rsidRPr="003F2626" w:rsidRDefault="003F2626" w:rsidP="003F2626">
      <w:pPr>
        <w:spacing w:after="200" w:line="276" w:lineRule="auto"/>
        <w:ind w:left="360"/>
        <w:jc w:val="both"/>
        <w:rPr>
          <w:rFonts w:asciiTheme="minorHAnsi" w:eastAsiaTheme="minorHAnsi" w:hAnsiTheme="minorHAnsi" w:cstheme="minorBidi"/>
          <w:rtl/>
          <w:lang w:eastAsia="en-US"/>
        </w:rPr>
      </w:pPr>
    </w:p>
    <w:p w14:paraId="0926B23F" w14:textId="77777777" w:rsidR="008E192C" w:rsidRDefault="008E192C" w:rsidP="0054201B">
      <w:pPr>
        <w:spacing w:after="200" w:line="276" w:lineRule="auto"/>
        <w:ind w:firstLine="284"/>
        <w:contextualSpacing/>
        <w:jc w:val="center"/>
        <w:rPr>
          <w:rFonts w:ascii="Adobe Arabic" w:hAnsi="Adobe Arabic" w:cs="Traditional Arabic"/>
          <w:b/>
          <w:bCs/>
          <w:color w:val="FF0000"/>
          <w:sz w:val="36"/>
          <w:szCs w:val="36"/>
          <w:rtl/>
          <w:lang w:eastAsia="en-US"/>
        </w:rPr>
      </w:pPr>
    </w:p>
    <w:p w14:paraId="2C90CB5E" w14:textId="77777777" w:rsidR="008E192C" w:rsidRDefault="008E192C" w:rsidP="0054201B">
      <w:pPr>
        <w:spacing w:after="200" w:line="276" w:lineRule="auto"/>
        <w:ind w:firstLine="284"/>
        <w:contextualSpacing/>
        <w:jc w:val="center"/>
        <w:rPr>
          <w:rFonts w:ascii="Adobe Arabic" w:hAnsi="Adobe Arabic" w:cs="Traditional Arabic"/>
          <w:b/>
          <w:bCs/>
          <w:color w:val="FF0000"/>
          <w:sz w:val="36"/>
          <w:szCs w:val="36"/>
          <w:rtl/>
          <w:lang w:eastAsia="en-US"/>
        </w:rPr>
      </w:pPr>
    </w:p>
    <w:p w14:paraId="49D69CA1" w14:textId="77777777" w:rsidR="008E192C" w:rsidRDefault="008E192C" w:rsidP="0054201B">
      <w:pPr>
        <w:spacing w:after="200" w:line="276" w:lineRule="auto"/>
        <w:ind w:firstLine="284"/>
        <w:contextualSpacing/>
        <w:jc w:val="center"/>
        <w:rPr>
          <w:rFonts w:ascii="Adobe Arabic" w:hAnsi="Adobe Arabic" w:cs="Traditional Arabic"/>
          <w:b/>
          <w:bCs/>
          <w:color w:val="FF0000"/>
          <w:sz w:val="36"/>
          <w:szCs w:val="36"/>
          <w:rtl/>
          <w:lang w:eastAsia="en-US"/>
        </w:rPr>
      </w:pPr>
    </w:p>
    <w:p w14:paraId="4943B144" w14:textId="77777777" w:rsidR="008E192C" w:rsidRDefault="008E192C" w:rsidP="0054201B">
      <w:pPr>
        <w:spacing w:after="200" w:line="276" w:lineRule="auto"/>
        <w:ind w:firstLine="284"/>
        <w:contextualSpacing/>
        <w:jc w:val="center"/>
        <w:rPr>
          <w:rFonts w:ascii="Adobe Arabic" w:hAnsi="Adobe Arabic" w:cs="Traditional Arabic"/>
          <w:b/>
          <w:bCs/>
          <w:color w:val="FF0000"/>
          <w:sz w:val="36"/>
          <w:szCs w:val="36"/>
          <w:rtl/>
          <w:lang w:eastAsia="en-US"/>
        </w:rPr>
      </w:pPr>
    </w:p>
    <w:p w14:paraId="44F4634E" w14:textId="77777777" w:rsidR="008E192C" w:rsidRDefault="008E192C" w:rsidP="0054201B">
      <w:pPr>
        <w:spacing w:after="200" w:line="276" w:lineRule="auto"/>
        <w:ind w:firstLine="284"/>
        <w:contextualSpacing/>
        <w:jc w:val="center"/>
        <w:rPr>
          <w:rFonts w:ascii="Adobe Arabic" w:hAnsi="Adobe Arabic" w:cs="Traditional Arabic"/>
          <w:b/>
          <w:bCs/>
          <w:color w:val="FF0000"/>
          <w:sz w:val="36"/>
          <w:szCs w:val="36"/>
          <w:rtl/>
          <w:lang w:eastAsia="en-US"/>
        </w:rPr>
      </w:pPr>
    </w:p>
    <w:p w14:paraId="6E928CDC" w14:textId="77777777" w:rsidR="008E192C" w:rsidRDefault="008E192C" w:rsidP="0054201B">
      <w:pPr>
        <w:spacing w:after="200" w:line="276" w:lineRule="auto"/>
        <w:ind w:firstLine="284"/>
        <w:contextualSpacing/>
        <w:jc w:val="center"/>
        <w:rPr>
          <w:rFonts w:ascii="Adobe Arabic" w:hAnsi="Adobe Arabic" w:cs="Traditional Arabic"/>
          <w:b/>
          <w:bCs/>
          <w:color w:val="FF0000"/>
          <w:sz w:val="36"/>
          <w:szCs w:val="36"/>
          <w:rtl/>
          <w:lang w:eastAsia="en-US"/>
        </w:rPr>
      </w:pPr>
    </w:p>
    <w:p w14:paraId="0732D8D9" w14:textId="77777777" w:rsidR="008E192C" w:rsidRDefault="008E192C" w:rsidP="0054201B">
      <w:pPr>
        <w:spacing w:after="200" w:line="276" w:lineRule="auto"/>
        <w:ind w:firstLine="284"/>
        <w:contextualSpacing/>
        <w:jc w:val="center"/>
        <w:rPr>
          <w:rFonts w:ascii="Adobe Arabic" w:hAnsi="Adobe Arabic" w:cs="Traditional Arabic"/>
          <w:b/>
          <w:bCs/>
          <w:color w:val="FF0000"/>
          <w:sz w:val="36"/>
          <w:szCs w:val="36"/>
          <w:rtl/>
          <w:lang w:eastAsia="en-US"/>
        </w:rPr>
      </w:pPr>
    </w:p>
    <w:p w14:paraId="0C1913AA" w14:textId="77777777" w:rsidR="00A730E6" w:rsidRPr="00A730E6" w:rsidRDefault="00A730E6" w:rsidP="0054201B">
      <w:pPr>
        <w:spacing w:after="200" w:line="276" w:lineRule="auto"/>
        <w:ind w:firstLine="284"/>
        <w:contextualSpacing/>
        <w:jc w:val="center"/>
        <w:rPr>
          <w:rFonts w:ascii="Adobe Arabic" w:hAnsi="Adobe Arabic" w:cs="Traditional Arabic"/>
          <w:b/>
          <w:bCs/>
          <w:color w:val="FF0000"/>
          <w:sz w:val="36"/>
          <w:szCs w:val="36"/>
          <w:rtl/>
          <w:lang w:eastAsia="en-US"/>
        </w:rPr>
      </w:pPr>
      <w:r w:rsidRPr="00A730E6">
        <w:rPr>
          <w:rFonts w:ascii="Adobe Arabic" w:hAnsi="Adobe Arabic" w:cs="Traditional Arabic" w:hint="cs"/>
          <w:b/>
          <w:bCs/>
          <w:color w:val="FF0000"/>
          <w:sz w:val="36"/>
          <w:szCs w:val="36"/>
          <w:rtl/>
          <w:lang w:eastAsia="en-US"/>
        </w:rPr>
        <w:lastRenderedPageBreak/>
        <w:t>(3</w:t>
      </w:r>
      <w:r w:rsidR="0054201B">
        <w:rPr>
          <w:rFonts w:ascii="Adobe Arabic" w:hAnsi="Adobe Arabic" w:cs="Traditional Arabic" w:hint="cs"/>
          <w:b/>
          <w:bCs/>
          <w:color w:val="FF0000"/>
          <w:sz w:val="36"/>
          <w:szCs w:val="36"/>
          <w:rtl/>
          <w:lang w:eastAsia="en-US"/>
        </w:rPr>
        <w:t>5</w:t>
      </w:r>
      <w:r w:rsidRPr="00A730E6">
        <w:rPr>
          <w:rFonts w:ascii="Adobe Arabic" w:hAnsi="Adobe Arabic" w:cs="Traditional Arabic" w:hint="cs"/>
          <w:b/>
          <w:bCs/>
          <w:color w:val="FF0000"/>
          <w:sz w:val="36"/>
          <w:szCs w:val="36"/>
          <w:rtl/>
          <w:lang w:eastAsia="en-US"/>
        </w:rPr>
        <w:t>)</w:t>
      </w:r>
    </w:p>
    <w:p w14:paraId="391405D9" w14:textId="77777777" w:rsidR="00A730E6" w:rsidRPr="00A730E6" w:rsidRDefault="00A730E6" w:rsidP="00A730E6">
      <w:pPr>
        <w:jc w:val="center"/>
        <w:rPr>
          <w:rtl/>
        </w:rPr>
      </w:pPr>
      <w:bookmarkStart w:id="31" w:name="_Hlk41601943"/>
      <w:r w:rsidRPr="00A730E6">
        <w:rPr>
          <w:rFonts w:ascii="Adobe Arabic" w:hAnsi="Adobe Arabic" w:cs="Traditional Arabic" w:hint="cs"/>
          <w:b/>
          <w:bCs/>
          <w:color w:val="FF0000"/>
          <w:sz w:val="36"/>
          <w:szCs w:val="36"/>
          <w:rtl/>
          <w:lang w:eastAsia="en-US"/>
        </w:rPr>
        <w:t>الاقتصاد الإسلامي</w:t>
      </w:r>
    </w:p>
    <w:bookmarkEnd w:id="31"/>
    <w:p w14:paraId="097D50FB" w14:textId="77777777" w:rsidR="00A730E6" w:rsidRPr="00A730E6" w:rsidRDefault="00A730E6" w:rsidP="00A730E6">
      <w:pPr>
        <w:jc w:val="center"/>
        <w:rPr>
          <w:rtl/>
        </w:rPr>
      </w:pPr>
    </w:p>
    <w:p w14:paraId="279859D8" w14:textId="77777777" w:rsidR="00A730E6" w:rsidRPr="00A730E6" w:rsidRDefault="00A730E6" w:rsidP="00A730E6">
      <w:pPr>
        <w:ind w:left="360"/>
        <w:rPr>
          <w:rFonts w:cs="Traditional Arabic"/>
          <w:sz w:val="36"/>
          <w:szCs w:val="36"/>
          <w:rtl/>
          <w:lang w:eastAsia="en-US"/>
        </w:rPr>
      </w:pPr>
    </w:p>
    <w:p w14:paraId="1ABB70D6" w14:textId="77777777" w:rsidR="00A730E6" w:rsidRPr="00A730E6" w:rsidRDefault="00A730E6" w:rsidP="00A730E6">
      <w:pPr>
        <w:ind w:left="360"/>
        <w:jc w:val="center"/>
        <w:rPr>
          <w:rFonts w:cs="Traditional Arabic"/>
          <w:color w:val="FF0000"/>
          <w:sz w:val="36"/>
          <w:szCs w:val="36"/>
          <w:rtl/>
          <w:lang w:eastAsia="en-US"/>
        </w:rPr>
      </w:pPr>
      <w:r w:rsidRPr="00A730E6">
        <w:rPr>
          <w:rFonts w:cs="Traditional Arabic" w:hint="cs"/>
          <w:b/>
          <w:bCs/>
          <w:color w:val="FF0000"/>
          <w:sz w:val="36"/>
          <w:szCs w:val="36"/>
          <w:rtl/>
          <w:lang w:eastAsia="en-US"/>
        </w:rPr>
        <w:t>قرارات المجامع الفقهية في المعاملات الاقتصادية</w:t>
      </w:r>
    </w:p>
    <w:p w14:paraId="23E49284" w14:textId="77777777" w:rsidR="00A730E6" w:rsidRPr="00A730E6" w:rsidRDefault="00A730E6" w:rsidP="00A730E6">
      <w:pPr>
        <w:ind w:left="360"/>
        <w:rPr>
          <w:rFonts w:cs="Traditional Arabic"/>
          <w:sz w:val="36"/>
          <w:szCs w:val="36"/>
          <w:rtl/>
          <w:lang w:eastAsia="en-US"/>
        </w:rPr>
      </w:pPr>
    </w:p>
    <w:p w14:paraId="12D5A474" w14:textId="77777777" w:rsidR="00A730E6" w:rsidRPr="00A730E6" w:rsidRDefault="00A730E6" w:rsidP="00A730E6">
      <w:pPr>
        <w:ind w:left="360"/>
        <w:rPr>
          <w:rFonts w:cs="Traditional Arabic"/>
          <w:b/>
          <w:bCs/>
          <w:sz w:val="36"/>
          <w:szCs w:val="36"/>
          <w:rtl/>
          <w:lang w:eastAsia="en-US"/>
        </w:rPr>
      </w:pPr>
      <w:r w:rsidRPr="00A730E6">
        <w:rPr>
          <w:rFonts w:cs="Traditional Arabic" w:hint="cs"/>
          <w:b/>
          <w:bCs/>
          <w:sz w:val="36"/>
          <w:szCs w:val="36"/>
          <w:rtl/>
          <w:lang w:eastAsia="en-US"/>
        </w:rPr>
        <w:t>قرارات المجامع الفقهية في المعاملات الاقتصادية/ إعداد عادل عبدالفضيل، السيد طلبة علي.- الإسكندرية: دار التعليم الجامعي، 1435هـ، 2 مج.</w:t>
      </w:r>
    </w:p>
    <w:p w14:paraId="2912A918" w14:textId="77777777" w:rsidR="00A730E6" w:rsidRPr="00A730E6" w:rsidRDefault="00A730E6" w:rsidP="00A730E6">
      <w:pPr>
        <w:ind w:left="360"/>
        <w:rPr>
          <w:rFonts w:cs="Traditional Arabic"/>
          <w:b/>
          <w:bCs/>
          <w:sz w:val="36"/>
          <w:szCs w:val="36"/>
          <w:rtl/>
          <w:lang w:eastAsia="en-US"/>
        </w:rPr>
      </w:pPr>
    </w:p>
    <w:p w14:paraId="4BEDC4FA" w14:textId="77777777" w:rsidR="00A730E6" w:rsidRPr="00A730E6" w:rsidRDefault="00A730E6" w:rsidP="00A730E6">
      <w:pPr>
        <w:ind w:left="360"/>
        <w:jc w:val="center"/>
        <w:rPr>
          <w:rFonts w:cs="Traditional Arabic"/>
          <w:b/>
          <w:bCs/>
          <w:sz w:val="36"/>
          <w:szCs w:val="36"/>
          <w:rtl/>
          <w:lang w:eastAsia="en-US"/>
        </w:rPr>
      </w:pPr>
      <w:r w:rsidRPr="00A730E6">
        <w:rPr>
          <w:rFonts w:cs="Traditional Arabic"/>
          <w:b/>
          <w:bCs/>
          <w:noProof/>
          <w:color w:val="FF0000"/>
          <w:sz w:val="36"/>
          <w:szCs w:val="36"/>
          <w:lang w:eastAsia="en-US"/>
        </w:rPr>
        <w:drawing>
          <wp:inline distT="0" distB="0" distL="0" distR="0" wp14:anchorId="6D79C913" wp14:editId="7423D5DC">
            <wp:extent cx="1813560" cy="2590800"/>
            <wp:effectExtent l="0" t="0" r="0" b="0"/>
            <wp:docPr id="146" name="صورة 146" descr="C:\Users\m.k\AppData\Local\Microsoft\Windows\Temporary Internet Files\Content.Word\20131231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k\AppData\Local\Microsoft\Windows\Temporary Internet Files\Content.Word\201312311945.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3817" t="6850" r="49164" b="3558"/>
                    <a:stretch/>
                  </pic:blipFill>
                  <pic:spPr bwMode="auto">
                    <a:xfrm>
                      <a:off x="0" y="0"/>
                      <a:ext cx="1814563" cy="2592233"/>
                    </a:xfrm>
                    <a:prstGeom prst="rect">
                      <a:avLst/>
                    </a:prstGeom>
                    <a:noFill/>
                    <a:ln>
                      <a:noFill/>
                    </a:ln>
                    <a:extLst>
                      <a:ext uri="{53640926-AAD7-44D8-BBD7-CCE9431645EC}">
                        <a14:shadowObscured xmlns:a14="http://schemas.microsoft.com/office/drawing/2010/main"/>
                      </a:ext>
                    </a:extLst>
                  </pic:spPr>
                </pic:pic>
              </a:graphicData>
            </a:graphic>
          </wp:inline>
        </w:drawing>
      </w:r>
    </w:p>
    <w:p w14:paraId="7BAA7AB1" w14:textId="77777777" w:rsidR="00A730E6" w:rsidRPr="00A730E6" w:rsidRDefault="00A730E6" w:rsidP="00A730E6">
      <w:pPr>
        <w:ind w:left="360"/>
        <w:rPr>
          <w:rFonts w:cs="Traditional Arabic"/>
          <w:sz w:val="36"/>
          <w:szCs w:val="36"/>
          <w:rtl/>
          <w:lang w:eastAsia="en-US"/>
        </w:rPr>
      </w:pPr>
    </w:p>
    <w:p w14:paraId="5631CA44" w14:textId="77777777" w:rsidR="00A730E6" w:rsidRPr="00A730E6" w:rsidRDefault="00A730E6" w:rsidP="00A730E6">
      <w:pPr>
        <w:ind w:left="360"/>
        <w:rPr>
          <w:rFonts w:cs="Traditional Arabic"/>
          <w:sz w:val="36"/>
          <w:szCs w:val="36"/>
          <w:rtl/>
          <w:lang w:eastAsia="en-US"/>
        </w:rPr>
      </w:pPr>
      <w:r w:rsidRPr="00A730E6">
        <w:rPr>
          <w:rFonts w:cs="Traditional Arabic" w:hint="cs"/>
          <w:sz w:val="36"/>
          <w:szCs w:val="36"/>
          <w:rtl/>
          <w:lang w:eastAsia="en-US"/>
        </w:rPr>
        <w:t>جُمع فيه قرارات وفتاوى المجامع الفقهية التالية، فيما يحتاج إليه المسلمون من الأحكام الشرعية للمسائل المالية المعقدة والمتعددة، والقضايا الاقتصادية المتنوعة، المتعلقة عمومًا بفقه الاقتصاد، وجاءت مرتبة موضوعيًا ومقسمة إلى أقسام في مجلدين، هي:</w:t>
      </w:r>
    </w:p>
    <w:p w14:paraId="4F29772E" w14:textId="77777777" w:rsidR="00A730E6" w:rsidRPr="00A730E6" w:rsidRDefault="00A730E6" w:rsidP="00A730E6">
      <w:pPr>
        <w:numPr>
          <w:ilvl w:val="0"/>
          <w:numId w:val="103"/>
        </w:numPr>
        <w:rPr>
          <w:rFonts w:cs="Traditional Arabic"/>
          <w:sz w:val="36"/>
          <w:szCs w:val="36"/>
          <w:rtl/>
          <w:lang w:eastAsia="en-US"/>
        </w:rPr>
      </w:pPr>
      <w:r w:rsidRPr="00A730E6">
        <w:rPr>
          <w:rFonts w:cs="Traditional Arabic" w:hint="cs"/>
          <w:sz w:val="36"/>
          <w:szCs w:val="36"/>
          <w:rtl/>
          <w:lang w:eastAsia="en-US"/>
        </w:rPr>
        <w:t>قواعد عامة في الاقتصاد الإسلامي.</w:t>
      </w:r>
    </w:p>
    <w:p w14:paraId="04CE0FCF" w14:textId="77777777" w:rsidR="00A730E6" w:rsidRPr="00A730E6" w:rsidRDefault="00A730E6" w:rsidP="00A730E6">
      <w:pPr>
        <w:numPr>
          <w:ilvl w:val="0"/>
          <w:numId w:val="103"/>
        </w:numPr>
        <w:rPr>
          <w:rFonts w:cs="Traditional Arabic"/>
          <w:sz w:val="36"/>
          <w:szCs w:val="36"/>
          <w:lang w:eastAsia="en-US"/>
        </w:rPr>
      </w:pPr>
      <w:r w:rsidRPr="00A730E6">
        <w:rPr>
          <w:rFonts w:cs="Traditional Arabic" w:hint="cs"/>
          <w:sz w:val="36"/>
          <w:szCs w:val="36"/>
          <w:rtl/>
          <w:lang w:eastAsia="en-US"/>
        </w:rPr>
        <w:t>نظرية العقد والملكية.</w:t>
      </w:r>
    </w:p>
    <w:p w14:paraId="7041217B" w14:textId="77777777" w:rsidR="00A730E6" w:rsidRPr="00A730E6" w:rsidRDefault="00A730E6" w:rsidP="00A730E6">
      <w:pPr>
        <w:numPr>
          <w:ilvl w:val="0"/>
          <w:numId w:val="103"/>
        </w:numPr>
        <w:rPr>
          <w:rFonts w:cs="Traditional Arabic"/>
          <w:sz w:val="36"/>
          <w:szCs w:val="36"/>
          <w:lang w:eastAsia="en-US"/>
        </w:rPr>
      </w:pPr>
      <w:r w:rsidRPr="00A730E6">
        <w:rPr>
          <w:rFonts w:cs="Traditional Arabic" w:hint="cs"/>
          <w:sz w:val="36"/>
          <w:szCs w:val="36"/>
          <w:rtl/>
          <w:lang w:eastAsia="en-US"/>
        </w:rPr>
        <w:t>أدوات الاستثمار الإسلامي (البيوع، المرابحة، التقسيط، السلَم، الاستصناع والمقاولة والصيانة، المزايدة والتوريد والمناقصة، الشركة، المضاربة، التمويل العقاري، الإيجار).</w:t>
      </w:r>
    </w:p>
    <w:p w14:paraId="0DAE6F1C" w14:textId="77777777" w:rsidR="00A730E6" w:rsidRPr="00A730E6" w:rsidRDefault="00A730E6" w:rsidP="00A730E6">
      <w:pPr>
        <w:numPr>
          <w:ilvl w:val="0"/>
          <w:numId w:val="103"/>
        </w:numPr>
        <w:rPr>
          <w:rFonts w:cs="Traditional Arabic"/>
          <w:sz w:val="36"/>
          <w:szCs w:val="36"/>
          <w:lang w:eastAsia="en-US"/>
        </w:rPr>
      </w:pPr>
      <w:r w:rsidRPr="00A730E6">
        <w:rPr>
          <w:rFonts w:cs="Traditional Arabic" w:hint="cs"/>
          <w:sz w:val="36"/>
          <w:szCs w:val="36"/>
          <w:rtl/>
          <w:lang w:eastAsia="en-US"/>
        </w:rPr>
        <w:lastRenderedPageBreak/>
        <w:t>النقود والبنوك (الصرف والعملات الورقية، أعمال البنوك، القروض والديون، الفوائد البنكية، البنوك الإسلامية).</w:t>
      </w:r>
    </w:p>
    <w:p w14:paraId="77E94FB9" w14:textId="77777777" w:rsidR="00A730E6" w:rsidRPr="00A730E6" w:rsidRDefault="00A730E6" w:rsidP="00A730E6">
      <w:pPr>
        <w:numPr>
          <w:ilvl w:val="0"/>
          <w:numId w:val="103"/>
        </w:numPr>
        <w:rPr>
          <w:rFonts w:cs="Traditional Arabic"/>
          <w:sz w:val="36"/>
          <w:szCs w:val="36"/>
          <w:lang w:eastAsia="en-US"/>
        </w:rPr>
      </w:pPr>
      <w:r w:rsidRPr="00A730E6">
        <w:rPr>
          <w:rFonts w:cs="Traditional Arabic" w:hint="cs"/>
          <w:sz w:val="36"/>
          <w:szCs w:val="36"/>
          <w:rtl/>
          <w:lang w:eastAsia="en-US"/>
        </w:rPr>
        <w:t>سوق الأوراق المالية (البورصة).</w:t>
      </w:r>
    </w:p>
    <w:p w14:paraId="4CA46225" w14:textId="77777777" w:rsidR="00A730E6" w:rsidRPr="00A730E6" w:rsidRDefault="00A730E6" w:rsidP="00A730E6">
      <w:pPr>
        <w:numPr>
          <w:ilvl w:val="0"/>
          <w:numId w:val="103"/>
        </w:numPr>
        <w:rPr>
          <w:rFonts w:cs="Traditional Arabic"/>
          <w:sz w:val="36"/>
          <w:szCs w:val="36"/>
          <w:lang w:eastAsia="en-US"/>
        </w:rPr>
      </w:pPr>
      <w:r w:rsidRPr="00A730E6">
        <w:rPr>
          <w:rFonts w:cs="Traditional Arabic" w:hint="cs"/>
          <w:sz w:val="36"/>
          <w:szCs w:val="36"/>
          <w:rtl/>
          <w:lang w:eastAsia="en-US"/>
        </w:rPr>
        <w:t>التأمين (التجاري، التعاوني، الاجتماعي).</w:t>
      </w:r>
    </w:p>
    <w:p w14:paraId="5955FBAF" w14:textId="77777777" w:rsidR="00A730E6" w:rsidRPr="00A730E6" w:rsidRDefault="00A730E6" w:rsidP="00A730E6">
      <w:pPr>
        <w:numPr>
          <w:ilvl w:val="0"/>
          <w:numId w:val="103"/>
        </w:numPr>
        <w:rPr>
          <w:rFonts w:cs="Traditional Arabic"/>
          <w:sz w:val="36"/>
          <w:szCs w:val="36"/>
          <w:lang w:eastAsia="en-US"/>
        </w:rPr>
      </w:pPr>
      <w:r w:rsidRPr="00A730E6">
        <w:rPr>
          <w:rFonts w:cs="Traditional Arabic" w:hint="cs"/>
          <w:sz w:val="36"/>
          <w:szCs w:val="36"/>
          <w:rtl/>
          <w:lang w:eastAsia="en-US"/>
        </w:rPr>
        <w:t>الأعمال والوظائف والمهن.</w:t>
      </w:r>
    </w:p>
    <w:p w14:paraId="52A54509" w14:textId="77777777" w:rsidR="00A730E6" w:rsidRPr="00A730E6" w:rsidRDefault="00A730E6" w:rsidP="00A730E6">
      <w:pPr>
        <w:numPr>
          <w:ilvl w:val="0"/>
          <w:numId w:val="103"/>
        </w:numPr>
        <w:rPr>
          <w:rFonts w:cs="Traditional Arabic"/>
          <w:sz w:val="36"/>
          <w:szCs w:val="36"/>
          <w:lang w:eastAsia="en-US"/>
        </w:rPr>
      </w:pPr>
      <w:r w:rsidRPr="00A730E6">
        <w:rPr>
          <w:rFonts w:cs="Traditional Arabic" w:hint="cs"/>
          <w:sz w:val="36"/>
          <w:szCs w:val="36"/>
          <w:rtl/>
          <w:lang w:eastAsia="en-US"/>
        </w:rPr>
        <w:t>التسويق الشبكي.</w:t>
      </w:r>
    </w:p>
    <w:p w14:paraId="295649A8" w14:textId="77777777" w:rsidR="00A730E6" w:rsidRPr="00A730E6" w:rsidRDefault="00A730E6" w:rsidP="00A730E6">
      <w:pPr>
        <w:numPr>
          <w:ilvl w:val="0"/>
          <w:numId w:val="103"/>
        </w:numPr>
        <w:rPr>
          <w:rFonts w:cs="Traditional Arabic"/>
          <w:sz w:val="36"/>
          <w:szCs w:val="36"/>
          <w:lang w:eastAsia="en-US"/>
        </w:rPr>
      </w:pPr>
      <w:r w:rsidRPr="00A730E6">
        <w:rPr>
          <w:rFonts w:cs="Traditional Arabic" w:hint="cs"/>
          <w:sz w:val="36"/>
          <w:szCs w:val="36"/>
          <w:rtl/>
          <w:lang w:eastAsia="en-US"/>
        </w:rPr>
        <w:t>المسابقات والجوائز.</w:t>
      </w:r>
    </w:p>
    <w:p w14:paraId="6E546E45" w14:textId="77777777" w:rsidR="00A730E6" w:rsidRPr="00A730E6" w:rsidRDefault="00A730E6" w:rsidP="00A730E6">
      <w:pPr>
        <w:numPr>
          <w:ilvl w:val="0"/>
          <w:numId w:val="103"/>
        </w:numPr>
        <w:rPr>
          <w:rFonts w:cs="Traditional Arabic"/>
          <w:sz w:val="36"/>
          <w:szCs w:val="36"/>
          <w:lang w:eastAsia="en-US"/>
        </w:rPr>
      </w:pPr>
      <w:r w:rsidRPr="00A730E6">
        <w:rPr>
          <w:rFonts w:cs="Traditional Arabic" w:hint="cs"/>
          <w:sz w:val="36"/>
          <w:szCs w:val="36"/>
          <w:rtl/>
          <w:lang w:eastAsia="en-US"/>
        </w:rPr>
        <w:t>الزكاة والوقف والتبرعات.</w:t>
      </w:r>
    </w:p>
    <w:p w14:paraId="38174EC5" w14:textId="77777777" w:rsidR="00A730E6" w:rsidRPr="00A730E6" w:rsidRDefault="00A730E6" w:rsidP="00A730E6">
      <w:pPr>
        <w:numPr>
          <w:ilvl w:val="0"/>
          <w:numId w:val="103"/>
        </w:numPr>
        <w:rPr>
          <w:rFonts w:cs="Traditional Arabic"/>
          <w:sz w:val="36"/>
          <w:szCs w:val="36"/>
          <w:lang w:eastAsia="en-US"/>
        </w:rPr>
      </w:pPr>
      <w:r w:rsidRPr="00A730E6">
        <w:rPr>
          <w:rFonts w:cs="Traditional Arabic" w:hint="cs"/>
          <w:sz w:val="36"/>
          <w:szCs w:val="36"/>
          <w:rtl/>
          <w:lang w:eastAsia="en-US"/>
        </w:rPr>
        <w:t>الضمان والديات.</w:t>
      </w:r>
    </w:p>
    <w:p w14:paraId="71359F39" w14:textId="77777777" w:rsidR="00A730E6" w:rsidRPr="00A730E6" w:rsidRDefault="00A730E6" w:rsidP="00A730E6">
      <w:pPr>
        <w:numPr>
          <w:ilvl w:val="0"/>
          <w:numId w:val="103"/>
        </w:numPr>
        <w:rPr>
          <w:rFonts w:cs="Traditional Arabic"/>
          <w:sz w:val="36"/>
          <w:szCs w:val="36"/>
          <w:lang w:eastAsia="en-US"/>
        </w:rPr>
      </w:pPr>
      <w:r w:rsidRPr="00A730E6">
        <w:rPr>
          <w:rFonts w:cs="Traditional Arabic" w:hint="cs"/>
          <w:sz w:val="36"/>
          <w:szCs w:val="36"/>
          <w:rtl/>
          <w:lang w:eastAsia="en-US"/>
        </w:rPr>
        <w:t>الأحوال الشخصية المتعلقة بالمال (المهر والنفقة، التركة والميراث).</w:t>
      </w:r>
    </w:p>
    <w:p w14:paraId="312A4EBC" w14:textId="77777777" w:rsidR="00A730E6" w:rsidRPr="00A730E6" w:rsidRDefault="00A730E6" w:rsidP="00A730E6">
      <w:pPr>
        <w:ind w:left="360"/>
        <w:rPr>
          <w:rFonts w:cs="Traditional Arabic"/>
          <w:sz w:val="36"/>
          <w:szCs w:val="36"/>
          <w:rtl/>
          <w:lang w:eastAsia="en-US"/>
        </w:rPr>
      </w:pPr>
    </w:p>
    <w:p w14:paraId="3F1B540B" w14:textId="77777777" w:rsidR="00A730E6" w:rsidRPr="00A730E6" w:rsidRDefault="00A730E6" w:rsidP="00A730E6">
      <w:pPr>
        <w:ind w:left="360"/>
        <w:rPr>
          <w:rFonts w:cs="Traditional Arabic"/>
          <w:sz w:val="36"/>
          <w:szCs w:val="36"/>
          <w:rtl/>
          <w:lang w:eastAsia="en-US"/>
        </w:rPr>
      </w:pPr>
      <w:r w:rsidRPr="00A730E6">
        <w:rPr>
          <w:rFonts w:cs="Traditional Arabic" w:hint="cs"/>
          <w:sz w:val="36"/>
          <w:szCs w:val="36"/>
          <w:rtl/>
          <w:lang w:eastAsia="en-US"/>
        </w:rPr>
        <w:t>والمجامع الفقهية هي:</w:t>
      </w:r>
    </w:p>
    <w:p w14:paraId="16740A5B" w14:textId="77777777" w:rsidR="00A730E6" w:rsidRPr="00A730E6" w:rsidRDefault="00A730E6" w:rsidP="00A730E6">
      <w:pPr>
        <w:ind w:left="360"/>
        <w:rPr>
          <w:rFonts w:cs="Traditional Arabic"/>
          <w:sz w:val="36"/>
          <w:szCs w:val="36"/>
          <w:rtl/>
          <w:lang w:eastAsia="en-US"/>
        </w:rPr>
      </w:pPr>
      <w:r w:rsidRPr="00A730E6">
        <w:rPr>
          <w:rFonts w:cs="Traditional Arabic" w:hint="cs"/>
          <w:sz w:val="36"/>
          <w:szCs w:val="36"/>
          <w:rtl/>
          <w:lang w:eastAsia="en-US"/>
        </w:rPr>
        <w:t>أ- مجمع البحوث الإسلامية التابع للأزهر.</w:t>
      </w:r>
    </w:p>
    <w:p w14:paraId="7CBE0F29" w14:textId="77777777" w:rsidR="00A730E6" w:rsidRPr="00A730E6" w:rsidRDefault="00A730E6" w:rsidP="00A730E6">
      <w:pPr>
        <w:ind w:left="360"/>
        <w:rPr>
          <w:rFonts w:cs="Traditional Arabic"/>
          <w:sz w:val="36"/>
          <w:szCs w:val="36"/>
          <w:rtl/>
          <w:lang w:eastAsia="en-US"/>
        </w:rPr>
      </w:pPr>
      <w:r w:rsidRPr="00A730E6">
        <w:rPr>
          <w:rFonts w:cs="Traditional Arabic" w:hint="cs"/>
          <w:sz w:val="36"/>
          <w:szCs w:val="36"/>
          <w:rtl/>
          <w:lang w:eastAsia="en-US"/>
        </w:rPr>
        <w:t>ب - المجمع الفقهي الإسلامي التابع لرابطة العالم الإسلامي بمكة المكرمة.</w:t>
      </w:r>
    </w:p>
    <w:p w14:paraId="22588A63" w14:textId="77777777" w:rsidR="00A730E6" w:rsidRPr="00A730E6" w:rsidRDefault="00A730E6" w:rsidP="00A730E6">
      <w:pPr>
        <w:ind w:left="360"/>
        <w:rPr>
          <w:rFonts w:cs="Traditional Arabic"/>
          <w:sz w:val="36"/>
          <w:szCs w:val="36"/>
          <w:rtl/>
          <w:lang w:eastAsia="en-US"/>
        </w:rPr>
      </w:pPr>
      <w:r w:rsidRPr="00A730E6">
        <w:rPr>
          <w:rFonts w:cs="Traditional Arabic" w:hint="cs"/>
          <w:sz w:val="36"/>
          <w:szCs w:val="36"/>
          <w:rtl/>
          <w:lang w:eastAsia="en-US"/>
        </w:rPr>
        <w:t>جـ - مجمع الفقه الإسلامي التابع لمنظمة التعاون الإسلامي بجدة.</w:t>
      </w:r>
    </w:p>
    <w:p w14:paraId="39C1C06C" w14:textId="77777777" w:rsidR="00A730E6" w:rsidRPr="00A730E6" w:rsidRDefault="00A730E6" w:rsidP="00A730E6">
      <w:pPr>
        <w:ind w:left="360"/>
        <w:rPr>
          <w:rFonts w:cs="Traditional Arabic"/>
          <w:sz w:val="36"/>
          <w:szCs w:val="36"/>
          <w:rtl/>
          <w:lang w:eastAsia="en-US"/>
        </w:rPr>
      </w:pPr>
      <w:r w:rsidRPr="00A730E6">
        <w:rPr>
          <w:rFonts w:cs="Traditional Arabic" w:hint="cs"/>
          <w:sz w:val="36"/>
          <w:szCs w:val="36"/>
          <w:rtl/>
          <w:lang w:eastAsia="en-US"/>
        </w:rPr>
        <w:t>د - مجمع الفقه الإسلامي بالهند.</w:t>
      </w:r>
    </w:p>
    <w:p w14:paraId="58FFBB83" w14:textId="77777777" w:rsidR="00A730E6" w:rsidRPr="00A730E6" w:rsidRDefault="00A730E6" w:rsidP="00A730E6">
      <w:pPr>
        <w:ind w:left="360"/>
        <w:rPr>
          <w:rFonts w:cs="Traditional Arabic"/>
          <w:sz w:val="36"/>
          <w:szCs w:val="36"/>
          <w:rtl/>
          <w:lang w:eastAsia="en-US"/>
        </w:rPr>
      </w:pPr>
      <w:r w:rsidRPr="00A730E6">
        <w:rPr>
          <w:rFonts w:cs="Traditional Arabic" w:hint="cs"/>
          <w:sz w:val="36"/>
          <w:szCs w:val="36"/>
          <w:rtl/>
          <w:lang w:eastAsia="en-US"/>
        </w:rPr>
        <w:t>هـ - المجلس الأوروبي للإفتاء والبحوث.</w:t>
      </w:r>
    </w:p>
    <w:p w14:paraId="65C966FB" w14:textId="77777777" w:rsidR="00A730E6" w:rsidRPr="00A730E6" w:rsidRDefault="00A730E6" w:rsidP="00A730E6">
      <w:pPr>
        <w:ind w:left="360"/>
        <w:rPr>
          <w:rFonts w:cs="Traditional Arabic"/>
          <w:sz w:val="36"/>
          <w:szCs w:val="36"/>
          <w:rtl/>
          <w:lang w:eastAsia="en-US"/>
        </w:rPr>
      </w:pPr>
      <w:r w:rsidRPr="00A730E6">
        <w:rPr>
          <w:rFonts w:cs="Traditional Arabic" w:hint="cs"/>
          <w:sz w:val="36"/>
          <w:szCs w:val="36"/>
          <w:rtl/>
          <w:lang w:eastAsia="en-US"/>
        </w:rPr>
        <w:t>و - مجمع الفقه الإسلامي بالسودان.</w:t>
      </w:r>
    </w:p>
    <w:p w14:paraId="7A809594" w14:textId="77777777" w:rsidR="00A730E6" w:rsidRPr="00A730E6" w:rsidRDefault="00A730E6" w:rsidP="00A730E6">
      <w:pPr>
        <w:ind w:left="360"/>
        <w:rPr>
          <w:rFonts w:cs="Traditional Arabic"/>
          <w:sz w:val="36"/>
          <w:szCs w:val="36"/>
          <w:rtl/>
          <w:lang w:eastAsia="en-US"/>
        </w:rPr>
      </w:pPr>
      <w:r w:rsidRPr="00A730E6">
        <w:rPr>
          <w:rFonts w:cs="Traditional Arabic" w:hint="cs"/>
          <w:sz w:val="36"/>
          <w:szCs w:val="36"/>
          <w:rtl/>
          <w:lang w:eastAsia="en-US"/>
        </w:rPr>
        <w:t>ح - مجمع فقهاء الشريعة بأمريكا.</w:t>
      </w:r>
    </w:p>
    <w:p w14:paraId="31F74C46" w14:textId="77777777" w:rsidR="00A730E6" w:rsidRPr="00A730E6" w:rsidRDefault="00A730E6" w:rsidP="00A730E6">
      <w:pPr>
        <w:ind w:left="360"/>
        <w:rPr>
          <w:rFonts w:cs="Traditional Arabic"/>
          <w:sz w:val="36"/>
          <w:szCs w:val="36"/>
          <w:rtl/>
          <w:lang w:eastAsia="en-US"/>
        </w:rPr>
      </w:pPr>
    </w:p>
    <w:p w14:paraId="7735D67E" w14:textId="77777777" w:rsidR="00A730E6" w:rsidRPr="00A730E6" w:rsidRDefault="00A730E6" w:rsidP="00A730E6">
      <w:pPr>
        <w:ind w:left="360"/>
        <w:rPr>
          <w:rFonts w:cs="Traditional Arabic"/>
          <w:sz w:val="36"/>
          <w:szCs w:val="36"/>
          <w:rtl/>
          <w:lang w:eastAsia="en-US"/>
        </w:rPr>
      </w:pPr>
      <w:r w:rsidRPr="00A730E6">
        <w:rPr>
          <w:rFonts w:cs="Traditional Arabic" w:hint="cs"/>
          <w:sz w:val="36"/>
          <w:szCs w:val="36"/>
          <w:rtl/>
          <w:lang w:eastAsia="en-US"/>
        </w:rPr>
        <w:t>مثال فتوى منه من قبل مجمع فقهاء الشريعة بأمريكا:</w:t>
      </w:r>
    </w:p>
    <w:p w14:paraId="6772A166" w14:textId="77777777" w:rsidR="00A730E6" w:rsidRPr="00A730E6" w:rsidRDefault="00A730E6" w:rsidP="00A730E6">
      <w:pPr>
        <w:ind w:left="360"/>
        <w:rPr>
          <w:rFonts w:cs="Traditional Arabic"/>
          <w:sz w:val="36"/>
          <w:szCs w:val="36"/>
          <w:rtl/>
          <w:lang w:eastAsia="en-US"/>
        </w:rPr>
      </w:pPr>
      <w:r w:rsidRPr="00A730E6">
        <w:rPr>
          <w:rFonts w:cs="Traditional Arabic" w:hint="cs"/>
          <w:sz w:val="36"/>
          <w:szCs w:val="36"/>
          <w:rtl/>
          <w:lang w:eastAsia="en-US"/>
        </w:rPr>
        <w:t>العمل في مجال تقنية المعلومات:</w:t>
      </w:r>
    </w:p>
    <w:p w14:paraId="33A6A930" w14:textId="77777777" w:rsidR="00A730E6" w:rsidRPr="00A730E6" w:rsidRDefault="00A730E6" w:rsidP="00A730E6">
      <w:pPr>
        <w:ind w:left="360"/>
        <w:rPr>
          <w:rFonts w:cs="Traditional Arabic"/>
          <w:sz w:val="36"/>
          <w:szCs w:val="36"/>
          <w:rtl/>
          <w:lang w:eastAsia="en-US"/>
        </w:rPr>
      </w:pPr>
      <w:r w:rsidRPr="00A730E6">
        <w:rPr>
          <w:rFonts w:cs="Traditional Arabic" w:hint="cs"/>
          <w:sz w:val="36"/>
          <w:szCs w:val="36"/>
          <w:rtl/>
          <w:lang w:eastAsia="en-US"/>
        </w:rPr>
        <w:t>الحمد لله، والصلاة والسلام على رسول الله، وعلى آله وصحبه ومن والاه، أما بعد:</w:t>
      </w:r>
    </w:p>
    <w:p w14:paraId="1BB555D4" w14:textId="77777777" w:rsidR="00A730E6" w:rsidRPr="00A730E6" w:rsidRDefault="00A730E6" w:rsidP="00A730E6">
      <w:pPr>
        <w:ind w:left="360"/>
        <w:rPr>
          <w:rFonts w:cs="Traditional Arabic"/>
          <w:sz w:val="36"/>
          <w:szCs w:val="36"/>
          <w:rtl/>
          <w:lang w:eastAsia="en-US"/>
        </w:rPr>
      </w:pPr>
      <w:r w:rsidRPr="00A730E6">
        <w:rPr>
          <w:rFonts w:cs="Traditional Arabic" w:hint="cs"/>
          <w:sz w:val="36"/>
          <w:szCs w:val="36"/>
          <w:rtl/>
          <w:lang w:eastAsia="en-US"/>
        </w:rPr>
        <w:t xml:space="preserve">فإنه في الفترة من 14 </w:t>
      </w:r>
      <w:r w:rsidRPr="00A730E6">
        <w:rPr>
          <w:rFonts w:cs="Traditional Arabic"/>
          <w:sz w:val="36"/>
          <w:szCs w:val="36"/>
          <w:rtl/>
          <w:lang w:eastAsia="en-US"/>
        </w:rPr>
        <w:t>–</w:t>
      </w:r>
      <w:r w:rsidRPr="00A730E6">
        <w:rPr>
          <w:rFonts w:cs="Traditional Arabic" w:hint="cs"/>
          <w:sz w:val="36"/>
          <w:szCs w:val="36"/>
          <w:rtl/>
          <w:lang w:eastAsia="en-US"/>
        </w:rPr>
        <w:t xml:space="preserve"> 17 من شهر ذي القعدة 1428هـ، الموافق 24 </w:t>
      </w:r>
      <w:r w:rsidRPr="00A730E6">
        <w:rPr>
          <w:rFonts w:cs="Traditional Arabic"/>
          <w:sz w:val="36"/>
          <w:szCs w:val="36"/>
          <w:rtl/>
          <w:lang w:eastAsia="en-US"/>
        </w:rPr>
        <w:t>–</w:t>
      </w:r>
      <w:r w:rsidRPr="00A730E6">
        <w:rPr>
          <w:rFonts w:cs="Traditional Arabic" w:hint="cs"/>
          <w:sz w:val="36"/>
          <w:szCs w:val="36"/>
          <w:rtl/>
          <w:lang w:eastAsia="en-US"/>
        </w:rPr>
        <w:t xml:space="preserve"> 27 من شهر نوفمبر 2007م، في عاصمة مملكة البحرين، جرت فعاليات المؤتمر الخامس لمجمع </w:t>
      </w:r>
      <w:r w:rsidRPr="00A730E6">
        <w:rPr>
          <w:rFonts w:cs="Traditional Arabic" w:hint="cs"/>
          <w:sz w:val="36"/>
          <w:szCs w:val="36"/>
          <w:rtl/>
          <w:lang w:eastAsia="en-US"/>
        </w:rPr>
        <w:lastRenderedPageBreak/>
        <w:t>فقهاء الشريعة بأمريكا، وقد دارت مناقشات موسَّعة ومستفيضة على مدى أربعة أيام متتالية حول الموضوعات المقدَّمة من السادة أعضاء المجمع وخبرائه، فيما يشغل المسلمين في الساحة الأمريكية بشكل خاص، وفيما يخصُّ المسلمين في المهجر بصفة عامة، حول ما يحلُّ ويحرم من المهن والأعمال والوظائف، ثم خلص المجمع إلى القرارات الآتية:</w:t>
      </w:r>
    </w:p>
    <w:p w14:paraId="16AA731F" w14:textId="77777777" w:rsidR="00A730E6" w:rsidRPr="00A730E6" w:rsidRDefault="00A730E6" w:rsidP="00A730E6">
      <w:pPr>
        <w:ind w:left="360"/>
        <w:rPr>
          <w:rFonts w:cs="Traditional Arabic"/>
          <w:sz w:val="36"/>
          <w:szCs w:val="36"/>
          <w:rtl/>
          <w:lang w:eastAsia="en-US"/>
        </w:rPr>
      </w:pPr>
      <w:r w:rsidRPr="00A730E6">
        <w:rPr>
          <w:rFonts w:cs="Traditional Arabic" w:hint="cs"/>
          <w:sz w:val="36"/>
          <w:szCs w:val="36"/>
          <w:rtl/>
          <w:lang w:eastAsia="en-US"/>
        </w:rPr>
        <w:t>إن تقنية المعلومات من المبتكرات المعاصرة التي أسهمت إسهامًا كبيرًا في نهضة الإنسانية، وتيسير حياتها.</w:t>
      </w:r>
    </w:p>
    <w:p w14:paraId="240F1C38" w14:textId="77777777" w:rsidR="00A730E6" w:rsidRPr="00A730E6" w:rsidRDefault="00A730E6" w:rsidP="00A730E6">
      <w:pPr>
        <w:ind w:left="360"/>
        <w:rPr>
          <w:rFonts w:cs="Traditional Arabic"/>
          <w:sz w:val="36"/>
          <w:szCs w:val="36"/>
          <w:rtl/>
          <w:lang w:eastAsia="en-US"/>
        </w:rPr>
      </w:pPr>
      <w:r w:rsidRPr="00A730E6">
        <w:rPr>
          <w:rFonts w:cs="Traditional Arabic" w:hint="cs"/>
          <w:sz w:val="36"/>
          <w:szCs w:val="36"/>
          <w:rtl/>
          <w:lang w:eastAsia="en-US"/>
        </w:rPr>
        <w:t>والأصل في العمل في هذا المجال أنه من جملة فروض الكفايات، إلا إذا أدَّى إلى محظور شرعي، أو إضرار بالغير.</w:t>
      </w:r>
    </w:p>
    <w:p w14:paraId="72BA4D68" w14:textId="77777777" w:rsidR="00A730E6" w:rsidRPr="00A730E6" w:rsidRDefault="00A730E6" w:rsidP="00A730E6">
      <w:pPr>
        <w:ind w:left="360"/>
        <w:rPr>
          <w:rFonts w:cs="Traditional Arabic"/>
          <w:sz w:val="36"/>
          <w:szCs w:val="36"/>
          <w:rtl/>
          <w:lang w:eastAsia="en-US"/>
        </w:rPr>
      </w:pPr>
      <w:r w:rsidRPr="00A730E6">
        <w:rPr>
          <w:rFonts w:cs="Traditional Arabic" w:hint="cs"/>
          <w:sz w:val="36"/>
          <w:szCs w:val="36"/>
          <w:rtl/>
          <w:lang w:eastAsia="en-US"/>
        </w:rPr>
        <w:t>ويباح تقديم هذه الخدمة عند الحاجة، وإن كانت تستخدم في إعمال مباحة وأخرى محرَّمة؛ لأن الإجارة لم تقع على خدمة محرَّمة بعينها.</w:t>
      </w:r>
    </w:p>
    <w:p w14:paraId="70389068" w14:textId="77777777" w:rsidR="00A730E6" w:rsidRPr="00A730E6" w:rsidRDefault="00A730E6" w:rsidP="00A730E6"/>
    <w:p w14:paraId="4508C8E9" w14:textId="77777777" w:rsidR="00A730E6" w:rsidRPr="00A730E6" w:rsidRDefault="00A730E6" w:rsidP="00A730E6">
      <w:pPr>
        <w:rPr>
          <w:rtl/>
          <w:lang w:eastAsia="en-US"/>
        </w:rPr>
      </w:pPr>
    </w:p>
    <w:p w14:paraId="7BEA8E06" w14:textId="77777777" w:rsidR="00A730E6" w:rsidRPr="00A730E6" w:rsidRDefault="00A730E6" w:rsidP="00A730E6">
      <w:pPr>
        <w:jc w:val="center"/>
        <w:rPr>
          <w:rFonts w:cs="Traditional Arabic"/>
          <w:b/>
          <w:bCs/>
          <w:color w:val="FF0000"/>
          <w:sz w:val="36"/>
          <w:szCs w:val="36"/>
          <w:rtl/>
        </w:rPr>
      </w:pPr>
      <w:r w:rsidRPr="00A730E6">
        <w:rPr>
          <w:rFonts w:cs="Traditional Arabic" w:hint="cs"/>
          <w:b/>
          <w:bCs/>
          <w:color w:val="FF0000"/>
          <w:sz w:val="36"/>
          <w:szCs w:val="36"/>
          <w:rtl/>
        </w:rPr>
        <w:t>فقه الهندسة المالية الإسلامية</w:t>
      </w:r>
    </w:p>
    <w:p w14:paraId="705774E3" w14:textId="77777777" w:rsidR="00A730E6" w:rsidRPr="00A730E6" w:rsidRDefault="00A730E6" w:rsidP="00A730E6">
      <w:pPr>
        <w:jc w:val="center"/>
        <w:rPr>
          <w:rFonts w:cs="Traditional Arabic"/>
          <w:b/>
          <w:bCs/>
          <w:color w:val="FF0000"/>
          <w:sz w:val="36"/>
          <w:szCs w:val="36"/>
          <w:rtl/>
        </w:rPr>
      </w:pPr>
    </w:p>
    <w:p w14:paraId="662C1A47" w14:textId="77777777" w:rsidR="00A730E6" w:rsidRPr="00A730E6" w:rsidRDefault="00A730E6" w:rsidP="00A730E6">
      <w:pPr>
        <w:jc w:val="both"/>
        <w:rPr>
          <w:rFonts w:cs="Traditional Arabic"/>
          <w:b/>
          <w:bCs/>
          <w:sz w:val="36"/>
          <w:szCs w:val="36"/>
          <w:rtl/>
        </w:rPr>
      </w:pPr>
      <w:r w:rsidRPr="00A730E6">
        <w:rPr>
          <w:rFonts w:cs="Traditional Arabic" w:hint="cs"/>
          <w:b/>
          <w:bCs/>
          <w:sz w:val="36"/>
          <w:szCs w:val="36"/>
          <w:rtl/>
        </w:rPr>
        <w:t>فقه الهندسة المالية الإسلامية: دراسة تأصيلية تطبيقية/ مرضي بن مشوّح العنزي.- الرياض: الصندوق الخيري لنشر البحوث والرسائل العلمية: دار كنوز إشبيليا، 1436 هـ، 471 ص (أصله رسالة دكتوراه).</w:t>
      </w:r>
    </w:p>
    <w:p w14:paraId="44F912B3" w14:textId="77777777" w:rsidR="00A730E6" w:rsidRPr="00A730E6" w:rsidRDefault="00A730E6" w:rsidP="00A730E6">
      <w:pPr>
        <w:jc w:val="both"/>
        <w:rPr>
          <w:rFonts w:cs="Traditional Arabic"/>
          <w:b/>
          <w:bCs/>
          <w:sz w:val="36"/>
          <w:szCs w:val="36"/>
          <w:rtl/>
        </w:rPr>
      </w:pPr>
    </w:p>
    <w:p w14:paraId="224F2F00" w14:textId="77777777" w:rsidR="00A730E6" w:rsidRPr="00A730E6" w:rsidRDefault="00A730E6" w:rsidP="00A730E6">
      <w:pPr>
        <w:jc w:val="center"/>
        <w:rPr>
          <w:rFonts w:cs="Traditional Arabic"/>
          <w:b/>
          <w:bCs/>
          <w:sz w:val="36"/>
          <w:szCs w:val="36"/>
          <w:rtl/>
        </w:rPr>
      </w:pPr>
      <w:r w:rsidRPr="00A730E6">
        <w:rPr>
          <w:rFonts w:cs="Traditional Arabic"/>
          <w:b/>
          <w:bCs/>
          <w:noProof/>
          <w:sz w:val="36"/>
          <w:szCs w:val="36"/>
          <w:rtl/>
          <w:lang w:eastAsia="en-US"/>
        </w:rPr>
        <w:drawing>
          <wp:inline distT="0" distB="0" distL="0" distR="0" wp14:anchorId="1DD051C9" wp14:editId="32140BF5">
            <wp:extent cx="2464846" cy="2464846"/>
            <wp:effectExtent l="0" t="0" r="0" b="0"/>
            <wp:docPr id="147" name="صورة 147"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مجد\بدون عنوان.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480858" cy="2480858"/>
                    </a:xfrm>
                    <a:prstGeom prst="rect">
                      <a:avLst/>
                    </a:prstGeom>
                    <a:noFill/>
                    <a:ln>
                      <a:noFill/>
                    </a:ln>
                  </pic:spPr>
                </pic:pic>
              </a:graphicData>
            </a:graphic>
          </wp:inline>
        </w:drawing>
      </w:r>
    </w:p>
    <w:p w14:paraId="52CAE1E6" w14:textId="77777777" w:rsidR="00A730E6" w:rsidRPr="00A730E6" w:rsidRDefault="00A730E6" w:rsidP="00A730E6">
      <w:pPr>
        <w:jc w:val="both"/>
        <w:rPr>
          <w:rFonts w:cs="Traditional Arabic"/>
          <w:b/>
          <w:bCs/>
          <w:sz w:val="36"/>
          <w:szCs w:val="36"/>
          <w:rtl/>
        </w:rPr>
      </w:pPr>
    </w:p>
    <w:p w14:paraId="4C4918A9" w14:textId="77777777" w:rsidR="00A730E6" w:rsidRPr="00A730E6" w:rsidRDefault="00A730E6" w:rsidP="00A730E6">
      <w:pPr>
        <w:jc w:val="both"/>
        <w:rPr>
          <w:rFonts w:cs="Traditional Arabic"/>
          <w:sz w:val="36"/>
          <w:szCs w:val="36"/>
          <w:rtl/>
        </w:rPr>
      </w:pPr>
      <w:r w:rsidRPr="00A730E6">
        <w:rPr>
          <w:rFonts w:cs="Traditional Arabic" w:hint="cs"/>
          <w:sz w:val="36"/>
          <w:szCs w:val="36"/>
          <w:rtl/>
        </w:rPr>
        <w:lastRenderedPageBreak/>
        <w:t>الهندسة المالية الإسلامية مجموعة من الأنشطة التي تتضمن عمليات التصميم والتطوير والتنفيذ لكل من الأدوات والعمليات المالية المبتكرة، إضافة إلى صياغة حلول إبداعية لمشكلات التمويل، كل ذلك في إطار توجيهات الدين الحنيف.</w:t>
      </w:r>
    </w:p>
    <w:p w14:paraId="2B43D8A6" w14:textId="77777777" w:rsidR="00A730E6" w:rsidRPr="00A730E6" w:rsidRDefault="00A730E6" w:rsidP="00A730E6">
      <w:pPr>
        <w:jc w:val="both"/>
        <w:rPr>
          <w:rFonts w:cs="Traditional Arabic"/>
          <w:sz w:val="36"/>
          <w:szCs w:val="36"/>
          <w:rtl/>
        </w:rPr>
      </w:pPr>
      <w:r w:rsidRPr="00A730E6">
        <w:rPr>
          <w:rFonts w:cs="Traditional Arabic" w:hint="cs"/>
          <w:sz w:val="36"/>
          <w:szCs w:val="36"/>
          <w:rtl/>
        </w:rPr>
        <w:t xml:space="preserve">وقد بحث المؤلف موضوعه من خلال بابين طويلين، هما: </w:t>
      </w:r>
    </w:p>
    <w:p w14:paraId="64DB1632" w14:textId="77777777" w:rsidR="00A730E6" w:rsidRPr="00A730E6" w:rsidRDefault="00A730E6" w:rsidP="00A730E6">
      <w:pPr>
        <w:jc w:val="both"/>
        <w:rPr>
          <w:rFonts w:cs="Traditional Arabic"/>
          <w:sz w:val="36"/>
          <w:szCs w:val="36"/>
          <w:rtl/>
        </w:rPr>
      </w:pPr>
      <w:r w:rsidRPr="00A730E6">
        <w:rPr>
          <w:rFonts w:cs="Traditional Arabic" w:hint="cs"/>
          <w:sz w:val="36"/>
          <w:szCs w:val="36"/>
          <w:rtl/>
        </w:rPr>
        <w:t>الأول: تأصيل الهندسة المالية الإسلامية.</w:t>
      </w:r>
    </w:p>
    <w:p w14:paraId="43EF575A" w14:textId="77777777" w:rsidR="00A730E6" w:rsidRPr="00A730E6" w:rsidRDefault="00A730E6" w:rsidP="00A730E6">
      <w:pPr>
        <w:jc w:val="both"/>
        <w:rPr>
          <w:rFonts w:cs="Traditional Arabic"/>
          <w:sz w:val="36"/>
          <w:szCs w:val="36"/>
          <w:rtl/>
        </w:rPr>
      </w:pPr>
      <w:r w:rsidRPr="00A730E6">
        <w:rPr>
          <w:rFonts w:cs="Traditional Arabic" w:hint="cs"/>
          <w:sz w:val="36"/>
          <w:szCs w:val="36"/>
          <w:rtl/>
        </w:rPr>
        <w:t>الثاني: تطبيقاتها.</w:t>
      </w:r>
    </w:p>
    <w:p w14:paraId="4FF6F3B5"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وذكر أن لهذه الهندسة أهمية كبيرة، فهي تقوم بابتكار عقود، وتطوير عقود منضبطة بالضوابط الشرعية، وتسهم في كسر حلقة التبعية للعالم الغربي، وهي البديل والعلاج للأزمات المالية التي يشهدها العالم.</w:t>
      </w:r>
    </w:p>
    <w:p w14:paraId="4FF042B1"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وبيَّن أن لها أهدافًا عظيمة، من أهمها إيجاد المؤسسات المصرفية الخالية من المخالفات الشرعية، التي تمكِّن من تنفيذ معاملات المسلمين وفقًا لمعتقدهم.</w:t>
      </w:r>
    </w:p>
    <w:p w14:paraId="4F3B5545"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وأن الأدوات التي تبتكرها أو تطورها الهندسة المالية الإسلامية تتميز بالمصداقية الشرعية، وبالكفاءة الاقتصادية.</w:t>
      </w:r>
    </w:p>
    <w:p w14:paraId="32431128"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كما ذكر أن من العوائق أمامها غياب الكفاءات البشرية التي تتمتع بمعرفة أساسيات العلوم المالية المصرفية، مع الإلمام بالفقه الإسلامي.</w:t>
      </w:r>
    </w:p>
    <w:p w14:paraId="51F6043F"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وتستخدم الهندسة المالية الإسلامية في هندستها للعقود الحيل والمخارج الشرعية، والرخص الشرعية، والاستحسان، وسد الذرائع وفتحها، والتلفيق، وتركيب العقود.</w:t>
      </w:r>
    </w:p>
    <w:p w14:paraId="660DC11F"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ومن مخالفاتها: مخالفة النص، أو التحايل أو التذرع للتوصل للحرام، أو منافاة الحكمة التي حرّمت لأجلها بعض العقود.</w:t>
      </w:r>
    </w:p>
    <w:p w14:paraId="38B6B31B"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ومن الضوابط الخاصة بالمهندس المالي: الخبرة بالعمل المصرفي والشؤون المصرفية، والعلم بالسوق وحاجاته.</w:t>
      </w:r>
    </w:p>
    <w:p w14:paraId="5401DB6A"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والضوابط الخاصة بالهندسة المالية الإسلامية هي ألّا تخالف الشرع، مع السلامة من العيوب الشكلية للعقود. فلا تجمع بين العقود المتناقضة، ولا تكون مجرد تغيير في التكييف الفقهي للمعاملات المحرمة.</w:t>
      </w:r>
    </w:p>
    <w:p w14:paraId="664B4BB8" w14:textId="77777777" w:rsidR="00A730E6" w:rsidRPr="00A730E6" w:rsidRDefault="00A730E6" w:rsidP="00A730E6">
      <w:pPr>
        <w:jc w:val="both"/>
        <w:rPr>
          <w:rFonts w:cs="Traditional Arabic"/>
          <w:sz w:val="36"/>
          <w:szCs w:val="36"/>
          <w:rtl/>
        </w:rPr>
      </w:pPr>
      <w:r w:rsidRPr="00A730E6">
        <w:rPr>
          <w:rFonts w:cs="Traditional Arabic" w:hint="cs"/>
          <w:sz w:val="36"/>
          <w:szCs w:val="36"/>
          <w:rtl/>
        </w:rPr>
        <w:lastRenderedPageBreak/>
        <w:t>ومن تطبيقاتها في الفقه الإسلامي: بيع الوفاء، وبيع الاستجرار، وبيع العينة، والسُّفتَجة، والتورق، والإجارة الموصوفة في الذمة. وفي هذا ما يجوز وما لا يجوز (وضحه الباحث).</w:t>
      </w:r>
    </w:p>
    <w:p w14:paraId="71A4C65B"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وأنتجت الهندسة المالية الإسلامية الاستصناع الموازي؛ لدوره الكبير في تنشيط الصناعة، وفي فتح مجالات واسعة للتمويل والنهوض بالاقتصاد الإسلامي.</w:t>
      </w:r>
    </w:p>
    <w:p w14:paraId="595A7C34"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وأنتجت الصكوك الإسلامية للمصالح الكبيرة التي تقدمها، فهي أداة مهمة لتنشيط الاقتصاد الإسلامي.</w:t>
      </w:r>
    </w:p>
    <w:p w14:paraId="7F5BCD80" w14:textId="77777777" w:rsidR="00A730E6" w:rsidRPr="00A730E6" w:rsidRDefault="00A730E6" w:rsidP="00A730E6">
      <w:pPr>
        <w:jc w:val="both"/>
        <w:rPr>
          <w:rFonts w:cs="Traditional Arabic"/>
          <w:sz w:val="36"/>
          <w:szCs w:val="36"/>
          <w:rtl/>
        </w:rPr>
      </w:pPr>
      <w:r w:rsidRPr="00A730E6">
        <w:rPr>
          <w:rFonts w:cs="Traditional Arabic" w:hint="cs"/>
          <w:sz w:val="36"/>
          <w:szCs w:val="36"/>
          <w:rtl/>
        </w:rPr>
        <w:t xml:space="preserve">وفي التورق المصرفي لا تعد إسلامية، وذلك للمحاذير الشرعية فيه، فهو لا يختلف عن معاملة العينة، ولا يتم فيه ملك حقيقي للسلع، أو قبض حقيقي لها. </w:t>
      </w:r>
    </w:p>
    <w:p w14:paraId="7FE795F1" w14:textId="77777777" w:rsidR="00A730E6" w:rsidRPr="00A730E6" w:rsidRDefault="00A730E6" w:rsidP="00A730E6">
      <w:pPr>
        <w:jc w:val="both"/>
        <w:rPr>
          <w:rFonts w:cs="Traditional Arabic"/>
          <w:sz w:val="36"/>
          <w:szCs w:val="36"/>
          <w:rtl/>
        </w:rPr>
      </w:pPr>
    </w:p>
    <w:p w14:paraId="727034DC" w14:textId="77777777" w:rsidR="00A730E6" w:rsidRPr="00A730E6" w:rsidRDefault="00A730E6" w:rsidP="00A730E6">
      <w:pPr>
        <w:jc w:val="both"/>
        <w:rPr>
          <w:rFonts w:cs="Traditional Arabic"/>
          <w:sz w:val="36"/>
          <w:szCs w:val="36"/>
          <w:rtl/>
        </w:rPr>
      </w:pPr>
    </w:p>
    <w:p w14:paraId="55A8D4EE" w14:textId="77777777" w:rsidR="00A730E6" w:rsidRPr="00A730E6" w:rsidRDefault="00A730E6" w:rsidP="00A730E6">
      <w:pPr>
        <w:jc w:val="center"/>
        <w:rPr>
          <w:rFonts w:cs="Traditional Arabic"/>
          <w:b/>
          <w:bCs/>
          <w:color w:val="FF0000"/>
          <w:sz w:val="36"/>
          <w:szCs w:val="36"/>
          <w:rtl/>
        </w:rPr>
      </w:pPr>
      <w:r w:rsidRPr="00A730E6">
        <w:rPr>
          <w:rFonts w:cs="Traditional Arabic" w:hint="cs"/>
          <w:b/>
          <w:bCs/>
          <w:color w:val="FF0000"/>
          <w:sz w:val="36"/>
          <w:szCs w:val="36"/>
          <w:rtl/>
        </w:rPr>
        <w:t>نظرية البدائل الإسلامية للمعاملات المصرفية</w:t>
      </w:r>
    </w:p>
    <w:p w14:paraId="48FD95C9" w14:textId="77777777" w:rsidR="00A730E6" w:rsidRPr="00A730E6" w:rsidRDefault="00A730E6" w:rsidP="00A730E6">
      <w:pPr>
        <w:jc w:val="center"/>
        <w:rPr>
          <w:rFonts w:cs="Traditional Arabic"/>
          <w:b/>
          <w:bCs/>
          <w:color w:val="FF0000"/>
          <w:sz w:val="36"/>
          <w:szCs w:val="36"/>
          <w:rtl/>
        </w:rPr>
      </w:pPr>
    </w:p>
    <w:p w14:paraId="43682C5E" w14:textId="77777777" w:rsidR="00A730E6" w:rsidRPr="00A730E6" w:rsidRDefault="00A730E6" w:rsidP="00A730E6">
      <w:pPr>
        <w:jc w:val="both"/>
        <w:rPr>
          <w:rFonts w:cs="Traditional Arabic"/>
          <w:b/>
          <w:bCs/>
          <w:sz w:val="36"/>
          <w:szCs w:val="36"/>
          <w:rtl/>
        </w:rPr>
      </w:pPr>
      <w:r w:rsidRPr="00A730E6">
        <w:rPr>
          <w:rFonts w:cs="Traditional Arabic" w:hint="cs"/>
          <w:b/>
          <w:bCs/>
          <w:sz w:val="36"/>
          <w:szCs w:val="36"/>
          <w:rtl/>
        </w:rPr>
        <w:t>نظرية البدائل الإسلامية للمعاملات المصرفية: دراسة تأصيلية نقدية/ طالب بن عمر الكثيري.- الرياض: الصندوق الخيري للبحوث والرسائل العلمية: دار كنوز إشبيليا، 1436 هـ، 2 مج (794 ص) (أصله رسالة دكتوراه من جامعة أم القرى).</w:t>
      </w:r>
    </w:p>
    <w:p w14:paraId="0E7ADEA7" w14:textId="77777777" w:rsidR="00A730E6" w:rsidRPr="00A730E6" w:rsidRDefault="00A730E6" w:rsidP="00A730E6">
      <w:pPr>
        <w:jc w:val="both"/>
        <w:rPr>
          <w:rFonts w:cs="Traditional Arabic"/>
          <w:b/>
          <w:bCs/>
          <w:sz w:val="36"/>
          <w:szCs w:val="36"/>
          <w:rtl/>
        </w:rPr>
      </w:pPr>
    </w:p>
    <w:p w14:paraId="1ABC719B" w14:textId="77777777" w:rsidR="00A730E6" w:rsidRPr="00A730E6" w:rsidRDefault="00A730E6" w:rsidP="00A730E6">
      <w:pPr>
        <w:jc w:val="center"/>
        <w:rPr>
          <w:rFonts w:cs="Traditional Arabic"/>
          <w:b/>
          <w:bCs/>
          <w:sz w:val="36"/>
          <w:szCs w:val="36"/>
          <w:rtl/>
        </w:rPr>
      </w:pPr>
      <w:r w:rsidRPr="00A730E6">
        <w:rPr>
          <w:rFonts w:cs="Traditional Arabic"/>
          <w:b/>
          <w:bCs/>
          <w:noProof/>
          <w:sz w:val="36"/>
          <w:szCs w:val="36"/>
          <w:rtl/>
          <w:lang w:eastAsia="en-US"/>
        </w:rPr>
        <w:drawing>
          <wp:inline distT="0" distB="0" distL="0" distR="0" wp14:anchorId="78257D95" wp14:editId="514FAF3E">
            <wp:extent cx="2622753" cy="3182166"/>
            <wp:effectExtent l="0" t="0" r="6350" b="0"/>
            <wp:docPr id="148" name="صورة 148" descr="C:\Users\محمد خير\Desktop\مجد\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Desktop\مجد\بدون عنوان.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32895" cy="3194471"/>
                    </a:xfrm>
                    <a:prstGeom prst="rect">
                      <a:avLst/>
                    </a:prstGeom>
                    <a:noFill/>
                    <a:ln>
                      <a:noFill/>
                    </a:ln>
                  </pic:spPr>
                </pic:pic>
              </a:graphicData>
            </a:graphic>
          </wp:inline>
        </w:drawing>
      </w:r>
    </w:p>
    <w:p w14:paraId="4A5EFEFB" w14:textId="77777777" w:rsidR="00A730E6" w:rsidRPr="00A730E6" w:rsidRDefault="00A730E6" w:rsidP="00A730E6">
      <w:pPr>
        <w:jc w:val="both"/>
        <w:rPr>
          <w:rFonts w:cs="Traditional Arabic"/>
          <w:b/>
          <w:bCs/>
          <w:sz w:val="36"/>
          <w:szCs w:val="36"/>
          <w:rtl/>
        </w:rPr>
      </w:pPr>
    </w:p>
    <w:p w14:paraId="3968BB73" w14:textId="77777777" w:rsidR="00A730E6" w:rsidRPr="00A730E6" w:rsidRDefault="00A730E6" w:rsidP="00A730E6">
      <w:pPr>
        <w:jc w:val="both"/>
        <w:rPr>
          <w:rFonts w:cs="Traditional Arabic"/>
          <w:sz w:val="36"/>
          <w:szCs w:val="36"/>
          <w:rtl/>
        </w:rPr>
      </w:pPr>
      <w:r w:rsidRPr="00A730E6">
        <w:rPr>
          <w:rFonts w:cs="Traditional Arabic" w:hint="cs"/>
          <w:sz w:val="36"/>
          <w:szCs w:val="36"/>
          <w:rtl/>
        </w:rPr>
        <w:t>سعى الباحثون الاقتصاديون إلى بيان الأحكام الشرعية للنوازل المصرفية قبولًا أو رفضًا، وقد أسهمت هذه الأحكام في صناعة بدائل للمعاملات الممنوعة، وتبنتها الهيئات الشرعية للمصارف الإسلامية.</w:t>
      </w:r>
    </w:p>
    <w:p w14:paraId="01EC0392"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وبعد أربعين عامًا من نشأة المصارف الإسلامية لزم تقويم مسيرتها، وبيان سبل النهوض باقتصاديات الأمة، ومنه هذا البحث، الذي يهدف إلى تحديد ملامح نظرية البدائل الإسلامية للمعاملات المصرفية، ببيان حقيقتها، وأهميتها، وأدلتها، وأحكامها، وأركانها، وضوابطها، وطرائق أهلها، وبيان الفارق بين مسلك تبرير المخارج تحيلًا، ومسلك تقريرها تدرجًا، وإبراز الصور المتفقة مع الضوابط الشرعية.</w:t>
      </w:r>
    </w:p>
    <w:p w14:paraId="5651B4E1"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وجعل المؤلف بحثه في بابين كبيرين:</w:t>
      </w:r>
    </w:p>
    <w:p w14:paraId="17950877" w14:textId="77777777" w:rsidR="00A730E6" w:rsidRPr="00A730E6" w:rsidRDefault="00A730E6" w:rsidP="00A730E6">
      <w:pPr>
        <w:jc w:val="both"/>
        <w:rPr>
          <w:rFonts w:cs="Traditional Arabic"/>
          <w:sz w:val="36"/>
          <w:szCs w:val="36"/>
          <w:rtl/>
        </w:rPr>
      </w:pPr>
      <w:r w:rsidRPr="00A730E6">
        <w:rPr>
          <w:rFonts w:cs="Traditional Arabic" w:hint="cs"/>
          <w:sz w:val="36"/>
          <w:szCs w:val="36"/>
          <w:rtl/>
        </w:rPr>
        <w:t>الأول: دراسة تأصيلية لنظرية البدائل الإسلامية للمعاملات المصرفية.</w:t>
      </w:r>
    </w:p>
    <w:p w14:paraId="4B7276DA" w14:textId="77777777" w:rsidR="00A730E6" w:rsidRPr="00A730E6" w:rsidRDefault="00A730E6" w:rsidP="00A730E6">
      <w:pPr>
        <w:jc w:val="both"/>
        <w:rPr>
          <w:rFonts w:cs="Traditional Arabic"/>
          <w:sz w:val="36"/>
          <w:szCs w:val="36"/>
          <w:rtl/>
        </w:rPr>
      </w:pPr>
      <w:r w:rsidRPr="00A730E6">
        <w:rPr>
          <w:rFonts w:cs="Traditional Arabic" w:hint="cs"/>
          <w:sz w:val="36"/>
          <w:szCs w:val="36"/>
          <w:rtl/>
        </w:rPr>
        <w:t>الثاني: دراسة نقدية للبدائل الإسلامية للمعاملات المصرفية.</w:t>
      </w:r>
    </w:p>
    <w:p w14:paraId="014656D3"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وهو يعرّف البدائل في الاصطلاح الشرعي بأنها "الحلول المنضبطة بالأحكام الشرعية التي تغني الناس عن الوقوع في المحرمات".</w:t>
      </w:r>
    </w:p>
    <w:p w14:paraId="027D9707" w14:textId="77777777" w:rsidR="00A730E6" w:rsidRPr="00A730E6" w:rsidRDefault="00A730E6" w:rsidP="00A730E6">
      <w:pPr>
        <w:jc w:val="both"/>
        <w:rPr>
          <w:rFonts w:cs="Traditional Arabic"/>
          <w:sz w:val="36"/>
          <w:szCs w:val="36"/>
          <w:rtl/>
        </w:rPr>
      </w:pPr>
      <w:r w:rsidRPr="00A730E6">
        <w:rPr>
          <w:rFonts w:cs="Traditional Arabic" w:hint="cs"/>
          <w:sz w:val="36"/>
          <w:szCs w:val="36"/>
          <w:rtl/>
        </w:rPr>
        <w:t xml:space="preserve">وفي تحديده لمحل الخطأ في صناعة البديل الإسلامي، ذكر من ذلك: اعتماد المصارف الإسلامية في تعبئة الأموال على أسلوب المضاربة، وفي توظيفها على أسلوب المداينة عن طريق بيع التقسيط، والمرابحة، والسلَم، والاستصناع، جعلها تتوسط بين التمويلين المالي والربوي، فضعفت مخرجاتها عن مخرجات الأول، وقلَّت كفاءتها عن كفاءة التمويل الثاني، ثم جعلها هذا الأخير تجتهد في الاقتراب شيئًا فشيئًا </w:t>
      </w:r>
      <w:r w:rsidRPr="00A730E6">
        <w:rPr>
          <w:rFonts w:cs="Traditional Arabic"/>
          <w:sz w:val="36"/>
          <w:szCs w:val="36"/>
          <w:rtl/>
        </w:rPr>
        <w:t>–</w:t>
      </w:r>
      <w:r w:rsidRPr="00A730E6">
        <w:rPr>
          <w:rFonts w:cs="Traditional Arabic" w:hint="cs"/>
          <w:sz w:val="36"/>
          <w:szCs w:val="36"/>
          <w:rtl/>
        </w:rPr>
        <w:t xml:space="preserve"> مع منافسة أو محاكاة المصارف الربوية </w:t>
      </w:r>
      <w:r w:rsidRPr="00A730E6">
        <w:rPr>
          <w:rFonts w:cs="Traditional Arabic"/>
          <w:sz w:val="36"/>
          <w:szCs w:val="36"/>
          <w:rtl/>
        </w:rPr>
        <w:t>–</w:t>
      </w:r>
      <w:r w:rsidRPr="00A730E6">
        <w:rPr>
          <w:rFonts w:cs="Traditional Arabic" w:hint="cs"/>
          <w:sz w:val="36"/>
          <w:szCs w:val="36"/>
          <w:rtl/>
        </w:rPr>
        <w:t xml:space="preserve"> للتخلص من القيود الحقيقية للتجارة، والاكتفاء بالإجراءات الشكلية.</w:t>
      </w:r>
    </w:p>
    <w:p w14:paraId="271787C4"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وأشاد بالمدارس المصرفية التي أنتجت عددًا كبيرًا من البدائل الإسلامية، منها ما جاء على صورة بسيطة، منحصرة في عقد من العقود المسماة، أو على صيغة مطورة لهذه العقود، كالعقود الموازية، أو على صيغة مركبة، كالعقود المتناقصة، أو المتبادلة، ومنها ما جاء كمنظومة متكاملة، من الشروط والوعود المترابطة، كمنظومات العقود المنظمة، والصكوك، وهذه الأخيرة - إضافة إلى العقود المتناقصة - من أجود البدائل، وأوعدها بمستقبل مشرق.</w:t>
      </w:r>
    </w:p>
    <w:p w14:paraId="4CC02D39" w14:textId="77777777" w:rsidR="00A730E6" w:rsidRPr="00A730E6" w:rsidRDefault="00A730E6" w:rsidP="00A730E6">
      <w:pPr>
        <w:jc w:val="both"/>
        <w:rPr>
          <w:rFonts w:cs="Traditional Arabic"/>
          <w:sz w:val="36"/>
          <w:szCs w:val="36"/>
          <w:rtl/>
        </w:rPr>
      </w:pPr>
      <w:r w:rsidRPr="00A730E6">
        <w:rPr>
          <w:rFonts w:cs="Traditional Arabic" w:hint="cs"/>
          <w:sz w:val="36"/>
          <w:szCs w:val="36"/>
          <w:rtl/>
        </w:rPr>
        <w:lastRenderedPageBreak/>
        <w:t>وتناول خمس دوائر كبرى، هي منبع الإشكالات في المصرفية الإسلامية، وهي: مشكلة طلب الربح من خلال عقد القرض، وعقد الضمان، وبشرط ضمان رأس المال، وبشرط ضمان رأس المال مع القدرة على تسييل الأصول، ثم مشكلة طلب الربح من خلال شراء الدَّين.</w:t>
      </w:r>
    </w:p>
    <w:p w14:paraId="0393CC0C" w14:textId="77777777" w:rsidR="00A730E6" w:rsidRPr="00A730E6" w:rsidRDefault="00A730E6" w:rsidP="00A730E6">
      <w:pPr>
        <w:ind w:left="360"/>
        <w:jc w:val="both"/>
        <w:rPr>
          <w:rFonts w:cs="Traditional Arabic"/>
          <w:sz w:val="36"/>
          <w:szCs w:val="36"/>
        </w:rPr>
      </w:pPr>
    </w:p>
    <w:p w14:paraId="5807AC8B" w14:textId="77777777" w:rsidR="00A730E6" w:rsidRPr="00A730E6" w:rsidRDefault="00A730E6" w:rsidP="00A730E6"/>
    <w:p w14:paraId="13DB2385" w14:textId="77777777" w:rsidR="00A730E6" w:rsidRPr="00A730E6" w:rsidRDefault="00A730E6" w:rsidP="00A730E6"/>
    <w:p w14:paraId="58EE53FF" w14:textId="77777777" w:rsidR="00A730E6" w:rsidRPr="00A730E6" w:rsidRDefault="00A730E6" w:rsidP="00A730E6">
      <w:pPr>
        <w:keepNext/>
        <w:ind w:left="360"/>
        <w:jc w:val="center"/>
        <w:outlineLvl w:val="0"/>
        <w:rPr>
          <w:rFonts w:cs="Traditional Arabic"/>
          <w:b/>
          <w:bCs/>
          <w:color w:val="FF0000"/>
          <w:sz w:val="36"/>
          <w:szCs w:val="36"/>
          <w:rtl/>
          <w:lang w:eastAsia="en-US"/>
        </w:rPr>
      </w:pPr>
      <w:r w:rsidRPr="00A730E6">
        <w:rPr>
          <w:rFonts w:cs="Traditional Arabic"/>
          <w:b/>
          <w:bCs/>
          <w:color w:val="FF0000"/>
          <w:sz w:val="36"/>
          <w:szCs w:val="36"/>
          <w:rtl/>
          <w:lang w:eastAsia="en-US"/>
        </w:rPr>
        <w:t xml:space="preserve">دور الزكاة في </w:t>
      </w:r>
      <w:r w:rsidRPr="00A730E6">
        <w:rPr>
          <w:rFonts w:cs="Traditional Arabic" w:hint="cs"/>
          <w:b/>
          <w:bCs/>
          <w:color w:val="FF0000"/>
          <w:sz w:val="36"/>
          <w:szCs w:val="36"/>
          <w:rtl/>
          <w:lang w:eastAsia="en-US"/>
        </w:rPr>
        <w:t>إ</w:t>
      </w:r>
      <w:r w:rsidRPr="00A730E6">
        <w:rPr>
          <w:rFonts w:cs="Traditional Arabic"/>
          <w:b/>
          <w:bCs/>
          <w:color w:val="FF0000"/>
          <w:sz w:val="36"/>
          <w:szCs w:val="36"/>
          <w:rtl/>
          <w:lang w:eastAsia="en-US"/>
        </w:rPr>
        <w:t>عادة توزيع الدخل القومي</w:t>
      </w:r>
    </w:p>
    <w:p w14:paraId="4A193DB2" w14:textId="77777777" w:rsidR="00A730E6" w:rsidRPr="00A730E6" w:rsidRDefault="00A730E6" w:rsidP="00A730E6">
      <w:pPr>
        <w:jc w:val="center"/>
        <w:rPr>
          <w:rFonts w:cs="Traditional Arabic"/>
          <w:b/>
          <w:bCs/>
          <w:sz w:val="36"/>
          <w:szCs w:val="36"/>
          <w:rtl/>
          <w:lang w:eastAsia="en-US"/>
        </w:rPr>
      </w:pPr>
    </w:p>
    <w:p w14:paraId="4560AA42" w14:textId="77777777" w:rsidR="00A730E6" w:rsidRPr="00A730E6" w:rsidRDefault="00A730E6" w:rsidP="00A730E6">
      <w:pPr>
        <w:jc w:val="center"/>
        <w:rPr>
          <w:rFonts w:cs="Traditional Arabic"/>
          <w:b/>
          <w:bCs/>
          <w:sz w:val="36"/>
          <w:szCs w:val="36"/>
          <w:rtl/>
          <w:lang w:eastAsia="en-US"/>
        </w:rPr>
      </w:pPr>
      <w:r w:rsidRPr="00A730E6">
        <w:rPr>
          <w:rFonts w:cs="Traditional Arabic"/>
          <w:b/>
          <w:bCs/>
          <w:sz w:val="36"/>
          <w:szCs w:val="36"/>
          <w:rtl/>
          <w:lang w:eastAsia="en-US"/>
        </w:rPr>
        <w:t xml:space="preserve">دور الزكاة في </w:t>
      </w:r>
      <w:r w:rsidRPr="00A730E6">
        <w:rPr>
          <w:rFonts w:cs="Traditional Arabic" w:hint="cs"/>
          <w:b/>
          <w:bCs/>
          <w:sz w:val="36"/>
          <w:szCs w:val="36"/>
          <w:rtl/>
          <w:lang w:eastAsia="en-US"/>
        </w:rPr>
        <w:t>إ</w:t>
      </w:r>
      <w:r w:rsidRPr="00A730E6">
        <w:rPr>
          <w:rFonts w:cs="Traditional Arabic"/>
          <w:b/>
          <w:bCs/>
          <w:sz w:val="36"/>
          <w:szCs w:val="36"/>
          <w:rtl/>
          <w:lang w:eastAsia="en-US"/>
        </w:rPr>
        <w:t>عادة توزيع الدخل القومي في ظل ال</w:t>
      </w:r>
      <w:r w:rsidRPr="00A730E6">
        <w:rPr>
          <w:rFonts w:cs="Traditional Arabic" w:hint="cs"/>
          <w:b/>
          <w:bCs/>
          <w:sz w:val="36"/>
          <w:szCs w:val="36"/>
          <w:rtl/>
          <w:lang w:eastAsia="en-US"/>
        </w:rPr>
        <w:t>أ</w:t>
      </w:r>
      <w:r w:rsidRPr="00A730E6">
        <w:rPr>
          <w:rFonts w:cs="Traditional Arabic"/>
          <w:b/>
          <w:bCs/>
          <w:sz w:val="36"/>
          <w:szCs w:val="36"/>
          <w:rtl/>
          <w:lang w:eastAsia="en-US"/>
        </w:rPr>
        <w:t>نظمة الاقتصادية العالمية:</w:t>
      </w:r>
      <w:r w:rsidRPr="00A730E6">
        <w:rPr>
          <w:rFonts w:cs="Traditional Arabic" w:hint="cs"/>
          <w:b/>
          <w:bCs/>
          <w:sz w:val="36"/>
          <w:szCs w:val="36"/>
          <w:rtl/>
          <w:lang w:eastAsia="en-US"/>
        </w:rPr>
        <w:t xml:space="preserve"> </w:t>
      </w:r>
      <w:r w:rsidRPr="00A730E6">
        <w:rPr>
          <w:rFonts w:cs="Traditional Arabic"/>
          <w:b/>
          <w:bCs/>
          <w:sz w:val="36"/>
          <w:szCs w:val="36"/>
          <w:rtl/>
          <w:lang w:eastAsia="en-US"/>
        </w:rPr>
        <w:t xml:space="preserve">دراسة اقتصادية </w:t>
      </w:r>
      <w:r w:rsidRPr="00A730E6">
        <w:rPr>
          <w:rFonts w:cs="Traditional Arabic" w:hint="cs"/>
          <w:b/>
          <w:bCs/>
          <w:sz w:val="36"/>
          <w:szCs w:val="36"/>
          <w:rtl/>
          <w:lang w:eastAsia="en-US"/>
        </w:rPr>
        <w:t>إ</w:t>
      </w:r>
      <w:r w:rsidRPr="00A730E6">
        <w:rPr>
          <w:rFonts w:cs="Traditional Arabic"/>
          <w:b/>
          <w:bCs/>
          <w:sz w:val="36"/>
          <w:szCs w:val="36"/>
          <w:rtl/>
          <w:lang w:eastAsia="en-US"/>
        </w:rPr>
        <w:t>سلامية/</w:t>
      </w:r>
      <w:r w:rsidRPr="00A730E6">
        <w:rPr>
          <w:rFonts w:cs="Traditional Arabic" w:hint="cs"/>
          <w:b/>
          <w:bCs/>
          <w:sz w:val="36"/>
          <w:szCs w:val="36"/>
          <w:rtl/>
          <w:lang w:eastAsia="en-US"/>
        </w:rPr>
        <w:t xml:space="preserve"> </w:t>
      </w:r>
      <w:r w:rsidRPr="00A730E6">
        <w:rPr>
          <w:rFonts w:cs="Traditional Arabic"/>
          <w:b/>
          <w:bCs/>
          <w:sz w:val="36"/>
          <w:szCs w:val="36"/>
          <w:rtl/>
          <w:lang w:eastAsia="en-US"/>
        </w:rPr>
        <w:t>السيد محمد احمد السريتي.</w:t>
      </w:r>
      <w:r w:rsidRPr="00A730E6">
        <w:rPr>
          <w:rFonts w:cs="Traditional Arabic" w:hint="cs"/>
          <w:b/>
          <w:bCs/>
          <w:sz w:val="36"/>
          <w:szCs w:val="36"/>
          <w:rtl/>
          <w:lang w:eastAsia="en-US"/>
        </w:rPr>
        <w:t>- الإسكندرية: دار التعليم الجامعي، 1435هـ، 486 ص.</w:t>
      </w:r>
    </w:p>
    <w:p w14:paraId="28708297" w14:textId="77777777" w:rsidR="00A730E6" w:rsidRPr="00A730E6" w:rsidRDefault="00A730E6" w:rsidP="00A730E6">
      <w:pPr>
        <w:jc w:val="center"/>
        <w:rPr>
          <w:rFonts w:cs="Traditional Arabic"/>
          <w:b/>
          <w:bCs/>
          <w:sz w:val="36"/>
          <w:szCs w:val="36"/>
          <w:rtl/>
          <w:lang w:eastAsia="en-US"/>
        </w:rPr>
      </w:pPr>
    </w:p>
    <w:p w14:paraId="7F4EA1CF" w14:textId="77777777" w:rsidR="00A730E6" w:rsidRPr="00A730E6" w:rsidRDefault="00A730E6" w:rsidP="00A730E6">
      <w:pPr>
        <w:jc w:val="center"/>
        <w:rPr>
          <w:rFonts w:cs="Traditional Arabic"/>
          <w:b/>
          <w:bCs/>
          <w:sz w:val="36"/>
          <w:szCs w:val="36"/>
          <w:rtl/>
          <w:lang w:eastAsia="en-US"/>
        </w:rPr>
      </w:pPr>
      <w:r w:rsidRPr="00A730E6">
        <w:rPr>
          <w:rFonts w:cs="Arial"/>
          <w:noProof/>
          <w:rtl/>
          <w:lang w:eastAsia="en-US"/>
        </w:rPr>
        <w:drawing>
          <wp:inline distT="0" distB="0" distL="0" distR="0" wp14:anchorId="7902CFF0" wp14:editId="7BF01209">
            <wp:extent cx="1958975" cy="2853881"/>
            <wp:effectExtent l="0" t="0" r="3175" b="3810"/>
            <wp:docPr id="149" name="صورة 149" descr="F:\مجلد جديد ‫‬\20131217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مجلد جديد ‫‬\201312171903.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3057" t="3906" r="51210" b="7292"/>
                    <a:stretch/>
                  </pic:blipFill>
                  <pic:spPr bwMode="auto">
                    <a:xfrm>
                      <a:off x="0" y="0"/>
                      <a:ext cx="1964243" cy="2861556"/>
                    </a:xfrm>
                    <a:prstGeom prst="rect">
                      <a:avLst/>
                    </a:prstGeom>
                    <a:noFill/>
                    <a:ln>
                      <a:noFill/>
                    </a:ln>
                    <a:extLst>
                      <a:ext uri="{53640926-AAD7-44D8-BBD7-CCE9431645EC}">
                        <a14:shadowObscured xmlns:a14="http://schemas.microsoft.com/office/drawing/2010/main"/>
                      </a:ext>
                    </a:extLst>
                  </pic:spPr>
                </pic:pic>
              </a:graphicData>
            </a:graphic>
          </wp:inline>
        </w:drawing>
      </w:r>
    </w:p>
    <w:p w14:paraId="06A282EE" w14:textId="77777777" w:rsidR="00A730E6" w:rsidRPr="00A730E6" w:rsidRDefault="00A730E6" w:rsidP="00A730E6">
      <w:pPr>
        <w:jc w:val="center"/>
        <w:rPr>
          <w:rFonts w:cs="Traditional Arabic"/>
          <w:sz w:val="36"/>
          <w:szCs w:val="36"/>
          <w:rtl/>
          <w:lang w:eastAsia="en-US"/>
        </w:rPr>
      </w:pPr>
    </w:p>
    <w:p w14:paraId="23859A56" w14:textId="77777777" w:rsidR="00A730E6" w:rsidRPr="00A730E6" w:rsidRDefault="00A730E6" w:rsidP="00A730E6">
      <w:pPr>
        <w:jc w:val="both"/>
        <w:rPr>
          <w:rFonts w:cs="Traditional Arabic"/>
          <w:b/>
          <w:bCs/>
          <w:sz w:val="36"/>
          <w:szCs w:val="36"/>
          <w:rtl/>
        </w:rPr>
      </w:pPr>
      <w:r w:rsidRPr="00A730E6">
        <w:rPr>
          <w:rFonts w:cs="Traditional Arabic" w:hint="cs"/>
          <w:b/>
          <w:bCs/>
          <w:sz w:val="36"/>
          <w:szCs w:val="36"/>
          <w:rtl/>
        </w:rPr>
        <w:t>توزيع الدخول والثروات وتحقيق عدالة التوزيع تمثل جانبًا من المشكلات الكلية التي يواجهها النظام الاقتصادي في أيِّ مجتمع، وذلك بهدف التوصل إلى نمط التوزيع العادل الذي يُرضي كافة أفراد المجتمع.</w:t>
      </w:r>
    </w:p>
    <w:p w14:paraId="577E9FB8" w14:textId="77777777" w:rsidR="00A730E6" w:rsidRPr="00A730E6" w:rsidRDefault="00A730E6" w:rsidP="00A730E6">
      <w:pPr>
        <w:jc w:val="lowKashida"/>
        <w:rPr>
          <w:rFonts w:cs="Traditional Arabic"/>
          <w:sz w:val="36"/>
          <w:szCs w:val="36"/>
          <w:rtl/>
          <w:lang w:eastAsia="en-US"/>
        </w:rPr>
      </w:pPr>
      <w:r w:rsidRPr="00A730E6">
        <w:rPr>
          <w:rFonts w:cs="Traditional Arabic" w:hint="cs"/>
          <w:sz w:val="36"/>
          <w:szCs w:val="36"/>
          <w:rtl/>
          <w:lang w:eastAsia="en-US"/>
        </w:rPr>
        <w:lastRenderedPageBreak/>
        <w:t>ومن خلال الأسس العامة أو الفلسفة أو الفكر الذي يقوم عليه النظام، يتم تحديد العوامل المؤثرة في توزيع الدخل في المجتمع، وتحديد الوسائل والسياسات المختلفة التي يمكن أن يتحقق من خلالها التوزيع العادل.</w:t>
      </w:r>
    </w:p>
    <w:p w14:paraId="2FC244D0" w14:textId="77777777" w:rsidR="00A730E6" w:rsidRPr="00A730E6" w:rsidRDefault="00A730E6" w:rsidP="00A730E6">
      <w:pPr>
        <w:jc w:val="lowKashida"/>
        <w:rPr>
          <w:rFonts w:cs="Traditional Arabic"/>
          <w:sz w:val="36"/>
          <w:szCs w:val="36"/>
          <w:rtl/>
          <w:lang w:eastAsia="en-US"/>
        </w:rPr>
      </w:pPr>
      <w:r w:rsidRPr="00A730E6">
        <w:rPr>
          <w:rFonts w:cs="Traditional Arabic" w:hint="cs"/>
          <w:sz w:val="36"/>
          <w:szCs w:val="36"/>
          <w:rtl/>
          <w:lang w:eastAsia="en-US"/>
        </w:rPr>
        <w:t>وتختلف فلسفة التوزيع بين الأنظمة الوضعية المختلفة اختلافًا كبيرًا، كما أنها تختلف عن النظام الاقتصادي الإسلامي.</w:t>
      </w:r>
    </w:p>
    <w:p w14:paraId="4AD6B9C7" w14:textId="77777777" w:rsidR="00A730E6" w:rsidRPr="00A730E6" w:rsidRDefault="00A730E6" w:rsidP="00A730E6">
      <w:pPr>
        <w:jc w:val="lowKashida"/>
        <w:rPr>
          <w:rFonts w:cs="Traditional Arabic"/>
          <w:sz w:val="36"/>
          <w:szCs w:val="36"/>
          <w:rtl/>
          <w:lang w:eastAsia="en-US"/>
        </w:rPr>
      </w:pPr>
      <w:r w:rsidRPr="00A730E6">
        <w:rPr>
          <w:rFonts w:cs="Traditional Arabic" w:hint="cs"/>
          <w:sz w:val="36"/>
          <w:szCs w:val="36"/>
          <w:rtl/>
          <w:lang w:eastAsia="en-US"/>
        </w:rPr>
        <w:t>وتعرَّض المؤلف في مباحث أربعة إلى مفهوم كل اقتصاد وتوزيعه.</w:t>
      </w:r>
    </w:p>
    <w:p w14:paraId="2AA1D572" w14:textId="77777777" w:rsidR="00A730E6" w:rsidRPr="00A730E6" w:rsidRDefault="00A730E6" w:rsidP="00A730E6">
      <w:pPr>
        <w:jc w:val="lowKashida"/>
        <w:rPr>
          <w:rFonts w:cs="Traditional Arabic"/>
          <w:sz w:val="36"/>
          <w:szCs w:val="36"/>
          <w:rtl/>
          <w:lang w:eastAsia="en-US"/>
        </w:rPr>
      </w:pPr>
      <w:r w:rsidRPr="00A730E6">
        <w:rPr>
          <w:rFonts w:cs="Traditional Arabic" w:hint="cs"/>
          <w:sz w:val="36"/>
          <w:szCs w:val="36"/>
          <w:rtl/>
          <w:lang w:eastAsia="en-US"/>
        </w:rPr>
        <w:t>وقد أظهرت هذه الدراسة المقارنة عيوب الأنظمة الاقتصادية الوضعية من حيث التوزيع، ومزايا الاقتصاد الإسلامي في ذلك.</w:t>
      </w:r>
    </w:p>
    <w:p w14:paraId="1D863B33" w14:textId="77777777" w:rsidR="00A730E6" w:rsidRPr="00A730E6" w:rsidRDefault="00A730E6" w:rsidP="008E192C">
      <w:pPr>
        <w:jc w:val="lowKashida"/>
        <w:rPr>
          <w:rFonts w:cs="Traditional Arabic"/>
          <w:sz w:val="36"/>
          <w:szCs w:val="36"/>
          <w:rtl/>
          <w:lang w:eastAsia="en-US"/>
        </w:rPr>
      </w:pPr>
      <w:r w:rsidRPr="00A730E6">
        <w:rPr>
          <w:rFonts w:cs="Traditional Arabic" w:hint="cs"/>
          <w:sz w:val="36"/>
          <w:szCs w:val="36"/>
          <w:rtl/>
          <w:lang w:eastAsia="en-US"/>
        </w:rPr>
        <w:t>وبيَّنت أن التوزيع الأمثل للدخل في الإسلام يتحدَّد بمجموعتين من القواعد والمحدَّدات، الأولى أساسية، والأخرى تكميلية.</w:t>
      </w:r>
    </w:p>
    <w:p w14:paraId="4199E3A0" w14:textId="77777777" w:rsidR="00A730E6" w:rsidRPr="00A730E6" w:rsidRDefault="00A730E6" w:rsidP="00A730E6">
      <w:pPr>
        <w:jc w:val="lowKashida"/>
        <w:rPr>
          <w:rFonts w:cs="Traditional Arabic"/>
          <w:sz w:val="36"/>
          <w:szCs w:val="36"/>
          <w:rtl/>
          <w:lang w:eastAsia="en-US"/>
        </w:rPr>
      </w:pPr>
      <w:r w:rsidRPr="00A730E6">
        <w:rPr>
          <w:rFonts w:cs="Traditional Arabic" w:hint="cs"/>
          <w:sz w:val="36"/>
          <w:szCs w:val="36"/>
          <w:rtl/>
          <w:lang w:eastAsia="en-US"/>
        </w:rPr>
        <w:t xml:space="preserve">ومن الأساسية: الرضا بما قسمه الله من الرزق، الامتثال لأوامر وأحكام ونواهي الشريعة في جميع المعاملات والتعاقدات، التراضي بين المستخدمين لعناصر الإنتاج وأصحابها، البعد عن مصادر الكسب الحرام، تهذيب نزعة تكوين الثروة الخاصة لدى الأفراد عن طريق الالتزام بالقيم والدوافع الإيمانية. </w:t>
      </w:r>
    </w:p>
    <w:p w14:paraId="47BE51A2" w14:textId="77777777" w:rsidR="00A730E6" w:rsidRPr="00A730E6" w:rsidRDefault="00A730E6" w:rsidP="00A730E6">
      <w:pPr>
        <w:jc w:val="lowKashida"/>
        <w:rPr>
          <w:rFonts w:cs="Traditional Arabic"/>
          <w:sz w:val="36"/>
          <w:szCs w:val="36"/>
          <w:rtl/>
          <w:lang w:eastAsia="en-US"/>
        </w:rPr>
      </w:pPr>
      <w:r w:rsidRPr="00A730E6">
        <w:rPr>
          <w:rFonts w:cs="Traditional Arabic" w:hint="cs"/>
          <w:sz w:val="36"/>
          <w:szCs w:val="36"/>
          <w:rtl/>
          <w:lang w:eastAsia="en-US"/>
        </w:rPr>
        <w:t>ومن التكميلية: إعادة توزيع الثروة والأصول المنتجة عن طريق الهبات والقروض الحسنة، العمل على عدم تركز الثروة في أيدي القلة من أفراد المجتمع الإسلامي، قيام الدولة بضمان كفالة الحدِّ الأدنى اللائق بمستوى المعيشة لكافة أفراد المجتمع (حدُّ الكفاية)، محاربة التضخم والارتفاع المستمر في الأسعار.</w:t>
      </w:r>
    </w:p>
    <w:p w14:paraId="6B4E8BE4" w14:textId="77777777" w:rsidR="00A730E6" w:rsidRPr="00A730E6" w:rsidRDefault="00A730E6" w:rsidP="00A730E6">
      <w:pPr>
        <w:jc w:val="lowKashida"/>
        <w:rPr>
          <w:rFonts w:cs="Traditional Arabic"/>
          <w:sz w:val="36"/>
          <w:szCs w:val="36"/>
          <w:rtl/>
          <w:lang w:eastAsia="en-US"/>
        </w:rPr>
      </w:pPr>
      <w:r w:rsidRPr="00A730E6">
        <w:rPr>
          <w:rFonts w:cs="Traditional Arabic" w:hint="cs"/>
          <w:sz w:val="36"/>
          <w:szCs w:val="36"/>
          <w:rtl/>
          <w:lang w:eastAsia="en-US"/>
        </w:rPr>
        <w:t>وذكر أن الزكاة باعتبارها مصدرًا تمويليًا في الدولة الإسلامية، فإنها تتسم بعدة خصائص تميزها عن النظم الضريبية الوضعية (ذكر أهمها).</w:t>
      </w:r>
    </w:p>
    <w:p w14:paraId="3F599414" w14:textId="77777777" w:rsidR="00A730E6" w:rsidRPr="00A730E6" w:rsidRDefault="00A730E6" w:rsidP="00A730E6">
      <w:pPr>
        <w:jc w:val="lowKashida"/>
        <w:rPr>
          <w:rFonts w:cs="Traditional Arabic"/>
          <w:sz w:val="36"/>
          <w:szCs w:val="36"/>
          <w:rtl/>
          <w:lang w:eastAsia="en-US"/>
        </w:rPr>
      </w:pPr>
      <w:r w:rsidRPr="00A730E6">
        <w:rPr>
          <w:rFonts w:cs="Traditional Arabic" w:hint="cs"/>
          <w:sz w:val="36"/>
          <w:szCs w:val="36"/>
          <w:rtl/>
          <w:lang w:eastAsia="en-US"/>
        </w:rPr>
        <w:t>كما ذكر أهم مقومات الزكاة، والمشكلات والمعوِّقات التي تقف عقبة أمام تطبيق النظام الإسلامي، وأن منهج تذليل هذه المعوقات التي تواجه إحياء وظيفة الزكاة يتمثل في:</w:t>
      </w:r>
    </w:p>
    <w:p w14:paraId="6A928C9E" w14:textId="77777777" w:rsidR="00A730E6" w:rsidRPr="00A730E6" w:rsidRDefault="00A730E6" w:rsidP="00A730E6">
      <w:pPr>
        <w:numPr>
          <w:ilvl w:val="0"/>
          <w:numId w:val="17"/>
        </w:numPr>
        <w:jc w:val="lowKashida"/>
        <w:rPr>
          <w:rFonts w:cs="Traditional Arabic"/>
          <w:sz w:val="36"/>
          <w:szCs w:val="36"/>
          <w:rtl/>
          <w:lang w:eastAsia="en-US"/>
        </w:rPr>
      </w:pPr>
      <w:r w:rsidRPr="00A730E6">
        <w:rPr>
          <w:rFonts w:cs="Traditional Arabic" w:hint="cs"/>
          <w:sz w:val="36"/>
          <w:szCs w:val="36"/>
          <w:rtl/>
          <w:lang w:eastAsia="en-US"/>
        </w:rPr>
        <w:t>تطهير البيئة الإسلامية وتحريرها من الاستعمار العقائدي والفكري والسياسي.</w:t>
      </w:r>
    </w:p>
    <w:p w14:paraId="132982EF" w14:textId="77777777" w:rsidR="00A730E6" w:rsidRPr="00A730E6" w:rsidRDefault="00A730E6" w:rsidP="00A730E6">
      <w:pPr>
        <w:numPr>
          <w:ilvl w:val="0"/>
          <w:numId w:val="17"/>
        </w:numPr>
        <w:jc w:val="lowKashida"/>
        <w:rPr>
          <w:rFonts w:cs="Traditional Arabic"/>
          <w:sz w:val="36"/>
          <w:szCs w:val="36"/>
          <w:lang w:eastAsia="en-US"/>
        </w:rPr>
      </w:pPr>
      <w:r w:rsidRPr="00A730E6">
        <w:rPr>
          <w:rFonts w:cs="Traditional Arabic" w:hint="cs"/>
          <w:sz w:val="36"/>
          <w:szCs w:val="36"/>
          <w:rtl/>
          <w:lang w:eastAsia="en-US"/>
        </w:rPr>
        <w:t>دعوة أولي الأمر إلى ضرورة إصدار قانون بإحياء وظيفة الزكاة.</w:t>
      </w:r>
    </w:p>
    <w:p w14:paraId="3A90D621" w14:textId="77777777" w:rsidR="00A730E6" w:rsidRPr="00A730E6" w:rsidRDefault="00A730E6" w:rsidP="00A730E6">
      <w:pPr>
        <w:numPr>
          <w:ilvl w:val="0"/>
          <w:numId w:val="17"/>
        </w:numPr>
        <w:jc w:val="lowKashida"/>
        <w:rPr>
          <w:rFonts w:cs="Traditional Arabic"/>
          <w:sz w:val="36"/>
          <w:szCs w:val="36"/>
          <w:lang w:eastAsia="en-US"/>
        </w:rPr>
      </w:pPr>
      <w:r w:rsidRPr="00A730E6">
        <w:rPr>
          <w:rFonts w:cs="Traditional Arabic" w:hint="cs"/>
          <w:sz w:val="36"/>
          <w:szCs w:val="36"/>
          <w:rtl/>
          <w:lang w:eastAsia="en-US"/>
        </w:rPr>
        <w:t>ضرورة التزام الحكومة الإسلامية بجمع الزكاة وتوزيعها على مصارفها الشرعية.</w:t>
      </w:r>
    </w:p>
    <w:p w14:paraId="61737884" w14:textId="77777777" w:rsidR="00A730E6" w:rsidRPr="00A730E6" w:rsidRDefault="00A730E6" w:rsidP="00A730E6">
      <w:pPr>
        <w:numPr>
          <w:ilvl w:val="0"/>
          <w:numId w:val="17"/>
        </w:numPr>
        <w:jc w:val="lowKashida"/>
        <w:rPr>
          <w:rFonts w:cs="Traditional Arabic"/>
          <w:sz w:val="36"/>
          <w:szCs w:val="36"/>
          <w:lang w:eastAsia="en-US"/>
        </w:rPr>
      </w:pPr>
      <w:r w:rsidRPr="00A730E6">
        <w:rPr>
          <w:rFonts w:cs="Traditional Arabic" w:hint="cs"/>
          <w:sz w:val="36"/>
          <w:szCs w:val="36"/>
          <w:rtl/>
          <w:lang w:eastAsia="en-US"/>
        </w:rPr>
        <w:lastRenderedPageBreak/>
        <w:t>الاهتمام بتدريس فقه وإدارة ومحاسبة الزكاة في المؤسسات التعليمية.</w:t>
      </w:r>
    </w:p>
    <w:p w14:paraId="25E35990" w14:textId="77777777" w:rsidR="00A730E6" w:rsidRPr="00A730E6" w:rsidRDefault="00A730E6" w:rsidP="00A730E6">
      <w:pPr>
        <w:jc w:val="lowKashida"/>
        <w:rPr>
          <w:rFonts w:cs="Traditional Arabic"/>
          <w:sz w:val="36"/>
          <w:szCs w:val="36"/>
          <w:rtl/>
          <w:lang w:eastAsia="en-US"/>
        </w:rPr>
      </w:pPr>
      <w:r w:rsidRPr="00A730E6">
        <w:rPr>
          <w:rFonts w:cs="Traditional Arabic" w:hint="cs"/>
          <w:sz w:val="36"/>
          <w:szCs w:val="36"/>
          <w:rtl/>
          <w:lang w:eastAsia="en-US"/>
        </w:rPr>
        <w:t>والزكاة فريضة، هدفها الأول إعادة توزيع الدخل القومي بين السكان، وضمان حدٍّ أدنى لمعيشة كل فرد.</w:t>
      </w:r>
    </w:p>
    <w:p w14:paraId="1DEFBB96" w14:textId="77777777" w:rsidR="00A730E6" w:rsidRPr="00A730E6" w:rsidRDefault="00A730E6" w:rsidP="00A730E6">
      <w:pPr>
        <w:jc w:val="lowKashida"/>
        <w:rPr>
          <w:rFonts w:cs="Traditional Arabic"/>
          <w:sz w:val="36"/>
          <w:szCs w:val="36"/>
          <w:rtl/>
          <w:lang w:eastAsia="en-US"/>
        </w:rPr>
      </w:pPr>
      <w:r w:rsidRPr="00A730E6">
        <w:rPr>
          <w:rFonts w:cs="Traditional Arabic" w:hint="cs"/>
          <w:sz w:val="36"/>
          <w:szCs w:val="36"/>
          <w:rtl/>
          <w:lang w:eastAsia="en-US"/>
        </w:rPr>
        <w:t>وتعتبر الزكاة أداة فعالة للحث على الاستثمار في النظام الإسلامي، لأنها تعمل على القضاء على الاكتناز، وتوفري رؤوس الأموال المنتجة لتحقيق التشغيل الكامل للموارد العاطلة، وتهيئة المناخ الملائم للاستثمار، كما تؤدي إلى زيادة حجم هذا الاستثمار، وإلى حماية المستثمرين، وتنمية الموارد البشرية، وتساعد في تمويل استثمارات البنية الأساسية.</w:t>
      </w:r>
    </w:p>
    <w:p w14:paraId="0B825A46" w14:textId="77777777" w:rsidR="008E192C" w:rsidRDefault="008E192C" w:rsidP="00A730E6">
      <w:pPr>
        <w:jc w:val="center"/>
        <w:rPr>
          <w:rFonts w:cs="Traditional Arabic"/>
          <w:b/>
          <w:bCs/>
          <w:color w:val="FF0000"/>
          <w:sz w:val="36"/>
          <w:szCs w:val="36"/>
          <w:rtl/>
        </w:rPr>
      </w:pPr>
    </w:p>
    <w:p w14:paraId="22CDDE90" w14:textId="77777777" w:rsidR="008E192C" w:rsidRDefault="008E192C" w:rsidP="00A730E6">
      <w:pPr>
        <w:jc w:val="center"/>
        <w:rPr>
          <w:rFonts w:cs="Traditional Arabic"/>
          <w:b/>
          <w:bCs/>
          <w:color w:val="FF0000"/>
          <w:sz w:val="36"/>
          <w:szCs w:val="36"/>
          <w:rtl/>
        </w:rPr>
      </w:pPr>
    </w:p>
    <w:p w14:paraId="4EDFF774" w14:textId="77777777" w:rsidR="00A730E6" w:rsidRPr="00A730E6" w:rsidRDefault="00A730E6" w:rsidP="00A730E6">
      <w:pPr>
        <w:jc w:val="center"/>
        <w:rPr>
          <w:rFonts w:cs="Traditional Arabic"/>
          <w:b/>
          <w:bCs/>
          <w:color w:val="FF0000"/>
          <w:sz w:val="36"/>
          <w:szCs w:val="36"/>
          <w:rtl/>
        </w:rPr>
      </w:pPr>
      <w:r w:rsidRPr="00A730E6">
        <w:rPr>
          <w:rFonts w:cs="Traditional Arabic" w:hint="cs"/>
          <w:b/>
          <w:bCs/>
          <w:color w:val="FF0000"/>
          <w:sz w:val="36"/>
          <w:szCs w:val="36"/>
          <w:rtl/>
        </w:rPr>
        <w:t>الاستثمار الأمثل للثروة الحيوانية</w:t>
      </w:r>
    </w:p>
    <w:p w14:paraId="0124FF60" w14:textId="77777777" w:rsidR="00A730E6" w:rsidRPr="00A730E6" w:rsidRDefault="00A730E6" w:rsidP="00A730E6">
      <w:pPr>
        <w:jc w:val="both"/>
        <w:rPr>
          <w:rFonts w:cs="Traditional Arabic"/>
          <w:b/>
          <w:bCs/>
          <w:sz w:val="36"/>
          <w:szCs w:val="36"/>
          <w:rtl/>
        </w:rPr>
      </w:pPr>
    </w:p>
    <w:p w14:paraId="0365BE60" w14:textId="77777777" w:rsidR="00A730E6" w:rsidRPr="00A730E6" w:rsidRDefault="00A730E6" w:rsidP="00A730E6">
      <w:pPr>
        <w:jc w:val="both"/>
        <w:rPr>
          <w:rFonts w:cs="Traditional Arabic"/>
          <w:b/>
          <w:bCs/>
          <w:sz w:val="36"/>
          <w:szCs w:val="36"/>
          <w:rtl/>
        </w:rPr>
      </w:pPr>
      <w:r w:rsidRPr="00A730E6">
        <w:rPr>
          <w:rFonts w:cs="Traditional Arabic" w:hint="cs"/>
          <w:b/>
          <w:bCs/>
          <w:sz w:val="36"/>
          <w:szCs w:val="36"/>
          <w:rtl/>
        </w:rPr>
        <w:t>الاستثمار الأمثل للثروة الحيوانية وأثره في الاقتصاد الإسلامي: دراسة فقهية مقارنة/ السيدة عبدالمنعم البرعي.- الإسكندرية: مكتبة الوفاء القانونية، 1436 هـ، 878 ص.</w:t>
      </w:r>
    </w:p>
    <w:p w14:paraId="71451AB3" w14:textId="77777777" w:rsidR="00A730E6" w:rsidRPr="00A730E6" w:rsidRDefault="00A730E6" w:rsidP="00A730E6">
      <w:pPr>
        <w:jc w:val="both"/>
        <w:rPr>
          <w:rFonts w:cs="Traditional Arabic"/>
          <w:b/>
          <w:bCs/>
          <w:sz w:val="36"/>
          <w:szCs w:val="36"/>
          <w:rtl/>
        </w:rPr>
      </w:pPr>
    </w:p>
    <w:p w14:paraId="031E48B7" w14:textId="77777777" w:rsidR="00A730E6" w:rsidRPr="00A730E6" w:rsidRDefault="00A730E6" w:rsidP="00A730E6">
      <w:pPr>
        <w:jc w:val="center"/>
        <w:rPr>
          <w:rFonts w:cs="Traditional Arabic"/>
          <w:b/>
          <w:bCs/>
          <w:sz w:val="36"/>
          <w:szCs w:val="36"/>
          <w:rtl/>
        </w:rPr>
      </w:pPr>
      <w:r w:rsidRPr="00A730E6">
        <w:rPr>
          <w:rFonts w:cs="Traditional Arabic"/>
          <w:b/>
          <w:bCs/>
          <w:noProof/>
          <w:sz w:val="36"/>
          <w:szCs w:val="36"/>
          <w:rtl/>
          <w:lang w:eastAsia="en-US"/>
        </w:rPr>
        <w:drawing>
          <wp:inline distT="0" distB="0" distL="0" distR="0" wp14:anchorId="43F0DA2E" wp14:editId="09EEFABE">
            <wp:extent cx="2301875" cy="2981847"/>
            <wp:effectExtent l="0" t="0" r="3175" b="9525"/>
            <wp:docPr id="150" name="صورة 150" descr="C:\Users\محمد خير\Desktop\كتب مفيدة جديدة\كتب مفيدة جديدة 123\IMG_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كتب مفيدة جديدة\كتب مفيدة جديدة 123\IMG_2451.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3454" t="4110" r="44371" b="5772"/>
                    <a:stretch/>
                  </pic:blipFill>
                  <pic:spPr bwMode="auto">
                    <a:xfrm>
                      <a:off x="0" y="0"/>
                      <a:ext cx="2304749" cy="2985570"/>
                    </a:xfrm>
                    <a:prstGeom prst="rect">
                      <a:avLst/>
                    </a:prstGeom>
                    <a:noFill/>
                    <a:ln>
                      <a:noFill/>
                    </a:ln>
                    <a:extLst>
                      <a:ext uri="{53640926-AAD7-44D8-BBD7-CCE9431645EC}">
                        <a14:shadowObscured xmlns:a14="http://schemas.microsoft.com/office/drawing/2010/main"/>
                      </a:ext>
                    </a:extLst>
                  </pic:spPr>
                </pic:pic>
              </a:graphicData>
            </a:graphic>
          </wp:inline>
        </w:drawing>
      </w:r>
    </w:p>
    <w:p w14:paraId="3BD83620" w14:textId="77777777" w:rsidR="00A730E6" w:rsidRPr="00A730E6" w:rsidRDefault="00A730E6" w:rsidP="00A730E6">
      <w:pPr>
        <w:jc w:val="both"/>
        <w:rPr>
          <w:rFonts w:cs="Traditional Arabic"/>
          <w:b/>
          <w:bCs/>
          <w:sz w:val="36"/>
          <w:szCs w:val="36"/>
          <w:rtl/>
        </w:rPr>
      </w:pPr>
    </w:p>
    <w:p w14:paraId="70A13274" w14:textId="77777777" w:rsidR="00A730E6" w:rsidRPr="00A730E6" w:rsidRDefault="00A730E6" w:rsidP="00A730E6">
      <w:pPr>
        <w:jc w:val="both"/>
        <w:rPr>
          <w:rFonts w:cs="Traditional Arabic"/>
          <w:sz w:val="36"/>
          <w:szCs w:val="36"/>
          <w:rtl/>
        </w:rPr>
      </w:pPr>
      <w:r w:rsidRPr="00A730E6">
        <w:rPr>
          <w:rFonts w:cs="Traditional Arabic" w:hint="cs"/>
          <w:sz w:val="36"/>
          <w:szCs w:val="36"/>
          <w:rtl/>
        </w:rPr>
        <w:lastRenderedPageBreak/>
        <w:t>لم يذكر الفقهاء لفظ الاستثمار صراحة في كتب الفقه، ولكنهم استعملوا ألفاظًا متقاربة مساوية له في المعنى، منها: التثمير، الذي يُقصد منه تكثير المال وتنميته، ومنها الكسب، والاكتساب، والتنمية.</w:t>
      </w:r>
    </w:p>
    <w:p w14:paraId="73199242" w14:textId="77777777" w:rsidR="00A730E6" w:rsidRPr="00A730E6" w:rsidRDefault="00A730E6" w:rsidP="00A730E6">
      <w:pPr>
        <w:jc w:val="both"/>
        <w:rPr>
          <w:rFonts w:cs="Traditional Arabic"/>
          <w:sz w:val="36"/>
          <w:szCs w:val="36"/>
          <w:rtl/>
        </w:rPr>
      </w:pPr>
      <w:r w:rsidRPr="00A730E6">
        <w:rPr>
          <w:rFonts w:cs="Traditional Arabic" w:hint="cs"/>
          <w:sz w:val="36"/>
          <w:szCs w:val="36"/>
          <w:rtl/>
        </w:rPr>
        <w:t xml:space="preserve">والاستثمار في الاقتصاد الإسلامي </w:t>
      </w:r>
      <w:r w:rsidRPr="00A730E6">
        <w:rPr>
          <w:rFonts w:cs="Traditional Arabic"/>
          <w:sz w:val="36"/>
          <w:szCs w:val="36"/>
          <w:rtl/>
        </w:rPr>
        <w:t>–</w:t>
      </w:r>
      <w:r w:rsidRPr="00A730E6">
        <w:rPr>
          <w:rFonts w:cs="Traditional Arabic" w:hint="cs"/>
          <w:sz w:val="36"/>
          <w:szCs w:val="36"/>
          <w:rtl/>
        </w:rPr>
        <w:t xml:space="preserve"> كما تقول المؤلفة </w:t>
      </w:r>
      <w:r w:rsidRPr="00A730E6">
        <w:rPr>
          <w:rFonts w:cs="Traditional Arabic"/>
          <w:sz w:val="36"/>
          <w:szCs w:val="36"/>
          <w:rtl/>
        </w:rPr>
        <w:t>–</w:t>
      </w:r>
      <w:r w:rsidRPr="00A730E6">
        <w:rPr>
          <w:rFonts w:cs="Traditional Arabic" w:hint="cs"/>
          <w:sz w:val="36"/>
          <w:szCs w:val="36"/>
          <w:rtl/>
        </w:rPr>
        <w:t xml:space="preserve"> هو البحث عن المصادر والمعاملات المتنوعة التي توصل إلى تكثير المال وتنميته بالطرق المشروعة التي أحلَّها الله تعالى.</w:t>
      </w:r>
    </w:p>
    <w:p w14:paraId="370CF393"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وتعتبر الثروة الحيوانية مصدرًا أساسيًّا من مصادر الدخل القومي..</w:t>
      </w:r>
    </w:p>
    <w:p w14:paraId="06E92326"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وقد درست المؤلفة هذا الموضوع من خلال بابين، تحتهما فصول ومطالب وبحوث وفروع، وهما:</w:t>
      </w:r>
    </w:p>
    <w:p w14:paraId="38F62CFD" w14:textId="77777777" w:rsidR="00A730E6" w:rsidRPr="00A730E6" w:rsidRDefault="00A730E6" w:rsidP="00A730E6">
      <w:pPr>
        <w:jc w:val="both"/>
        <w:rPr>
          <w:rFonts w:cs="Traditional Arabic"/>
          <w:sz w:val="36"/>
          <w:szCs w:val="36"/>
          <w:rtl/>
        </w:rPr>
      </w:pPr>
      <w:r w:rsidRPr="00A730E6">
        <w:rPr>
          <w:rFonts w:cs="Traditional Arabic" w:hint="cs"/>
          <w:b/>
          <w:bCs/>
          <w:sz w:val="36"/>
          <w:szCs w:val="36"/>
          <w:rtl/>
        </w:rPr>
        <w:t>الأول</w:t>
      </w:r>
      <w:r w:rsidRPr="00A730E6">
        <w:rPr>
          <w:rFonts w:cs="Traditional Arabic" w:hint="cs"/>
          <w:sz w:val="36"/>
          <w:szCs w:val="36"/>
          <w:rtl/>
        </w:rPr>
        <w:t>: استثمار حيوان البرّ الطاهر.</w:t>
      </w:r>
    </w:p>
    <w:p w14:paraId="5728CAFD" w14:textId="77777777" w:rsidR="00A730E6" w:rsidRPr="00A730E6" w:rsidRDefault="00A730E6" w:rsidP="00A730E6">
      <w:pPr>
        <w:jc w:val="both"/>
        <w:rPr>
          <w:rFonts w:cs="Traditional Arabic"/>
          <w:sz w:val="36"/>
          <w:szCs w:val="36"/>
          <w:rtl/>
        </w:rPr>
      </w:pPr>
      <w:r w:rsidRPr="00A730E6">
        <w:rPr>
          <w:rFonts w:cs="Traditional Arabic" w:hint="cs"/>
          <w:b/>
          <w:bCs/>
          <w:sz w:val="36"/>
          <w:szCs w:val="36"/>
          <w:rtl/>
        </w:rPr>
        <w:t>الثاني</w:t>
      </w:r>
      <w:r w:rsidRPr="00A730E6">
        <w:rPr>
          <w:rFonts w:cs="Traditional Arabic" w:hint="cs"/>
          <w:sz w:val="36"/>
          <w:szCs w:val="36"/>
          <w:rtl/>
        </w:rPr>
        <w:t>: استثمار حيوان البرّ النجس وما يلحق به.</w:t>
      </w:r>
    </w:p>
    <w:p w14:paraId="53002706"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وفصول الباب الأول هي:</w:t>
      </w:r>
    </w:p>
    <w:p w14:paraId="47E5E639" w14:textId="77777777" w:rsidR="00A730E6" w:rsidRPr="00A730E6" w:rsidRDefault="00A730E6" w:rsidP="00A730E6">
      <w:pPr>
        <w:numPr>
          <w:ilvl w:val="0"/>
          <w:numId w:val="105"/>
        </w:numPr>
        <w:jc w:val="both"/>
        <w:rPr>
          <w:rFonts w:cs="Traditional Arabic"/>
          <w:sz w:val="36"/>
          <w:szCs w:val="36"/>
        </w:rPr>
      </w:pPr>
      <w:r w:rsidRPr="00A730E6">
        <w:rPr>
          <w:rFonts w:cs="Traditional Arabic" w:hint="cs"/>
          <w:sz w:val="36"/>
          <w:szCs w:val="36"/>
          <w:rtl/>
        </w:rPr>
        <w:t>النفقة على الحيوان وأثرها في الاستثمار.</w:t>
      </w:r>
    </w:p>
    <w:p w14:paraId="59BDF8C4" w14:textId="77777777" w:rsidR="00A730E6" w:rsidRPr="00A730E6" w:rsidRDefault="00A730E6" w:rsidP="00A730E6">
      <w:pPr>
        <w:numPr>
          <w:ilvl w:val="0"/>
          <w:numId w:val="105"/>
        </w:numPr>
        <w:jc w:val="both"/>
        <w:rPr>
          <w:rFonts w:cs="Traditional Arabic"/>
          <w:sz w:val="36"/>
          <w:szCs w:val="36"/>
        </w:rPr>
      </w:pPr>
      <w:r w:rsidRPr="00A730E6">
        <w:rPr>
          <w:rFonts w:cs="Traditional Arabic" w:hint="cs"/>
          <w:sz w:val="36"/>
          <w:szCs w:val="36"/>
          <w:rtl/>
        </w:rPr>
        <w:t>زكاة الثروة الحيوانية وأثرها في الاستثمار.</w:t>
      </w:r>
    </w:p>
    <w:p w14:paraId="67FD4BCC" w14:textId="77777777" w:rsidR="00A730E6" w:rsidRPr="00A730E6" w:rsidRDefault="00A730E6" w:rsidP="00A730E6">
      <w:pPr>
        <w:numPr>
          <w:ilvl w:val="0"/>
          <w:numId w:val="105"/>
        </w:numPr>
        <w:jc w:val="both"/>
        <w:rPr>
          <w:rFonts w:cs="Traditional Arabic"/>
          <w:sz w:val="36"/>
          <w:szCs w:val="36"/>
        </w:rPr>
      </w:pPr>
      <w:r w:rsidRPr="00A730E6">
        <w:rPr>
          <w:rFonts w:cs="Traditional Arabic" w:hint="cs"/>
          <w:sz w:val="36"/>
          <w:szCs w:val="36"/>
          <w:rtl/>
        </w:rPr>
        <w:t>التذكية الشرعية وأثرها على زيادة الثروة الحيوانية.</w:t>
      </w:r>
    </w:p>
    <w:p w14:paraId="7B51ADB8" w14:textId="77777777" w:rsidR="00A730E6" w:rsidRPr="00A730E6" w:rsidRDefault="00A730E6" w:rsidP="00A730E6">
      <w:pPr>
        <w:numPr>
          <w:ilvl w:val="0"/>
          <w:numId w:val="105"/>
        </w:numPr>
        <w:jc w:val="both"/>
        <w:rPr>
          <w:rFonts w:cs="Traditional Arabic"/>
          <w:sz w:val="36"/>
          <w:szCs w:val="36"/>
        </w:rPr>
      </w:pPr>
      <w:r w:rsidRPr="00A730E6">
        <w:rPr>
          <w:rFonts w:cs="Traditional Arabic" w:hint="cs"/>
          <w:sz w:val="36"/>
          <w:szCs w:val="36"/>
          <w:rtl/>
        </w:rPr>
        <w:t>استثمار أجزاء الحيوان وما انفصل منه.</w:t>
      </w:r>
    </w:p>
    <w:p w14:paraId="0782592B" w14:textId="77777777" w:rsidR="00A730E6" w:rsidRPr="00A730E6" w:rsidRDefault="00A730E6" w:rsidP="00A730E6">
      <w:pPr>
        <w:numPr>
          <w:ilvl w:val="0"/>
          <w:numId w:val="105"/>
        </w:numPr>
        <w:jc w:val="both"/>
        <w:rPr>
          <w:rFonts w:cs="Traditional Arabic"/>
          <w:sz w:val="36"/>
          <w:szCs w:val="36"/>
        </w:rPr>
      </w:pPr>
      <w:r w:rsidRPr="00A730E6">
        <w:rPr>
          <w:rFonts w:cs="Traditional Arabic" w:hint="cs"/>
          <w:sz w:val="36"/>
          <w:szCs w:val="36"/>
          <w:rtl/>
        </w:rPr>
        <w:t>طرق استثمار الطيور وأنفلونزا الطيور: الوقاية والعلاج.</w:t>
      </w:r>
    </w:p>
    <w:p w14:paraId="2EA37AB3"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وفصول الباب الآخر:</w:t>
      </w:r>
    </w:p>
    <w:p w14:paraId="50A6E1B8" w14:textId="77777777" w:rsidR="00A730E6" w:rsidRPr="00A730E6" w:rsidRDefault="00A730E6" w:rsidP="00A730E6">
      <w:pPr>
        <w:numPr>
          <w:ilvl w:val="0"/>
          <w:numId w:val="105"/>
        </w:numPr>
        <w:jc w:val="both"/>
        <w:rPr>
          <w:rFonts w:cs="Traditional Arabic"/>
          <w:sz w:val="36"/>
          <w:szCs w:val="36"/>
        </w:rPr>
      </w:pPr>
      <w:r w:rsidRPr="00A730E6">
        <w:rPr>
          <w:rFonts w:cs="Traditional Arabic" w:hint="cs"/>
          <w:sz w:val="36"/>
          <w:szCs w:val="36"/>
          <w:rtl/>
        </w:rPr>
        <w:t>استثمار أجزاء الميتة وموقف الشريعة الإسلامية منها.</w:t>
      </w:r>
    </w:p>
    <w:p w14:paraId="2D2E2EA1" w14:textId="77777777" w:rsidR="00A730E6" w:rsidRPr="00A730E6" w:rsidRDefault="00A730E6" w:rsidP="00A730E6">
      <w:pPr>
        <w:numPr>
          <w:ilvl w:val="0"/>
          <w:numId w:val="105"/>
        </w:numPr>
        <w:jc w:val="both"/>
        <w:rPr>
          <w:rFonts w:cs="Traditional Arabic"/>
          <w:sz w:val="36"/>
          <w:szCs w:val="36"/>
        </w:rPr>
      </w:pPr>
      <w:r w:rsidRPr="00A730E6">
        <w:rPr>
          <w:rFonts w:cs="Traditional Arabic" w:hint="cs"/>
          <w:sz w:val="36"/>
          <w:szCs w:val="36"/>
          <w:rtl/>
        </w:rPr>
        <w:t>موقف الفقه الإسلامي من طرق استثمار الكلاب.</w:t>
      </w:r>
    </w:p>
    <w:p w14:paraId="5FBFA7B5" w14:textId="77777777" w:rsidR="00A730E6" w:rsidRPr="00A730E6" w:rsidRDefault="00A730E6" w:rsidP="00A730E6">
      <w:pPr>
        <w:numPr>
          <w:ilvl w:val="0"/>
          <w:numId w:val="105"/>
        </w:numPr>
        <w:jc w:val="both"/>
        <w:rPr>
          <w:rFonts w:cs="Traditional Arabic"/>
          <w:sz w:val="36"/>
          <w:szCs w:val="36"/>
        </w:rPr>
      </w:pPr>
      <w:r w:rsidRPr="00A730E6">
        <w:rPr>
          <w:rFonts w:cs="Traditional Arabic" w:hint="cs"/>
          <w:sz w:val="36"/>
          <w:szCs w:val="36"/>
          <w:rtl/>
        </w:rPr>
        <w:t>مخاطر الخنزير واستثماراته المعاصرة وموقف الفقه الإسلامي منها.</w:t>
      </w:r>
    </w:p>
    <w:p w14:paraId="5691C70F" w14:textId="77777777" w:rsidR="00A730E6" w:rsidRPr="00A730E6" w:rsidRDefault="00A730E6" w:rsidP="00A730E6">
      <w:pPr>
        <w:numPr>
          <w:ilvl w:val="0"/>
          <w:numId w:val="105"/>
        </w:numPr>
        <w:jc w:val="both"/>
        <w:rPr>
          <w:rFonts w:cs="Traditional Arabic"/>
          <w:sz w:val="36"/>
          <w:szCs w:val="36"/>
          <w:rtl/>
        </w:rPr>
      </w:pPr>
      <w:r w:rsidRPr="00A730E6">
        <w:rPr>
          <w:rFonts w:cs="Traditional Arabic" w:hint="cs"/>
          <w:sz w:val="36"/>
          <w:szCs w:val="36"/>
          <w:rtl/>
        </w:rPr>
        <w:t>موقف الفقه الإسلامي من استثمارات الحيوانات الجلّالة.</w:t>
      </w:r>
    </w:p>
    <w:p w14:paraId="318E7167" w14:textId="77777777" w:rsidR="00A730E6" w:rsidRPr="00A730E6" w:rsidRDefault="00A730E6" w:rsidP="00A730E6">
      <w:pPr>
        <w:jc w:val="both"/>
        <w:rPr>
          <w:rFonts w:cs="Traditional Arabic"/>
          <w:sz w:val="36"/>
          <w:szCs w:val="36"/>
          <w:rtl/>
        </w:rPr>
      </w:pPr>
    </w:p>
    <w:p w14:paraId="40A145EC" w14:textId="77777777" w:rsidR="00A730E6" w:rsidRPr="00A730E6" w:rsidRDefault="00A730E6" w:rsidP="00A730E6"/>
    <w:p w14:paraId="06044FD8" w14:textId="77777777" w:rsidR="00A730E6" w:rsidRPr="00A730E6" w:rsidRDefault="00A730E6" w:rsidP="00A730E6">
      <w:pPr>
        <w:keepNext/>
        <w:jc w:val="center"/>
        <w:outlineLvl w:val="0"/>
        <w:rPr>
          <w:rFonts w:cs="Traditional Arabic"/>
          <w:b/>
          <w:bCs/>
          <w:color w:val="FF0000"/>
          <w:sz w:val="36"/>
          <w:szCs w:val="36"/>
          <w:rtl/>
          <w:lang w:eastAsia="en-US"/>
        </w:rPr>
      </w:pPr>
    </w:p>
    <w:p w14:paraId="28679A4B" w14:textId="77777777" w:rsidR="00EB4FAF" w:rsidRDefault="00EB4FAF" w:rsidP="00A730E6">
      <w:pPr>
        <w:keepNext/>
        <w:jc w:val="center"/>
        <w:outlineLvl w:val="0"/>
        <w:rPr>
          <w:rFonts w:cs="Traditional Arabic"/>
          <w:b/>
          <w:bCs/>
          <w:color w:val="FF0000"/>
          <w:sz w:val="36"/>
          <w:szCs w:val="36"/>
          <w:rtl/>
          <w:lang w:eastAsia="en-US"/>
        </w:rPr>
      </w:pPr>
    </w:p>
    <w:p w14:paraId="6E77D487" w14:textId="2996EB0A" w:rsidR="00A730E6" w:rsidRDefault="00A730E6" w:rsidP="00A730E6">
      <w:pPr>
        <w:keepNext/>
        <w:jc w:val="center"/>
        <w:outlineLvl w:val="0"/>
        <w:rPr>
          <w:rFonts w:cs="Traditional Arabic"/>
          <w:b/>
          <w:bCs/>
          <w:color w:val="FF0000"/>
          <w:sz w:val="36"/>
          <w:szCs w:val="36"/>
          <w:rtl/>
          <w:lang w:eastAsia="en-US"/>
        </w:rPr>
      </w:pPr>
      <w:r w:rsidRPr="00A730E6">
        <w:rPr>
          <w:rFonts w:cs="Traditional Arabic"/>
          <w:b/>
          <w:bCs/>
          <w:color w:val="FF0000"/>
          <w:sz w:val="36"/>
          <w:szCs w:val="36"/>
          <w:rtl/>
          <w:lang w:eastAsia="en-US"/>
        </w:rPr>
        <w:t>مالية المعادن وملكيتها واستثمارها في الاقتصاد الإسلامي</w:t>
      </w:r>
    </w:p>
    <w:p w14:paraId="06212EB1" w14:textId="77777777" w:rsidR="008E192C" w:rsidRPr="00A730E6" w:rsidRDefault="008E192C" w:rsidP="00A730E6">
      <w:pPr>
        <w:keepNext/>
        <w:jc w:val="center"/>
        <w:outlineLvl w:val="0"/>
        <w:rPr>
          <w:rFonts w:cs="Traditional Arabic"/>
          <w:b/>
          <w:bCs/>
          <w:color w:val="FF0000"/>
          <w:sz w:val="36"/>
          <w:szCs w:val="36"/>
          <w:rtl/>
          <w:lang w:eastAsia="en-US"/>
        </w:rPr>
      </w:pPr>
    </w:p>
    <w:p w14:paraId="4208E24A" w14:textId="77777777" w:rsidR="00A730E6" w:rsidRPr="00A730E6" w:rsidRDefault="00A730E6" w:rsidP="00A730E6">
      <w:pPr>
        <w:jc w:val="lowKashida"/>
        <w:rPr>
          <w:b/>
          <w:bCs/>
          <w:rtl/>
          <w:lang w:eastAsia="en-US"/>
        </w:rPr>
      </w:pPr>
    </w:p>
    <w:p w14:paraId="69DE0E3E" w14:textId="77777777" w:rsidR="00A730E6" w:rsidRPr="00A730E6" w:rsidRDefault="00A730E6" w:rsidP="00A730E6">
      <w:pPr>
        <w:jc w:val="both"/>
        <w:rPr>
          <w:rFonts w:cs="Traditional Arabic"/>
          <w:b/>
          <w:bCs/>
          <w:sz w:val="36"/>
          <w:szCs w:val="36"/>
          <w:rtl/>
        </w:rPr>
      </w:pPr>
      <w:r w:rsidRPr="00A730E6">
        <w:rPr>
          <w:rFonts w:cs="Traditional Arabic"/>
          <w:b/>
          <w:bCs/>
          <w:sz w:val="36"/>
          <w:szCs w:val="36"/>
          <w:rtl/>
        </w:rPr>
        <w:t>مالية المعادن وملكيتها واستثمارها في الاقتصاد الإسلامي/</w:t>
      </w:r>
      <w:r w:rsidRPr="00A730E6">
        <w:rPr>
          <w:rFonts w:cs="Traditional Arabic" w:hint="cs"/>
          <w:b/>
          <w:bCs/>
          <w:sz w:val="36"/>
          <w:szCs w:val="36"/>
          <w:rtl/>
        </w:rPr>
        <w:t xml:space="preserve"> </w:t>
      </w:r>
      <w:r w:rsidRPr="00A730E6">
        <w:rPr>
          <w:rFonts w:cs="Traditional Arabic"/>
          <w:b/>
          <w:bCs/>
          <w:sz w:val="36"/>
          <w:szCs w:val="36"/>
          <w:rtl/>
        </w:rPr>
        <w:t>تأليف أحمد عواد محمد الكبيسي.</w:t>
      </w:r>
      <w:r w:rsidRPr="00A730E6">
        <w:rPr>
          <w:rFonts w:cs="Traditional Arabic" w:hint="cs"/>
          <w:b/>
          <w:bCs/>
          <w:sz w:val="36"/>
          <w:szCs w:val="36"/>
          <w:rtl/>
        </w:rPr>
        <w:t>-</w:t>
      </w:r>
      <w:r w:rsidRPr="00A730E6">
        <w:rPr>
          <w:rFonts w:cs="Traditional Arabic"/>
          <w:b/>
          <w:bCs/>
          <w:sz w:val="36"/>
          <w:szCs w:val="36"/>
          <w:rtl/>
        </w:rPr>
        <w:t xml:space="preserve"> محافظة الشرقية، مصر:</w:t>
      </w:r>
      <w:r w:rsidRPr="00A730E6">
        <w:rPr>
          <w:rFonts w:cs="Traditional Arabic" w:hint="cs"/>
          <w:b/>
          <w:bCs/>
          <w:sz w:val="36"/>
          <w:szCs w:val="36"/>
          <w:rtl/>
        </w:rPr>
        <w:t xml:space="preserve"> </w:t>
      </w:r>
      <w:r w:rsidRPr="00A730E6">
        <w:rPr>
          <w:rFonts w:cs="Traditional Arabic"/>
          <w:b/>
          <w:bCs/>
          <w:sz w:val="36"/>
          <w:szCs w:val="36"/>
          <w:rtl/>
        </w:rPr>
        <w:t>مكتبة العلوم  والحكم</w:t>
      </w:r>
      <w:r w:rsidRPr="00A730E6">
        <w:rPr>
          <w:rFonts w:cs="Traditional Arabic" w:hint="cs"/>
          <w:b/>
          <w:bCs/>
          <w:sz w:val="36"/>
          <w:szCs w:val="36"/>
          <w:rtl/>
        </w:rPr>
        <w:t>، 1435هـ، 445 ص (أصله رسالة جامعية).</w:t>
      </w:r>
    </w:p>
    <w:p w14:paraId="06D546CE" w14:textId="77777777" w:rsidR="00A730E6" w:rsidRPr="00A730E6" w:rsidRDefault="00A730E6" w:rsidP="00A730E6">
      <w:pPr>
        <w:jc w:val="both"/>
        <w:rPr>
          <w:rFonts w:cs="Traditional Arabic"/>
          <w:sz w:val="36"/>
          <w:szCs w:val="36"/>
          <w:rtl/>
        </w:rPr>
      </w:pPr>
    </w:p>
    <w:p w14:paraId="3F09FDFD" w14:textId="77777777" w:rsidR="00A730E6" w:rsidRPr="00A730E6" w:rsidRDefault="00A730E6" w:rsidP="00A730E6">
      <w:pPr>
        <w:jc w:val="center"/>
        <w:rPr>
          <w:rFonts w:cs="Traditional Arabic"/>
          <w:sz w:val="36"/>
          <w:szCs w:val="36"/>
          <w:rtl/>
        </w:rPr>
      </w:pPr>
      <w:r w:rsidRPr="00A730E6">
        <w:rPr>
          <w:rFonts w:cs="Traditional Arabic"/>
          <w:noProof/>
          <w:sz w:val="36"/>
          <w:szCs w:val="36"/>
          <w:rtl/>
          <w:lang w:eastAsia="en-US"/>
        </w:rPr>
        <w:drawing>
          <wp:inline distT="0" distB="0" distL="0" distR="0" wp14:anchorId="3016114F" wp14:editId="59A2C5B6">
            <wp:extent cx="2326640" cy="3541316"/>
            <wp:effectExtent l="0" t="0" r="0" b="2540"/>
            <wp:docPr id="151" name="صورة 151"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330595" cy="3547336"/>
                    </a:xfrm>
                    <a:prstGeom prst="rect">
                      <a:avLst/>
                    </a:prstGeom>
                    <a:noFill/>
                    <a:ln>
                      <a:noFill/>
                    </a:ln>
                  </pic:spPr>
                </pic:pic>
              </a:graphicData>
            </a:graphic>
          </wp:inline>
        </w:drawing>
      </w:r>
    </w:p>
    <w:p w14:paraId="7D61B2BD" w14:textId="77777777" w:rsidR="00A730E6" w:rsidRPr="00A730E6" w:rsidRDefault="00A730E6" w:rsidP="00A730E6">
      <w:pPr>
        <w:jc w:val="both"/>
        <w:rPr>
          <w:rFonts w:cs="Traditional Arabic"/>
          <w:sz w:val="36"/>
          <w:szCs w:val="36"/>
          <w:rtl/>
        </w:rPr>
      </w:pPr>
    </w:p>
    <w:p w14:paraId="28130914"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مالية الأشياء في الاقتصاد الإسلامي، ومنها المعادن، ترتبط بشروط موضوعية تجعل النفع المشروع هو المحتوى الجوهري والعنصر الأساسي للمال، مما يضفي آثارًا إيجابية على عملية الإنتاج والاستهلاك وتمويل المشاريع، ومن ثم على عملية التوزيع، التي تقلل من تنافس البدائل على المادة المراد إنتاجها، ويجعل عملية الاستهلاك مناطة بإطار محدد، هو الحلال الطيب.</w:t>
      </w:r>
    </w:p>
    <w:p w14:paraId="7D500706" w14:textId="77777777" w:rsidR="00A730E6" w:rsidRPr="00A730E6" w:rsidRDefault="00A730E6" w:rsidP="00A730E6">
      <w:pPr>
        <w:jc w:val="both"/>
        <w:rPr>
          <w:rFonts w:cs="Traditional Arabic"/>
          <w:sz w:val="36"/>
          <w:szCs w:val="36"/>
          <w:rtl/>
        </w:rPr>
      </w:pPr>
      <w:r w:rsidRPr="00A730E6">
        <w:rPr>
          <w:rFonts w:cs="Traditional Arabic" w:hint="cs"/>
          <w:sz w:val="36"/>
          <w:szCs w:val="36"/>
          <w:rtl/>
        </w:rPr>
        <w:lastRenderedPageBreak/>
        <w:t>وهذه دراسة لاستثمار مالية المعادن وملكيتها في الاقتصاد الإسلامي، وقد جعلها الباحث في ثلاثة أبواب:</w:t>
      </w:r>
    </w:p>
    <w:p w14:paraId="022A6B51" w14:textId="77777777" w:rsidR="00A730E6" w:rsidRPr="00A730E6" w:rsidRDefault="00A730E6" w:rsidP="00A730E6">
      <w:pPr>
        <w:numPr>
          <w:ilvl w:val="0"/>
          <w:numId w:val="17"/>
        </w:numPr>
        <w:jc w:val="lowKashida"/>
        <w:rPr>
          <w:rFonts w:cs="Traditional Arabic"/>
          <w:sz w:val="36"/>
          <w:szCs w:val="36"/>
          <w:rtl/>
          <w:lang w:eastAsia="en-US"/>
        </w:rPr>
      </w:pPr>
      <w:r w:rsidRPr="00A730E6">
        <w:rPr>
          <w:rFonts w:cs="Traditional Arabic" w:hint="cs"/>
          <w:sz w:val="36"/>
          <w:szCs w:val="36"/>
          <w:rtl/>
          <w:lang w:eastAsia="en-US"/>
        </w:rPr>
        <w:t>مفهوم المال وأبعاده وصلة المعادن بذلك.</w:t>
      </w:r>
    </w:p>
    <w:p w14:paraId="3063B8E6" w14:textId="77777777" w:rsidR="00A730E6" w:rsidRPr="00A730E6" w:rsidRDefault="00A730E6" w:rsidP="00A730E6">
      <w:pPr>
        <w:numPr>
          <w:ilvl w:val="0"/>
          <w:numId w:val="17"/>
        </w:numPr>
        <w:jc w:val="lowKashida"/>
        <w:rPr>
          <w:rFonts w:cs="Traditional Arabic"/>
          <w:sz w:val="36"/>
          <w:szCs w:val="36"/>
          <w:lang w:eastAsia="en-US"/>
        </w:rPr>
      </w:pPr>
      <w:r w:rsidRPr="00A730E6">
        <w:rPr>
          <w:rFonts w:cs="Traditional Arabic" w:hint="cs"/>
          <w:sz w:val="36"/>
          <w:szCs w:val="36"/>
          <w:rtl/>
          <w:lang w:eastAsia="en-US"/>
        </w:rPr>
        <w:t>مفهوم المعادن وأنواعها وملكيتها.</w:t>
      </w:r>
    </w:p>
    <w:p w14:paraId="7CB92B6A" w14:textId="77777777" w:rsidR="00A730E6" w:rsidRPr="00A730E6" w:rsidRDefault="00A730E6" w:rsidP="00A730E6">
      <w:pPr>
        <w:numPr>
          <w:ilvl w:val="0"/>
          <w:numId w:val="17"/>
        </w:numPr>
        <w:jc w:val="lowKashida"/>
        <w:rPr>
          <w:rFonts w:cs="Traditional Arabic"/>
          <w:sz w:val="36"/>
          <w:szCs w:val="36"/>
          <w:lang w:eastAsia="en-US"/>
        </w:rPr>
      </w:pPr>
      <w:r w:rsidRPr="00A730E6">
        <w:rPr>
          <w:rFonts w:cs="Traditional Arabic" w:hint="cs"/>
          <w:sz w:val="36"/>
          <w:szCs w:val="36"/>
          <w:rtl/>
          <w:lang w:eastAsia="en-US"/>
        </w:rPr>
        <w:t>مفهوم الاستثمار وطرقه والوظيفة الشرعية الواجبة عليه.</w:t>
      </w:r>
    </w:p>
    <w:p w14:paraId="66C38CDF"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وأبانت الدراسة أن المعادن عنصر مهم من عناصر المال، وأنه يتمتع من بين أنواعه بمكانة خاصة في الاقتصاد الإسلامي.</w:t>
      </w:r>
    </w:p>
    <w:p w14:paraId="77004184"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وقد أولى الإسلام عناية فائقة واهتمامًا بحفظ الأموال والموارد وحمايتها.</w:t>
      </w:r>
    </w:p>
    <w:p w14:paraId="5FDE647B"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قسم الفقهاء المعادن إلى ظاهرة وباطنة، فما كان منها تحقيقًا للمصلحة العامة وسهل الحصول عليه عدوه من المعادن الظاهرة، ورتبوا له أحكامًا خاصة، وما كان دون ذلك يحتاج للحصول عليه أو الانتفاع به إلى جهود كبيرة عدوه معدنًا باطنًا، ورتبوا له أحكامًا خاصة به.</w:t>
      </w:r>
    </w:p>
    <w:p w14:paraId="71C1A284"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وللفقهاء اتجاهات ثلاثة في ملكيتها... ومال المؤلف إلى ملكيتها الجماعية، ولا سيما مبدأ ملكية الدولة لها.</w:t>
      </w:r>
    </w:p>
    <w:p w14:paraId="2C848802"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وقد حثَّ الإسلام على استثمار الموارد والأموال ومنها المعادن، ومنع من تعطيلها وإهمالها.</w:t>
      </w:r>
    </w:p>
    <w:p w14:paraId="7362777C"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وأبانت المعالجة الإسلامية فيه عن طرق متعددة يمكن اتباعها في إحياء المعادن واستثمارها، وجعلت للمستثمر حقًا خاصًا في المعدن، أو في حصيلة الاستثمار، تحفيزًا له على الاستمرار في العمل والجهد الاستثماري.</w:t>
      </w:r>
    </w:p>
    <w:p w14:paraId="238ECA2F"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وإذا جرى استثمار المعادن من قبل الأفراد فتجب فيه الوظيفة الشرعية لصالح الجماعة...</w:t>
      </w:r>
    </w:p>
    <w:p w14:paraId="37EF238C"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واختلف الفقهاء في المقدار الموظَّف على استثمار المعادن..</w:t>
      </w:r>
    </w:p>
    <w:p w14:paraId="6C338DB8" w14:textId="77777777" w:rsidR="00A730E6" w:rsidRPr="00A730E6" w:rsidRDefault="00A730E6" w:rsidP="00A730E6">
      <w:pPr>
        <w:ind w:left="360"/>
        <w:jc w:val="lowKashida"/>
        <w:rPr>
          <w:rtl/>
          <w:lang w:eastAsia="en-US"/>
        </w:rPr>
      </w:pPr>
    </w:p>
    <w:p w14:paraId="10D0C036" w14:textId="77777777" w:rsidR="00A730E6" w:rsidRPr="00A730E6" w:rsidRDefault="00A730E6" w:rsidP="00A730E6"/>
    <w:p w14:paraId="336A8E8A" w14:textId="77777777" w:rsidR="00A730E6" w:rsidRPr="00A730E6" w:rsidRDefault="00A730E6" w:rsidP="00A730E6"/>
    <w:p w14:paraId="19EB2372" w14:textId="77777777" w:rsidR="00A730E6" w:rsidRPr="00A730E6" w:rsidRDefault="00A730E6" w:rsidP="00A730E6">
      <w:pPr>
        <w:jc w:val="center"/>
        <w:rPr>
          <w:rtl/>
        </w:rPr>
      </w:pPr>
    </w:p>
    <w:p w14:paraId="7FD1F7B8" w14:textId="77777777" w:rsidR="00EB4FAF" w:rsidRDefault="00EB4FAF" w:rsidP="00A730E6">
      <w:pPr>
        <w:jc w:val="center"/>
        <w:rPr>
          <w:rFonts w:cs="Traditional Arabic"/>
          <w:b/>
          <w:bCs/>
          <w:color w:val="FF0000"/>
          <w:sz w:val="36"/>
          <w:szCs w:val="36"/>
          <w:rtl/>
        </w:rPr>
      </w:pPr>
    </w:p>
    <w:p w14:paraId="23A398D6" w14:textId="77777777" w:rsidR="00EB4FAF" w:rsidRDefault="00EB4FAF" w:rsidP="00A730E6">
      <w:pPr>
        <w:jc w:val="center"/>
        <w:rPr>
          <w:rFonts w:cs="Traditional Arabic"/>
          <w:b/>
          <w:bCs/>
          <w:color w:val="FF0000"/>
          <w:sz w:val="36"/>
          <w:szCs w:val="36"/>
          <w:rtl/>
        </w:rPr>
      </w:pPr>
    </w:p>
    <w:p w14:paraId="4E269224" w14:textId="77777777" w:rsidR="00EB4FAF" w:rsidRDefault="00EB4FAF" w:rsidP="00A730E6">
      <w:pPr>
        <w:jc w:val="center"/>
        <w:rPr>
          <w:rFonts w:cs="Traditional Arabic"/>
          <w:b/>
          <w:bCs/>
          <w:color w:val="FF0000"/>
          <w:sz w:val="36"/>
          <w:szCs w:val="36"/>
          <w:rtl/>
        </w:rPr>
      </w:pPr>
    </w:p>
    <w:p w14:paraId="6870A40D" w14:textId="77777777" w:rsidR="00EB4FAF" w:rsidRDefault="00EB4FAF" w:rsidP="00A730E6">
      <w:pPr>
        <w:jc w:val="center"/>
        <w:rPr>
          <w:rFonts w:cs="Traditional Arabic"/>
          <w:b/>
          <w:bCs/>
          <w:color w:val="FF0000"/>
          <w:sz w:val="36"/>
          <w:szCs w:val="36"/>
          <w:rtl/>
        </w:rPr>
      </w:pPr>
    </w:p>
    <w:p w14:paraId="6CBB81B0" w14:textId="38C13DE7" w:rsidR="00A730E6" w:rsidRPr="00A730E6" w:rsidRDefault="00A730E6" w:rsidP="00A730E6">
      <w:pPr>
        <w:jc w:val="center"/>
        <w:rPr>
          <w:rFonts w:cs="Traditional Arabic"/>
          <w:b/>
          <w:bCs/>
          <w:color w:val="FF0000"/>
          <w:sz w:val="36"/>
          <w:szCs w:val="36"/>
          <w:rtl/>
        </w:rPr>
      </w:pPr>
      <w:r w:rsidRPr="00A730E6">
        <w:rPr>
          <w:rFonts w:cs="Traditional Arabic" w:hint="cs"/>
          <w:b/>
          <w:bCs/>
          <w:color w:val="FF0000"/>
          <w:sz w:val="36"/>
          <w:szCs w:val="36"/>
          <w:rtl/>
        </w:rPr>
        <w:lastRenderedPageBreak/>
        <w:t>القواعد والضوابط الفقهية المؤثرة في المعاملات المصرفية الإسلامية</w:t>
      </w:r>
    </w:p>
    <w:p w14:paraId="706B1C65" w14:textId="77777777" w:rsidR="00A730E6" w:rsidRPr="00A730E6" w:rsidRDefault="00A730E6" w:rsidP="00A730E6">
      <w:pPr>
        <w:rPr>
          <w:rFonts w:cs="Traditional Arabic"/>
          <w:b/>
          <w:bCs/>
          <w:sz w:val="36"/>
          <w:szCs w:val="36"/>
          <w:rtl/>
        </w:rPr>
      </w:pPr>
    </w:p>
    <w:p w14:paraId="582D386A" w14:textId="77777777" w:rsidR="00A730E6" w:rsidRPr="00A730E6" w:rsidRDefault="00A730E6" w:rsidP="00A730E6">
      <w:pPr>
        <w:jc w:val="both"/>
        <w:rPr>
          <w:rFonts w:cs="Traditional Arabic"/>
          <w:b/>
          <w:bCs/>
          <w:sz w:val="36"/>
          <w:szCs w:val="36"/>
          <w:rtl/>
        </w:rPr>
      </w:pPr>
      <w:r w:rsidRPr="00A730E6">
        <w:rPr>
          <w:rFonts w:cs="Traditional Arabic" w:hint="cs"/>
          <w:b/>
          <w:bCs/>
          <w:sz w:val="36"/>
          <w:szCs w:val="36"/>
          <w:rtl/>
        </w:rPr>
        <w:t>القواعد والضوابط الفقهية المؤثرة في المعاملات المصرفية الإسلامية/ فواز محمد علي القحطاني.- دمشق: مؤسسة الرسالة، 1434هـ، 2 مج (1393 ص) (أصله رسالة ماجستير من الجامعة الإسلامية بالمدينة المنورة).</w:t>
      </w:r>
    </w:p>
    <w:p w14:paraId="59DA1FBC" w14:textId="77777777" w:rsidR="00A730E6" w:rsidRPr="00A730E6" w:rsidRDefault="00A730E6" w:rsidP="00A730E6">
      <w:pPr>
        <w:jc w:val="center"/>
        <w:rPr>
          <w:noProof/>
          <w:rtl/>
          <w:lang w:eastAsia="en-US"/>
        </w:rPr>
      </w:pPr>
    </w:p>
    <w:p w14:paraId="20005859" w14:textId="77777777" w:rsidR="00A730E6" w:rsidRPr="00A730E6" w:rsidRDefault="00A730E6" w:rsidP="00A730E6">
      <w:pPr>
        <w:jc w:val="center"/>
        <w:rPr>
          <w:rtl/>
        </w:rPr>
      </w:pPr>
      <w:r w:rsidRPr="00A730E6">
        <w:rPr>
          <w:noProof/>
          <w:rtl/>
          <w:lang w:eastAsia="en-US"/>
        </w:rPr>
        <w:drawing>
          <wp:inline distT="0" distB="0" distL="0" distR="0" wp14:anchorId="5487B1EE" wp14:editId="403B0ED7">
            <wp:extent cx="3675529" cy="1561388"/>
            <wp:effectExtent l="0" t="0" r="1270" b="1270"/>
            <wp:docPr id="152" name="صورة 152"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734909" cy="1586613"/>
                    </a:xfrm>
                    <a:prstGeom prst="rect">
                      <a:avLst/>
                    </a:prstGeom>
                    <a:noFill/>
                    <a:ln>
                      <a:noFill/>
                    </a:ln>
                  </pic:spPr>
                </pic:pic>
              </a:graphicData>
            </a:graphic>
          </wp:inline>
        </w:drawing>
      </w:r>
    </w:p>
    <w:p w14:paraId="484A1B22" w14:textId="77777777" w:rsidR="00A730E6" w:rsidRPr="00A730E6" w:rsidRDefault="00A730E6" w:rsidP="00A730E6">
      <w:pPr>
        <w:rPr>
          <w:rtl/>
        </w:rPr>
      </w:pPr>
    </w:p>
    <w:p w14:paraId="5DFFC828" w14:textId="77777777" w:rsidR="00A730E6" w:rsidRPr="00A730E6" w:rsidRDefault="00A730E6" w:rsidP="00A730E6">
      <w:pPr>
        <w:jc w:val="both"/>
        <w:rPr>
          <w:rFonts w:cs="Traditional Arabic"/>
          <w:sz w:val="36"/>
          <w:szCs w:val="36"/>
          <w:rtl/>
        </w:rPr>
      </w:pPr>
      <w:r w:rsidRPr="00A730E6">
        <w:rPr>
          <w:rFonts w:cs="Traditional Arabic" w:hint="cs"/>
          <w:sz w:val="36"/>
          <w:szCs w:val="36"/>
          <w:rtl/>
        </w:rPr>
        <w:t xml:space="preserve">يبدو أهمية موضوع الكتاب من ظهور الحاجة إلى المعاملات المصرفية، كالإيداع، والضمانات، والبطاقات، والحوالات، فإن عامة الناس لهم علاقات بالمعاملات المصرفية الإسلامية، فمنهم </w:t>
      </w:r>
      <w:r w:rsidR="008E192C">
        <w:rPr>
          <w:rFonts w:cs="Traditional Arabic" w:hint="cs"/>
          <w:sz w:val="36"/>
          <w:szCs w:val="36"/>
          <w:rtl/>
        </w:rPr>
        <w:t>المقترض، ومنهم المودع</w:t>
      </w:r>
      <w:r w:rsidRPr="00A730E6">
        <w:rPr>
          <w:rFonts w:cs="Traditional Arabic" w:hint="cs"/>
          <w:sz w:val="36"/>
          <w:szCs w:val="36"/>
          <w:rtl/>
        </w:rPr>
        <w:t>، وحامل البطاقة.. لذا يلزم تعرف هذه المعاملات ليكون المرء على بصيرة منها.</w:t>
      </w:r>
    </w:p>
    <w:p w14:paraId="38AE9A72"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وقد بحث المؤلف هذا الموضوع من جانب القواعد والضوابط الفقهية، المبنية على أدلة الشرع وأحكامه، مثل: الغرر اليسير معفو عنه، الغرم بالغنم، الغش حرام، كل جهالة تفضي إلى المنازعة فهي مفسدة للعقد، كل حيلة تضمنت استحلال محرم فهي محرمة، كل عقدين بينهما تضاد لا يجمعهما عقد واحد، لا ينكر تغير الأحكام بتغير الأزمان...</w:t>
      </w:r>
    </w:p>
    <w:p w14:paraId="1D67E12E"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وقد جعله في بابين طويلين، هما:</w:t>
      </w:r>
    </w:p>
    <w:p w14:paraId="35366C6A" w14:textId="77777777" w:rsidR="00A730E6" w:rsidRPr="00A730E6" w:rsidRDefault="00A730E6" w:rsidP="00A730E6">
      <w:pPr>
        <w:numPr>
          <w:ilvl w:val="0"/>
          <w:numId w:val="102"/>
        </w:numPr>
        <w:jc w:val="both"/>
        <w:rPr>
          <w:rFonts w:cs="Traditional Arabic"/>
          <w:sz w:val="36"/>
          <w:szCs w:val="36"/>
          <w:rtl/>
        </w:rPr>
      </w:pPr>
      <w:r w:rsidRPr="00A730E6">
        <w:rPr>
          <w:rFonts w:cs="Traditional Arabic" w:hint="cs"/>
          <w:sz w:val="36"/>
          <w:szCs w:val="36"/>
          <w:rtl/>
        </w:rPr>
        <w:t>أثر القواعد الفقهية في المعاملات المصرفية (وفيه 36 مبحثًا).</w:t>
      </w:r>
    </w:p>
    <w:p w14:paraId="03E9FC06"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أثر الضوابط الفقهية في المعاملات المصرفية (وفيه 9 مباحث).</w:t>
      </w:r>
    </w:p>
    <w:p w14:paraId="427619AB" w14:textId="77777777" w:rsidR="00A730E6" w:rsidRPr="00A730E6" w:rsidRDefault="00A730E6" w:rsidP="00A730E6">
      <w:pPr>
        <w:jc w:val="both"/>
        <w:rPr>
          <w:rtl/>
        </w:rPr>
      </w:pPr>
    </w:p>
    <w:p w14:paraId="47C38465" w14:textId="77777777" w:rsidR="00A730E6" w:rsidRPr="00A730E6" w:rsidRDefault="00A730E6" w:rsidP="00A730E6">
      <w:pPr>
        <w:jc w:val="both"/>
        <w:rPr>
          <w:rFonts w:cs="Traditional Arabic"/>
          <w:sz w:val="36"/>
          <w:szCs w:val="36"/>
          <w:rtl/>
        </w:rPr>
      </w:pPr>
      <w:r w:rsidRPr="00A730E6">
        <w:rPr>
          <w:rFonts w:cs="Traditional Arabic" w:hint="cs"/>
          <w:sz w:val="36"/>
          <w:szCs w:val="36"/>
          <w:rtl/>
        </w:rPr>
        <w:t xml:space="preserve">ومن المسائل التي بحثها: خصم الأوراق التجارية، أخذ أجور الخدمات على إصدار بطاقات الائتمان، التعامل ببطاقة التخفيض، الحيل التي يتوصل بها المصرف إلى إباحة الفوائد المحرمة، الاستثمار عن طريق بيع الاستصناع، شراء المساكن بالقروض الربوية، الأسهم المختلطة في </w:t>
      </w:r>
      <w:r w:rsidRPr="00A730E6">
        <w:rPr>
          <w:rFonts w:cs="Traditional Arabic" w:hint="cs"/>
          <w:sz w:val="36"/>
          <w:szCs w:val="36"/>
          <w:rtl/>
        </w:rPr>
        <w:lastRenderedPageBreak/>
        <w:t>المصارف الإسلامية، الأسهم الممتازة في المصارف الإسلامية، الودائع الجارية تحت الطلب، القيد المصرفي، بيع شهادات الوحدة الاستثمارية، الاتصالات المصرفية...</w:t>
      </w:r>
    </w:p>
    <w:p w14:paraId="32BAF746"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ومما توصل إليه الكاتب من نتائج:</w:t>
      </w:r>
    </w:p>
    <w:p w14:paraId="49AD1770" w14:textId="77777777" w:rsidR="00A730E6" w:rsidRPr="00A730E6" w:rsidRDefault="00A730E6" w:rsidP="00A730E6">
      <w:pPr>
        <w:numPr>
          <w:ilvl w:val="0"/>
          <w:numId w:val="102"/>
        </w:numPr>
        <w:jc w:val="both"/>
        <w:rPr>
          <w:rFonts w:cs="Traditional Arabic"/>
          <w:sz w:val="36"/>
          <w:szCs w:val="36"/>
          <w:rtl/>
        </w:rPr>
      </w:pPr>
      <w:r w:rsidRPr="00A730E6">
        <w:rPr>
          <w:rFonts w:cs="Traditional Arabic" w:hint="cs"/>
          <w:sz w:val="36"/>
          <w:szCs w:val="36"/>
          <w:rtl/>
        </w:rPr>
        <w:t>لا يجوز لمن اشترى شيئًا أن يبيعه قبل قبضه وفقًا للراجح من أقوال أهل العلم، بل يتولى فعلاً شراء السلع بنفسه، ولهذا المبدأ دوره المهم في المصرف الإسلامي.</w:t>
      </w:r>
    </w:p>
    <w:p w14:paraId="106909D1"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لا يجوز الحكم على مسألة التأجير المنتهي بالتمليك بالحل أو الحرمة حتى يُطلع على صيغة العقد، فليس لهذا العقد حكم عام ينطبق على جميع صوره؛ فهناك صور جائزة وأخرى محرمة.</w:t>
      </w:r>
    </w:p>
    <w:p w14:paraId="28AA6082"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بيع التقسيط قائم على أساس حكم أخذ الزيادة مقابل التأجيل، وقد اتفق فقهاء المذاهب الأربعة على جواز ذلك، وعليه يجوز بيع التقسيط.</w:t>
      </w:r>
    </w:p>
    <w:p w14:paraId="2B451CF1"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لا يجوز تحديد قدر معين من الربح مقدمًا؛ لأن ذلك يفضي إلى القرض بفائدة.</w:t>
      </w:r>
    </w:p>
    <w:p w14:paraId="1574087E"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الهدايا التي يقدمها المصرف لعملائه إن كانت شيئًا يسيرًا، مثل الأقلام والتقاويم والميداليات وغيرها، فإنه لا حرج في ذلك، شريطة أن تكون تلك الهدية مما جرت به عادة المصرف توزيعها لأي عميل (زبون)، أما إذا كانت الهدية ثمينة، مثل السيارات وغيرها، فإن الذي يترجح هو المنع من أخذ الهدية، مادام العميل له قرض عند المصرف.</w:t>
      </w:r>
    </w:p>
    <w:p w14:paraId="1F76936E"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قال الباحث: ترجح لدي أن المراد ببيعتين في بيعة، هو ذكر ثمنين للسلعة دون الجزم بأحدهما، مثال ذلك أن يقول البائع للمشتري: بعتك هذه السلعة بمئة نقدًا، أو بخمسين إلى سنة، ثم يفترقان على ذلك دون تحديد لأحد الثمنين أو الأجلين، وهو قول جمهور العلماء.</w:t>
      </w:r>
    </w:p>
    <w:p w14:paraId="2302ABA5"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عقد المضاربة الشرعية قادر بشيء من التوسع في أحكامه على الوفاء بحاجات العمل المصرفي، والاستغناء عن الكثير من العقود المحرمة.</w:t>
      </w:r>
    </w:p>
    <w:p w14:paraId="387F93C3"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الشيك المصدَّق هو الذي يعتبر قبضه قبضًا لمحتواه، بخلاف الشيك غير المصدَّق.</w:t>
      </w:r>
    </w:p>
    <w:p w14:paraId="115469DF"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الودائع الجارية تحت الطلب عبارة عن قروض.</w:t>
      </w:r>
    </w:p>
    <w:p w14:paraId="6E6E552B"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lastRenderedPageBreak/>
        <w:t>شهادات القيمة الاسمية عبارة عن قرض بفائدة، وعليه فهي محرمة شرعًا.</w:t>
      </w:r>
    </w:p>
    <w:p w14:paraId="19C64590"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يجوز للمصرف أن يأخذ عمولة عند انخفاض رصيد العميل عن حدّ معين.</w:t>
      </w:r>
    </w:p>
    <w:p w14:paraId="6667715D"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القيد المصرفي يعدّ قبضًا حكميًا؛ لأن المال قد خرج من قبضة المصرف وأصبح تحت تصرف العميل.</w:t>
      </w:r>
    </w:p>
    <w:p w14:paraId="2974E4A3"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تحرم المسابقات الترغيبية التي تمارسها بعض المصارف والشركات، التي تشترط على المشارك أن يشتري سلعة أو خدمة، لما في هذا النوع من المسابقات من الميسر المحرم أو شبهته.</w:t>
      </w:r>
    </w:p>
    <w:p w14:paraId="0474119E" w14:textId="77777777" w:rsidR="00A730E6" w:rsidRPr="00A730E6" w:rsidRDefault="00A730E6" w:rsidP="00A730E6">
      <w:pPr>
        <w:jc w:val="both"/>
        <w:rPr>
          <w:rtl/>
        </w:rPr>
      </w:pPr>
    </w:p>
    <w:p w14:paraId="73D48A0D" w14:textId="77777777" w:rsidR="00A730E6" w:rsidRPr="00A730E6" w:rsidRDefault="00A730E6" w:rsidP="00A730E6">
      <w:pPr>
        <w:jc w:val="both"/>
        <w:rPr>
          <w:rtl/>
        </w:rPr>
      </w:pPr>
    </w:p>
    <w:p w14:paraId="3BC102A5" w14:textId="77777777" w:rsidR="00A730E6" w:rsidRPr="00A730E6" w:rsidRDefault="00A730E6" w:rsidP="00A730E6">
      <w:pPr>
        <w:ind w:left="360"/>
        <w:jc w:val="lowKashida"/>
        <w:rPr>
          <w:rFonts w:cs="Traditional Arabic"/>
          <w:b/>
          <w:bCs/>
          <w:sz w:val="36"/>
          <w:szCs w:val="36"/>
          <w:rtl/>
          <w:lang w:eastAsia="en-US"/>
        </w:rPr>
      </w:pPr>
    </w:p>
    <w:p w14:paraId="768F3966" w14:textId="77777777" w:rsidR="00A730E6" w:rsidRPr="00A730E6" w:rsidRDefault="00A730E6" w:rsidP="00A730E6">
      <w:pPr>
        <w:keepNext/>
        <w:jc w:val="center"/>
        <w:outlineLvl w:val="0"/>
        <w:rPr>
          <w:rFonts w:cs="Traditional Arabic"/>
          <w:b/>
          <w:bCs/>
          <w:color w:val="FF0000"/>
          <w:sz w:val="36"/>
          <w:szCs w:val="36"/>
          <w:rtl/>
        </w:rPr>
      </w:pPr>
      <w:r w:rsidRPr="00A730E6">
        <w:rPr>
          <w:rFonts w:cs="Traditional Arabic"/>
          <w:b/>
          <w:bCs/>
          <w:color w:val="FF0000"/>
          <w:sz w:val="36"/>
          <w:szCs w:val="36"/>
          <w:rtl/>
        </w:rPr>
        <w:t>خصم ا</w:t>
      </w:r>
      <w:r w:rsidRPr="00A730E6">
        <w:rPr>
          <w:rFonts w:cs="Traditional Arabic" w:hint="cs"/>
          <w:b/>
          <w:bCs/>
          <w:color w:val="FF0000"/>
          <w:sz w:val="36"/>
          <w:szCs w:val="36"/>
          <w:rtl/>
        </w:rPr>
        <w:t>لأ</w:t>
      </w:r>
      <w:r w:rsidRPr="00A730E6">
        <w:rPr>
          <w:rFonts w:cs="Traditional Arabic"/>
          <w:b/>
          <w:bCs/>
          <w:color w:val="FF0000"/>
          <w:sz w:val="36"/>
          <w:szCs w:val="36"/>
          <w:rtl/>
        </w:rPr>
        <w:t>وراق التجارية في ميزان الشريعة ال</w:t>
      </w:r>
      <w:r w:rsidRPr="00A730E6">
        <w:rPr>
          <w:rFonts w:cs="Traditional Arabic" w:hint="cs"/>
          <w:b/>
          <w:bCs/>
          <w:color w:val="FF0000"/>
          <w:sz w:val="36"/>
          <w:szCs w:val="36"/>
          <w:rtl/>
        </w:rPr>
        <w:t>إ</w:t>
      </w:r>
      <w:r w:rsidRPr="00A730E6">
        <w:rPr>
          <w:rFonts w:cs="Traditional Arabic"/>
          <w:b/>
          <w:bCs/>
          <w:color w:val="FF0000"/>
          <w:sz w:val="36"/>
          <w:szCs w:val="36"/>
          <w:rtl/>
        </w:rPr>
        <w:t>سلامية</w:t>
      </w:r>
    </w:p>
    <w:p w14:paraId="6F99E681" w14:textId="77777777" w:rsidR="00A730E6" w:rsidRPr="00A730E6" w:rsidRDefault="00A730E6" w:rsidP="00A730E6">
      <w:pPr>
        <w:ind w:left="360"/>
        <w:jc w:val="lowKashida"/>
        <w:rPr>
          <w:rFonts w:cs="Traditional Arabic"/>
          <w:b/>
          <w:bCs/>
          <w:sz w:val="36"/>
          <w:szCs w:val="36"/>
          <w:rtl/>
          <w:lang w:eastAsia="en-US"/>
        </w:rPr>
      </w:pPr>
    </w:p>
    <w:p w14:paraId="7E2CC4CB" w14:textId="77777777" w:rsidR="00A730E6" w:rsidRPr="00A730E6" w:rsidRDefault="00A730E6" w:rsidP="00A730E6">
      <w:pPr>
        <w:ind w:left="360"/>
        <w:jc w:val="lowKashida"/>
        <w:rPr>
          <w:rFonts w:cs="Traditional Arabic"/>
          <w:b/>
          <w:bCs/>
          <w:sz w:val="36"/>
          <w:szCs w:val="36"/>
          <w:rtl/>
          <w:lang w:eastAsia="en-US"/>
        </w:rPr>
      </w:pPr>
      <w:r w:rsidRPr="00A730E6">
        <w:rPr>
          <w:rFonts w:cs="Traditional Arabic"/>
          <w:b/>
          <w:bCs/>
          <w:sz w:val="36"/>
          <w:szCs w:val="36"/>
          <w:rtl/>
          <w:lang w:eastAsia="en-US"/>
        </w:rPr>
        <w:t>خصم ا</w:t>
      </w:r>
      <w:r w:rsidRPr="00A730E6">
        <w:rPr>
          <w:rFonts w:cs="Traditional Arabic" w:hint="cs"/>
          <w:b/>
          <w:bCs/>
          <w:sz w:val="36"/>
          <w:szCs w:val="36"/>
          <w:rtl/>
          <w:lang w:eastAsia="en-US"/>
        </w:rPr>
        <w:t>لأ</w:t>
      </w:r>
      <w:r w:rsidRPr="00A730E6">
        <w:rPr>
          <w:rFonts w:cs="Traditional Arabic"/>
          <w:b/>
          <w:bCs/>
          <w:sz w:val="36"/>
          <w:szCs w:val="36"/>
          <w:rtl/>
          <w:lang w:eastAsia="en-US"/>
        </w:rPr>
        <w:t>وراق التجارية في ميزان الشريعة ال</w:t>
      </w:r>
      <w:r w:rsidRPr="00A730E6">
        <w:rPr>
          <w:rFonts w:cs="Traditional Arabic" w:hint="cs"/>
          <w:b/>
          <w:bCs/>
          <w:sz w:val="36"/>
          <w:szCs w:val="36"/>
          <w:rtl/>
          <w:lang w:eastAsia="en-US"/>
        </w:rPr>
        <w:t>إ</w:t>
      </w:r>
      <w:r w:rsidRPr="00A730E6">
        <w:rPr>
          <w:rFonts w:cs="Traditional Arabic"/>
          <w:b/>
          <w:bCs/>
          <w:sz w:val="36"/>
          <w:szCs w:val="36"/>
          <w:rtl/>
          <w:lang w:eastAsia="en-US"/>
        </w:rPr>
        <w:t>سلامية:</w:t>
      </w:r>
      <w:r w:rsidRPr="00A730E6">
        <w:rPr>
          <w:rFonts w:cs="Traditional Arabic" w:hint="cs"/>
          <w:b/>
          <w:bCs/>
          <w:sz w:val="36"/>
          <w:szCs w:val="36"/>
          <w:rtl/>
          <w:lang w:eastAsia="en-US"/>
        </w:rPr>
        <w:t xml:space="preserve"> </w:t>
      </w:r>
      <w:r w:rsidRPr="00A730E6">
        <w:rPr>
          <w:rFonts w:cs="Traditional Arabic"/>
          <w:b/>
          <w:bCs/>
          <w:sz w:val="36"/>
          <w:szCs w:val="36"/>
          <w:rtl/>
          <w:lang w:eastAsia="en-US"/>
        </w:rPr>
        <w:t>دراسة فقهية م</w:t>
      </w:r>
      <w:r w:rsidRPr="00A730E6">
        <w:rPr>
          <w:rFonts w:cs="Traditional Arabic" w:hint="cs"/>
          <w:b/>
          <w:bCs/>
          <w:sz w:val="36"/>
          <w:szCs w:val="36"/>
          <w:rtl/>
          <w:lang w:eastAsia="en-US"/>
        </w:rPr>
        <w:t>عاصر</w:t>
      </w:r>
      <w:r w:rsidRPr="00A730E6">
        <w:rPr>
          <w:rFonts w:cs="Traditional Arabic"/>
          <w:b/>
          <w:bCs/>
          <w:sz w:val="36"/>
          <w:szCs w:val="36"/>
          <w:rtl/>
          <w:lang w:eastAsia="en-US"/>
        </w:rPr>
        <w:t>ة/ محمد شكري الجميل العدوي</w:t>
      </w:r>
      <w:r w:rsidRPr="00A730E6">
        <w:rPr>
          <w:rFonts w:cs="Traditional Arabic" w:hint="cs"/>
          <w:b/>
          <w:bCs/>
          <w:sz w:val="36"/>
          <w:szCs w:val="36"/>
          <w:rtl/>
          <w:lang w:eastAsia="en-US"/>
        </w:rPr>
        <w:t>.-</w:t>
      </w:r>
      <w:r w:rsidRPr="00A730E6">
        <w:rPr>
          <w:rFonts w:cs="Traditional Arabic"/>
          <w:b/>
          <w:bCs/>
          <w:sz w:val="36"/>
          <w:szCs w:val="36"/>
          <w:rtl/>
          <w:lang w:eastAsia="en-US"/>
        </w:rPr>
        <w:t xml:space="preserve"> ال</w:t>
      </w:r>
      <w:r w:rsidRPr="00A730E6">
        <w:rPr>
          <w:rFonts w:cs="Traditional Arabic" w:hint="cs"/>
          <w:b/>
          <w:bCs/>
          <w:sz w:val="36"/>
          <w:szCs w:val="36"/>
          <w:rtl/>
          <w:lang w:eastAsia="en-US"/>
        </w:rPr>
        <w:t>إ</w:t>
      </w:r>
      <w:r w:rsidRPr="00A730E6">
        <w:rPr>
          <w:rFonts w:cs="Traditional Arabic"/>
          <w:b/>
          <w:bCs/>
          <w:sz w:val="36"/>
          <w:szCs w:val="36"/>
          <w:rtl/>
          <w:lang w:eastAsia="en-US"/>
        </w:rPr>
        <w:t>سكندرية: دار الفكر الجامعي</w:t>
      </w:r>
      <w:r w:rsidRPr="00A730E6">
        <w:rPr>
          <w:rFonts w:cs="Traditional Arabic" w:hint="cs"/>
          <w:b/>
          <w:bCs/>
          <w:sz w:val="36"/>
          <w:szCs w:val="36"/>
          <w:rtl/>
          <w:lang w:eastAsia="en-US"/>
        </w:rPr>
        <w:t>، 1434هـ، 229 ص.</w:t>
      </w:r>
    </w:p>
    <w:p w14:paraId="1686892C" w14:textId="77777777" w:rsidR="00A730E6" w:rsidRPr="00A730E6" w:rsidRDefault="00A730E6" w:rsidP="00A730E6">
      <w:pPr>
        <w:ind w:left="360"/>
        <w:jc w:val="lowKashida"/>
        <w:rPr>
          <w:rFonts w:cs="Traditional Arabic"/>
          <w:sz w:val="36"/>
          <w:szCs w:val="36"/>
          <w:rtl/>
          <w:lang w:eastAsia="en-US"/>
        </w:rPr>
      </w:pPr>
    </w:p>
    <w:p w14:paraId="42492657" w14:textId="77777777" w:rsidR="00A730E6" w:rsidRPr="00A730E6" w:rsidRDefault="00A730E6" w:rsidP="00A730E6">
      <w:pPr>
        <w:ind w:left="360"/>
        <w:jc w:val="center"/>
        <w:rPr>
          <w:rFonts w:cs="Traditional Arabic"/>
          <w:sz w:val="36"/>
          <w:szCs w:val="36"/>
          <w:rtl/>
          <w:lang w:eastAsia="en-US"/>
        </w:rPr>
      </w:pPr>
      <w:r w:rsidRPr="00A730E6">
        <w:rPr>
          <w:rFonts w:cs="Traditional Arabic" w:hint="cs"/>
          <w:noProof/>
          <w:sz w:val="36"/>
          <w:szCs w:val="36"/>
          <w:lang w:eastAsia="en-US"/>
        </w:rPr>
        <w:drawing>
          <wp:inline distT="0" distB="0" distL="0" distR="0" wp14:anchorId="4B61BED1" wp14:editId="7FE22B2B">
            <wp:extent cx="2911022" cy="3101271"/>
            <wp:effectExtent l="0" t="0" r="3810" b="0"/>
            <wp:docPr id="153" name="Picture 1" descr="C:\Users\anas\Desktop\إبراهيم\كتب مفيدة 85-86\IMG_0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s\Desktop\إبراهيم\كتب مفيدة 85-86\IMG_0645.png"/>
                    <pic:cNvPicPr>
                      <a:picLocks noChangeAspect="1" noChangeArrowheads="1"/>
                    </pic:cNvPicPr>
                  </pic:nvPicPr>
                  <pic:blipFill>
                    <a:blip r:embed="rId158" cstate="print"/>
                    <a:srcRect/>
                    <a:stretch>
                      <a:fillRect/>
                    </a:stretch>
                  </pic:blipFill>
                  <pic:spPr bwMode="auto">
                    <a:xfrm>
                      <a:off x="0" y="0"/>
                      <a:ext cx="2919554" cy="3110361"/>
                    </a:xfrm>
                    <a:prstGeom prst="rect">
                      <a:avLst/>
                    </a:prstGeom>
                    <a:noFill/>
                    <a:ln w="9525">
                      <a:noFill/>
                      <a:miter lim="800000"/>
                      <a:headEnd/>
                      <a:tailEnd/>
                    </a:ln>
                  </pic:spPr>
                </pic:pic>
              </a:graphicData>
            </a:graphic>
          </wp:inline>
        </w:drawing>
      </w:r>
    </w:p>
    <w:p w14:paraId="0B50AAC8" w14:textId="77777777" w:rsidR="00A730E6" w:rsidRPr="00A730E6" w:rsidRDefault="00A730E6" w:rsidP="00A730E6">
      <w:pPr>
        <w:ind w:left="360"/>
        <w:jc w:val="lowKashida"/>
        <w:rPr>
          <w:rFonts w:cs="Traditional Arabic"/>
          <w:sz w:val="36"/>
          <w:szCs w:val="36"/>
          <w:rtl/>
          <w:lang w:eastAsia="en-US"/>
        </w:rPr>
      </w:pPr>
    </w:p>
    <w:p w14:paraId="30B45F99" w14:textId="77777777" w:rsidR="00A730E6" w:rsidRPr="00A730E6" w:rsidRDefault="00A730E6" w:rsidP="00A730E6">
      <w:pPr>
        <w:ind w:left="360"/>
        <w:jc w:val="lowKashida"/>
        <w:rPr>
          <w:rFonts w:cs="Traditional Arabic"/>
          <w:sz w:val="36"/>
          <w:szCs w:val="36"/>
          <w:rtl/>
          <w:lang w:eastAsia="en-US"/>
        </w:rPr>
      </w:pPr>
      <w:r w:rsidRPr="00A730E6">
        <w:rPr>
          <w:rFonts w:cs="Traditional Arabic" w:hint="cs"/>
          <w:sz w:val="36"/>
          <w:szCs w:val="36"/>
          <w:rtl/>
          <w:lang w:eastAsia="en-US"/>
        </w:rPr>
        <w:lastRenderedPageBreak/>
        <w:t>خصم الأوراق التجارية هو العملية التي بمقتضاها يعجِّل البنكُ إلى المستفيدِ مِن ورقةٍ تجارية لم يحلَّ أجَلُ استحقاقها بعدُ قيمةَ هذه الورقة، في مقابل نقل المستفيد للبنك ملكيةَ الورقة بما تتضمنه من حقوق، ويخصم أو يقتطعُ البنكُ لنفسه من هذه القيمة الاسمية الثابتة فيها التي يعجِّلها للمستفيد، في مقابل هذا التعجيل، مبلغًا معينًا يمثِّل فائدة القيمة المذكورة في الورقة، عن المدة ما بين تاريخ الخصم وتاريخ الاستحقاق، ويسمى "سعر الخصم"، مضافًا إليها عمولة البنك، ومصاريف التحصيل، مع التزام المستفيد بردِّ</w:t>
      </w:r>
    </w:p>
    <w:p w14:paraId="12C4391E" w14:textId="77777777" w:rsidR="00A730E6" w:rsidRPr="00A730E6" w:rsidRDefault="00A730E6" w:rsidP="00A730E6">
      <w:pPr>
        <w:ind w:left="360"/>
        <w:jc w:val="lowKashida"/>
        <w:rPr>
          <w:rFonts w:cs="Traditional Arabic"/>
          <w:sz w:val="36"/>
          <w:szCs w:val="36"/>
          <w:rtl/>
          <w:lang w:eastAsia="en-US"/>
        </w:rPr>
      </w:pPr>
      <w:r w:rsidRPr="00A730E6">
        <w:rPr>
          <w:rFonts w:cs="Traditional Arabic" w:hint="cs"/>
          <w:sz w:val="36"/>
          <w:szCs w:val="36"/>
          <w:rtl/>
          <w:lang w:eastAsia="en-US"/>
        </w:rPr>
        <w:t>القيمة الاسمية المثبتة في الورقة للبنك إذا لم يدفعها المدين الأصلي عند حلول أجل استحقاق هذه الورقة.</w:t>
      </w:r>
    </w:p>
    <w:p w14:paraId="0CCFE0C9" w14:textId="77777777" w:rsidR="00A730E6" w:rsidRPr="00A730E6" w:rsidRDefault="00A730E6" w:rsidP="00A730E6">
      <w:pPr>
        <w:ind w:left="360"/>
        <w:jc w:val="lowKashida"/>
        <w:rPr>
          <w:rFonts w:cs="Traditional Arabic"/>
          <w:sz w:val="36"/>
          <w:szCs w:val="36"/>
          <w:rtl/>
          <w:lang w:eastAsia="en-US"/>
        </w:rPr>
      </w:pPr>
      <w:r w:rsidRPr="00A730E6">
        <w:rPr>
          <w:rFonts w:cs="Traditional Arabic" w:hint="cs"/>
          <w:sz w:val="36"/>
          <w:szCs w:val="36"/>
          <w:rtl/>
          <w:lang w:eastAsia="en-US"/>
        </w:rPr>
        <w:t>وذكر المؤلف أن الذي ساعد على انتشار خصم الأوراق التجارية انتشارًا كبيرًا، هو أنه يمثل للبنوك حقلاً مهمًّا من حقول الاستثمار القصير الأجل، القابل للتصفية التلقائية، باعتبار أن آجال الأوراق التجارية لا تزيد في الغالب عن ستة أشهر على الأكثر، وهذا ما جعل البنوك تخصص لها قسمًا خاصًّا بها، كما تمكِّن طالب الخصم من الحصول على المال اللازم له نقدًا، وتلبي له حاجاته الحالَّة بدلاً من الانتظار إلى أجل استحقاق الورقة.</w:t>
      </w:r>
    </w:p>
    <w:p w14:paraId="1DEF2AEE" w14:textId="77777777" w:rsidR="00A730E6" w:rsidRPr="00A730E6" w:rsidRDefault="00A730E6" w:rsidP="00A730E6">
      <w:pPr>
        <w:ind w:left="360"/>
        <w:jc w:val="lowKashida"/>
        <w:rPr>
          <w:rFonts w:cs="Traditional Arabic"/>
          <w:sz w:val="36"/>
          <w:szCs w:val="36"/>
          <w:rtl/>
          <w:lang w:eastAsia="en-US"/>
        </w:rPr>
      </w:pPr>
      <w:r w:rsidRPr="00A730E6">
        <w:rPr>
          <w:rFonts w:cs="Traditional Arabic" w:hint="cs"/>
          <w:sz w:val="36"/>
          <w:szCs w:val="36"/>
          <w:rtl/>
          <w:lang w:eastAsia="en-US"/>
        </w:rPr>
        <w:t>قال: والراجح في تكييف عملية خصم الأوراق التجارية بالصورة التي تجريها البنوك في عصرنا الحاضر، سواء عند القانونيين أو فقهاء الإسلام المعاصرين، أنه قرضٌ بفائدة، والقرض بفائدة محرَّم شرعًا تحريمًا قاطعًا، بصريح نصوص الكتاب والسنة وإجماع الأمة، وبناء على ذلك يكون خصم الأوراق التجارية محرَّم شرعًا.</w:t>
      </w:r>
    </w:p>
    <w:p w14:paraId="7B4EB0DE" w14:textId="77777777" w:rsidR="00A730E6" w:rsidRPr="00A730E6" w:rsidRDefault="00A730E6" w:rsidP="00A730E6">
      <w:pPr>
        <w:ind w:left="360"/>
        <w:jc w:val="lowKashida"/>
        <w:rPr>
          <w:rFonts w:cs="Traditional Arabic"/>
          <w:sz w:val="36"/>
          <w:szCs w:val="36"/>
          <w:rtl/>
          <w:lang w:eastAsia="en-US"/>
        </w:rPr>
      </w:pPr>
      <w:r w:rsidRPr="00A730E6">
        <w:rPr>
          <w:rFonts w:cs="Traditional Arabic" w:hint="cs"/>
          <w:sz w:val="36"/>
          <w:szCs w:val="36"/>
          <w:rtl/>
          <w:lang w:eastAsia="en-US"/>
        </w:rPr>
        <w:t xml:space="preserve">والبديل الذي يرجِّحه كثير من فقهاء الإسلام المعاصرين لعملية الخصم، هو بيع حامل الورقة التجارية للبنك بعوض غير نقدي، أو بعرَضٍ من العروض، وحينئذ تكون عملية الخصم من قبيل بيع الدَّين لغير من هو عليه بالعين، وبيع الدَّين لغير من هو عليه، أي البنك، بعينٍ جائزٌ شرعًا على الراجح من أقوال الفقهاء، ويعتبر هذا مخرجًا يستطيع به حامل الورقة أن يحصل على غرضه من غير وقوع في الربا، أي من غير وقوع في المحظور. </w:t>
      </w:r>
    </w:p>
    <w:p w14:paraId="14E42EA2" w14:textId="77777777" w:rsidR="00A730E6" w:rsidRPr="00A730E6" w:rsidRDefault="00A730E6" w:rsidP="00A730E6">
      <w:pPr>
        <w:ind w:left="360"/>
        <w:jc w:val="lowKashida"/>
        <w:rPr>
          <w:rFonts w:cs="Traditional Arabic"/>
          <w:sz w:val="36"/>
          <w:szCs w:val="36"/>
          <w:rtl/>
          <w:lang w:eastAsia="en-US"/>
        </w:rPr>
      </w:pPr>
      <w:r w:rsidRPr="00A730E6">
        <w:rPr>
          <w:rFonts w:cs="Traditional Arabic" w:hint="cs"/>
          <w:sz w:val="36"/>
          <w:szCs w:val="36"/>
          <w:rtl/>
          <w:lang w:eastAsia="en-US"/>
        </w:rPr>
        <w:t>وقد جعل المؤلف موضوعه في فصلين تحتهما مباحث، وهما:</w:t>
      </w:r>
    </w:p>
    <w:p w14:paraId="10DDCB9B" w14:textId="77777777" w:rsidR="00A730E6" w:rsidRPr="00A730E6" w:rsidRDefault="00A730E6" w:rsidP="00A730E6">
      <w:pPr>
        <w:numPr>
          <w:ilvl w:val="0"/>
          <w:numId w:val="104"/>
        </w:numPr>
        <w:ind w:right="0"/>
        <w:jc w:val="lowKashida"/>
        <w:rPr>
          <w:rFonts w:cs="Traditional Arabic"/>
          <w:sz w:val="36"/>
          <w:szCs w:val="36"/>
          <w:rtl/>
          <w:lang w:eastAsia="en-US"/>
        </w:rPr>
      </w:pPr>
      <w:r w:rsidRPr="00A730E6">
        <w:rPr>
          <w:rFonts w:cs="Traditional Arabic" w:hint="cs"/>
          <w:sz w:val="36"/>
          <w:szCs w:val="36"/>
          <w:rtl/>
          <w:lang w:eastAsia="en-US"/>
        </w:rPr>
        <w:t>التعريف بعملية خصم الأوراق التجارية وأضواء عليها.</w:t>
      </w:r>
    </w:p>
    <w:p w14:paraId="27D8A91D" w14:textId="77777777" w:rsidR="00A730E6" w:rsidRPr="00A730E6" w:rsidRDefault="00A730E6" w:rsidP="00A730E6">
      <w:pPr>
        <w:numPr>
          <w:ilvl w:val="0"/>
          <w:numId w:val="104"/>
        </w:numPr>
        <w:ind w:right="0"/>
        <w:jc w:val="lowKashida"/>
        <w:rPr>
          <w:rFonts w:cs="Traditional Arabic"/>
          <w:sz w:val="36"/>
          <w:szCs w:val="36"/>
          <w:lang w:eastAsia="en-US"/>
        </w:rPr>
      </w:pPr>
      <w:r w:rsidRPr="00A730E6">
        <w:rPr>
          <w:rFonts w:cs="Traditional Arabic" w:hint="cs"/>
          <w:sz w:val="36"/>
          <w:szCs w:val="36"/>
          <w:rtl/>
          <w:lang w:eastAsia="en-US"/>
        </w:rPr>
        <w:t>موقف الفقه الإسلامي من عملية خصم الأوراق التجارية.</w:t>
      </w:r>
    </w:p>
    <w:p w14:paraId="3DDC9307" w14:textId="77777777" w:rsidR="00A730E6" w:rsidRPr="00A730E6" w:rsidRDefault="00A730E6" w:rsidP="00A730E6">
      <w:pPr>
        <w:ind w:left="360"/>
        <w:jc w:val="lowKashida"/>
        <w:rPr>
          <w:rFonts w:cs="Traditional Arabic"/>
          <w:sz w:val="36"/>
          <w:szCs w:val="36"/>
          <w:rtl/>
          <w:lang w:eastAsia="en-US"/>
        </w:rPr>
      </w:pPr>
      <w:r w:rsidRPr="00A730E6">
        <w:rPr>
          <w:rFonts w:cs="Traditional Arabic" w:hint="cs"/>
          <w:sz w:val="36"/>
          <w:szCs w:val="36"/>
          <w:rtl/>
          <w:lang w:eastAsia="en-US"/>
        </w:rPr>
        <w:lastRenderedPageBreak/>
        <w:t>والمؤلف مدرِّس الفقه المقارن بمحافظة الدقهلية في مصر</w:t>
      </w:r>
    </w:p>
    <w:p w14:paraId="5201570C" w14:textId="77777777" w:rsidR="00A730E6" w:rsidRPr="00A730E6" w:rsidRDefault="00A730E6" w:rsidP="00A730E6">
      <w:r w:rsidRPr="00A730E6">
        <w:rPr>
          <w:rFonts w:cs="Traditional Arabic" w:hint="cs"/>
          <w:sz w:val="36"/>
          <w:szCs w:val="36"/>
          <w:rtl/>
          <w:lang w:eastAsia="en-US"/>
        </w:rPr>
        <w:t xml:space="preserve">وأشير إلى كتاب آخر صدر في الموضوع، عنوانه: </w:t>
      </w:r>
      <w:r w:rsidRPr="00A730E6">
        <w:rPr>
          <w:rFonts w:cs="Traditional Arabic"/>
          <w:sz w:val="36"/>
          <w:szCs w:val="36"/>
          <w:rtl/>
          <w:lang w:eastAsia="en-US"/>
        </w:rPr>
        <w:t>موقف الشريعة ال</w:t>
      </w:r>
      <w:r w:rsidRPr="00A730E6">
        <w:rPr>
          <w:rFonts w:cs="Traditional Arabic" w:hint="cs"/>
          <w:sz w:val="36"/>
          <w:szCs w:val="36"/>
          <w:rtl/>
          <w:lang w:eastAsia="en-US"/>
        </w:rPr>
        <w:t>إ</w:t>
      </w:r>
      <w:r w:rsidRPr="00A730E6">
        <w:rPr>
          <w:rFonts w:cs="Traditional Arabic"/>
          <w:sz w:val="36"/>
          <w:szCs w:val="36"/>
          <w:rtl/>
          <w:lang w:eastAsia="en-US"/>
        </w:rPr>
        <w:t>سلامية من عملية الخصم التي تجريها البنوك على ال</w:t>
      </w:r>
      <w:r w:rsidRPr="00A730E6">
        <w:rPr>
          <w:rFonts w:cs="Traditional Arabic" w:hint="cs"/>
          <w:sz w:val="36"/>
          <w:szCs w:val="36"/>
          <w:rtl/>
          <w:lang w:eastAsia="en-US"/>
        </w:rPr>
        <w:t>أ</w:t>
      </w:r>
      <w:r w:rsidRPr="00A730E6">
        <w:rPr>
          <w:rFonts w:cs="Traditional Arabic"/>
          <w:sz w:val="36"/>
          <w:szCs w:val="36"/>
          <w:rtl/>
          <w:lang w:eastAsia="en-US"/>
        </w:rPr>
        <w:t>وراق التجارية:</w:t>
      </w:r>
      <w:r w:rsidRPr="00A730E6">
        <w:rPr>
          <w:rFonts w:cs="Traditional Arabic" w:hint="cs"/>
          <w:sz w:val="36"/>
          <w:szCs w:val="36"/>
          <w:rtl/>
          <w:lang w:eastAsia="en-US"/>
        </w:rPr>
        <w:t xml:space="preserve"> </w:t>
      </w:r>
      <w:r w:rsidRPr="00A730E6">
        <w:rPr>
          <w:rFonts w:cs="Traditional Arabic"/>
          <w:sz w:val="36"/>
          <w:szCs w:val="36"/>
          <w:rtl/>
          <w:lang w:eastAsia="en-US"/>
        </w:rPr>
        <w:t>دراسة فقهية مقارنة/</w:t>
      </w:r>
      <w:r w:rsidRPr="00A730E6">
        <w:rPr>
          <w:rFonts w:cs="Traditional Arabic" w:hint="cs"/>
          <w:sz w:val="36"/>
          <w:szCs w:val="36"/>
          <w:rtl/>
          <w:lang w:eastAsia="en-US"/>
        </w:rPr>
        <w:t xml:space="preserve"> </w:t>
      </w:r>
      <w:r w:rsidRPr="00A730E6">
        <w:rPr>
          <w:rFonts w:cs="Traditional Arabic"/>
          <w:sz w:val="36"/>
          <w:szCs w:val="36"/>
          <w:rtl/>
          <w:lang w:eastAsia="en-US"/>
        </w:rPr>
        <w:t xml:space="preserve">ناصر </w:t>
      </w:r>
      <w:r w:rsidRPr="00A730E6">
        <w:rPr>
          <w:rFonts w:cs="Traditional Arabic" w:hint="cs"/>
          <w:sz w:val="36"/>
          <w:szCs w:val="36"/>
          <w:rtl/>
          <w:lang w:eastAsia="en-US"/>
        </w:rPr>
        <w:t>أ</w:t>
      </w:r>
      <w:r w:rsidRPr="00A730E6">
        <w:rPr>
          <w:rFonts w:cs="Traditional Arabic"/>
          <w:sz w:val="36"/>
          <w:szCs w:val="36"/>
          <w:rtl/>
          <w:lang w:eastAsia="en-US"/>
        </w:rPr>
        <w:t xml:space="preserve">حمد </w:t>
      </w:r>
      <w:r w:rsidRPr="00A730E6">
        <w:rPr>
          <w:rFonts w:cs="Traditional Arabic" w:hint="cs"/>
          <w:sz w:val="36"/>
          <w:szCs w:val="36"/>
          <w:rtl/>
          <w:lang w:eastAsia="en-US"/>
        </w:rPr>
        <w:t>إ</w:t>
      </w:r>
      <w:r w:rsidRPr="00A730E6">
        <w:rPr>
          <w:rFonts w:cs="Traditional Arabic"/>
          <w:sz w:val="36"/>
          <w:szCs w:val="36"/>
          <w:rtl/>
          <w:lang w:eastAsia="en-US"/>
        </w:rPr>
        <w:t>براهيم النشوي</w:t>
      </w:r>
      <w:r w:rsidRPr="00A730E6">
        <w:rPr>
          <w:rFonts w:cs="Traditional Arabic" w:hint="cs"/>
          <w:sz w:val="36"/>
          <w:szCs w:val="36"/>
          <w:rtl/>
          <w:lang w:eastAsia="en-US"/>
        </w:rPr>
        <w:t>.-</w:t>
      </w:r>
      <w:r w:rsidRPr="00A730E6">
        <w:rPr>
          <w:rFonts w:cs="Traditional Arabic"/>
          <w:sz w:val="36"/>
          <w:szCs w:val="36"/>
          <w:rtl/>
          <w:lang w:eastAsia="en-US"/>
        </w:rPr>
        <w:t xml:space="preserve"> ا</w:t>
      </w:r>
      <w:r w:rsidRPr="00A730E6">
        <w:rPr>
          <w:rFonts w:cs="Traditional Arabic" w:hint="cs"/>
          <w:sz w:val="36"/>
          <w:szCs w:val="36"/>
          <w:rtl/>
          <w:lang w:eastAsia="en-US"/>
        </w:rPr>
        <w:t>لإ</w:t>
      </w:r>
      <w:r w:rsidRPr="00A730E6">
        <w:rPr>
          <w:rFonts w:cs="Traditional Arabic"/>
          <w:sz w:val="36"/>
          <w:szCs w:val="36"/>
          <w:rtl/>
          <w:lang w:eastAsia="en-US"/>
        </w:rPr>
        <w:t>سكندرية:</w:t>
      </w:r>
      <w:r w:rsidRPr="00A730E6">
        <w:rPr>
          <w:rFonts w:cs="Traditional Arabic" w:hint="cs"/>
          <w:sz w:val="36"/>
          <w:szCs w:val="36"/>
          <w:rtl/>
          <w:lang w:eastAsia="en-US"/>
        </w:rPr>
        <w:t xml:space="preserve"> </w:t>
      </w:r>
      <w:r w:rsidRPr="00A730E6">
        <w:rPr>
          <w:rFonts w:cs="Traditional Arabic"/>
          <w:sz w:val="36"/>
          <w:szCs w:val="36"/>
          <w:rtl/>
          <w:lang w:eastAsia="en-US"/>
        </w:rPr>
        <w:t>مكتبة الوفاء القانونية</w:t>
      </w:r>
      <w:r w:rsidRPr="00A730E6">
        <w:rPr>
          <w:rFonts w:cs="Traditional Arabic" w:hint="cs"/>
          <w:sz w:val="36"/>
          <w:szCs w:val="36"/>
          <w:rtl/>
          <w:lang w:eastAsia="en-US"/>
        </w:rPr>
        <w:t>، 1433هـ، 198 ص.</w:t>
      </w:r>
    </w:p>
    <w:p w14:paraId="18754998" w14:textId="77777777" w:rsidR="00A730E6" w:rsidRPr="00A730E6" w:rsidRDefault="00A730E6" w:rsidP="00A730E6">
      <w:pPr>
        <w:jc w:val="both"/>
        <w:rPr>
          <w:rtl/>
        </w:rPr>
      </w:pPr>
    </w:p>
    <w:p w14:paraId="669504B6" w14:textId="77777777" w:rsidR="00A730E6" w:rsidRPr="00A730E6" w:rsidRDefault="00A730E6" w:rsidP="00A730E6">
      <w:pPr>
        <w:jc w:val="both"/>
        <w:rPr>
          <w:rtl/>
        </w:rPr>
      </w:pPr>
    </w:p>
    <w:p w14:paraId="7DE2B8AB" w14:textId="77777777" w:rsidR="00A730E6" w:rsidRPr="00A730E6" w:rsidRDefault="00A730E6" w:rsidP="00A730E6">
      <w:pPr>
        <w:jc w:val="both"/>
      </w:pPr>
    </w:p>
    <w:p w14:paraId="7DD3704D" w14:textId="77777777" w:rsidR="00A730E6" w:rsidRPr="00A730E6" w:rsidRDefault="00A730E6" w:rsidP="00A730E6">
      <w:pPr>
        <w:keepNext/>
        <w:jc w:val="center"/>
        <w:outlineLvl w:val="0"/>
        <w:rPr>
          <w:rFonts w:cs="Traditional Arabic"/>
          <w:b/>
          <w:bCs/>
          <w:color w:val="FF0000"/>
          <w:sz w:val="36"/>
          <w:szCs w:val="36"/>
          <w:rtl/>
        </w:rPr>
      </w:pPr>
      <w:r w:rsidRPr="00A730E6">
        <w:rPr>
          <w:rFonts w:cs="Traditional Arabic" w:hint="cs"/>
          <w:b/>
          <w:bCs/>
          <w:color w:val="FF0000"/>
          <w:sz w:val="36"/>
          <w:szCs w:val="36"/>
          <w:rtl/>
        </w:rPr>
        <w:t>إفلاس الشركات</w:t>
      </w:r>
    </w:p>
    <w:p w14:paraId="338847AA" w14:textId="77777777" w:rsidR="00A730E6" w:rsidRPr="00A730E6" w:rsidRDefault="00A730E6" w:rsidP="00A730E6">
      <w:pPr>
        <w:rPr>
          <w:rFonts w:cs="Traditional Arabic"/>
          <w:b/>
          <w:bCs/>
          <w:sz w:val="36"/>
          <w:szCs w:val="36"/>
          <w:rtl/>
        </w:rPr>
      </w:pPr>
    </w:p>
    <w:p w14:paraId="0E320AD2" w14:textId="77777777" w:rsidR="00A730E6" w:rsidRPr="00A730E6" w:rsidRDefault="00A730E6" w:rsidP="00A730E6">
      <w:pPr>
        <w:rPr>
          <w:rFonts w:cs="Traditional Arabic"/>
          <w:b/>
          <w:bCs/>
          <w:sz w:val="36"/>
          <w:szCs w:val="36"/>
          <w:rtl/>
        </w:rPr>
      </w:pPr>
      <w:r w:rsidRPr="00A730E6">
        <w:rPr>
          <w:rFonts w:cs="Traditional Arabic" w:hint="cs"/>
          <w:b/>
          <w:bCs/>
          <w:sz w:val="36"/>
          <w:szCs w:val="36"/>
          <w:rtl/>
        </w:rPr>
        <w:t>إفلاس الشركات وأثره في الفقه والنظام/ عبدالمجيد بن صالح المنصور.- الرياض: دار كنوز إشبيليا، 1433هـ، 2 مج (1002 ص) (أصله رسالة دكتوراه من المعهد العالي للقضاء بالرياض).</w:t>
      </w:r>
    </w:p>
    <w:p w14:paraId="30D5C766" w14:textId="77777777" w:rsidR="00A730E6" w:rsidRPr="00A730E6" w:rsidRDefault="00A730E6" w:rsidP="00A730E6">
      <w:pPr>
        <w:rPr>
          <w:rFonts w:cs="Traditional Arabic"/>
          <w:b/>
          <w:bCs/>
          <w:sz w:val="36"/>
          <w:szCs w:val="36"/>
          <w:rtl/>
        </w:rPr>
      </w:pPr>
    </w:p>
    <w:p w14:paraId="144F54DF" w14:textId="77777777" w:rsidR="00A730E6" w:rsidRPr="00A730E6" w:rsidRDefault="00A730E6" w:rsidP="00A730E6">
      <w:pPr>
        <w:jc w:val="center"/>
        <w:rPr>
          <w:rFonts w:cs="Traditional Arabic"/>
          <w:b/>
          <w:bCs/>
          <w:sz w:val="36"/>
          <w:szCs w:val="36"/>
          <w:rtl/>
        </w:rPr>
      </w:pPr>
      <w:r w:rsidRPr="00A730E6">
        <w:rPr>
          <w:rFonts w:cs="Traditional Arabic"/>
          <w:b/>
          <w:bCs/>
          <w:noProof/>
          <w:sz w:val="36"/>
          <w:szCs w:val="36"/>
          <w:rtl/>
          <w:lang w:eastAsia="en-US"/>
        </w:rPr>
        <w:drawing>
          <wp:inline distT="0" distB="0" distL="0" distR="0" wp14:anchorId="229F0942" wp14:editId="4A32ED89">
            <wp:extent cx="1798320" cy="2545080"/>
            <wp:effectExtent l="0" t="0" r="0" b="7620"/>
            <wp:docPr id="154" name="صورة 154"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بدون عنوان.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798320" cy="2545080"/>
                    </a:xfrm>
                    <a:prstGeom prst="rect">
                      <a:avLst/>
                    </a:prstGeom>
                    <a:noFill/>
                    <a:ln>
                      <a:noFill/>
                    </a:ln>
                  </pic:spPr>
                </pic:pic>
              </a:graphicData>
            </a:graphic>
          </wp:inline>
        </w:drawing>
      </w:r>
    </w:p>
    <w:p w14:paraId="4277A70F" w14:textId="77777777" w:rsidR="00A730E6" w:rsidRPr="00A730E6" w:rsidRDefault="00A730E6" w:rsidP="00A730E6">
      <w:pPr>
        <w:jc w:val="center"/>
        <w:rPr>
          <w:rtl/>
        </w:rPr>
      </w:pPr>
    </w:p>
    <w:p w14:paraId="0350BF32" w14:textId="77777777" w:rsidR="00A730E6" w:rsidRPr="00A730E6" w:rsidRDefault="00A730E6" w:rsidP="008E192C">
      <w:pPr>
        <w:rPr>
          <w:rFonts w:cs="Traditional Arabic"/>
          <w:sz w:val="36"/>
          <w:szCs w:val="36"/>
          <w:rtl/>
        </w:rPr>
      </w:pPr>
      <w:r w:rsidRPr="00A730E6">
        <w:rPr>
          <w:rFonts w:cs="Traditional Arabic" w:hint="cs"/>
          <w:sz w:val="36"/>
          <w:szCs w:val="36"/>
          <w:rtl/>
        </w:rPr>
        <w:t xml:space="preserve">تتضح أهمية الموضوع بعد الانهيار الاقتصادي العالمي الكبير الذي اجتاح طائفة كبيرة من المؤسسات والشركات والمصارف العالمية والعربية والإسلامية، فأضرَّ بها، وأعلن بعضها الإفلاس، وفي فرنسا وحدها واجهت (28500) شركة الإفلاس خلال النصف الأول من عام 2008م... وهذا كله يؤثر على الإنتاج والاستثمار والتنمية الاقتصادية، وقد حدا ذلك بالشركات والمصارف للجوء إلى القروض لإنقاذها من الإفلاس. وقد أفلست شركات أخرى قبل هذه الأزمة لعوامل أخرى.. وهذا ما استدعى وقفة شرعية فقهية للنظر في آثارها على </w:t>
      </w:r>
      <w:r w:rsidRPr="00A730E6">
        <w:rPr>
          <w:rFonts w:cs="Traditional Arabic" w:hint="cs"/>
          <w:sz w:val="36"/>
          <w:szCs w:val="36"/>
          <w:rtl/>
        </w:rPr>
        <w:lastRenderedPageBreak/>
        <w:t>حقوق الدائنين وأثرها على الشركة والشركاء ومجلس الإدارة والمتعاملين مع الشركة والشركات التابعة لها، بما يسهم في حل بعض الإشكالات الناتجة عنها.</w:t>
      </w:r>
    </w:p>
    <w:p w14:paraId="4BC3A559" w14:textId="77777777" w:rsidR="00A730E6" w:rsidRPr="00A730E6" w:rsidRDefault="00A730E6" w:rsidP="00A730E6">
      <w:pPr>
        <w:rPr>
          <w:rFonts w:cs="Traditional Arabic"/>
          <w:sz w:val="36"/>
          <w:szCs w:val="36"/>
          <w:rtl/>
        </w:rPr>
      </w:pPr>
      <w:r w:rsidRPr="00A730E6">
        <w:rPr>
          <w:rFonts w:cs="Traditional Arabic" w:hint="cs"/>
          <w:sz w:val="36"/>
          <w:szCs w:val="36"/>
          <w:rtl/>
        </w:rPr>
        <w:t>وقد جعل المؤلف كتابه في سبعة أبواب، هي:</w:t>
      </w:r>
    </w:p>
    <w:p w14:paraId="2BAB2C6A" w14:textId="77777777" w:rsidR="00A730E6" w:rsidRPr="00A730E6" w:rsidRDefault="00A730E6" w:rsidP="00A730E6">
      <w:pPr>
        <w:numPr>
          <w:ilvl w:val="0"/>
          <w:numId w:val="102"/>
        </w:numPr>
        <w:jc w:val="both"/>
        <w:rPr>
          <w:rFonts w:cs="Traditional Arabic"/>
          <w:sz w:val="36"/>
          <w:szCs w:val="36"/>
          <w:rtl/>
        </w:rPr>
      </w:pPr>
      <w:r w:rsidRPr="00A730E6">
        <w:rPr>
          <w:rFonts w:cs="Traditional Arabic" w:hint="cs"/>
          <w:sz w:val="36"/>
          <w:szCs w:val="36"/>
          <w:rtl/>
        </w:rPr>
        <w:t>حقيقة إفلاس الشركات.</w:t>
      </w:r>
    </w:p>
    <w:p w14:paraId="60D3AA42"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إفلاس شركات الأشخاص وآثاره.</w:t>
      </w:r>
    </w:p>
    <w:p w14:paraId="33379851"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إفلاس شركات الأموال وآثاره.</w:t>
      </w:r>
    </w:p>
    <w:p w14:paraId="76DB3C4E"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الآثار المترتبة على إفلاس الشركات.</w:t>
      </w:r>
    </w:p>
    <w:p w14:paraId="53A57738"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الإجراءات القضائية والتنظيمية لإفلاس الشركات.</w:t>
      </w:r>
    </w:p>
    <w:p w14:paraId="0DDB74FD"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انقضاء الشركة المفلسة.</w:t>
      </w:r>
    </w:p>
    <w:p w14:paraId="3723D8FD"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تطبيقات قضائية لإفلاس الشركات.</w:t>
      </w:r>
    </w:p>
    <w:p w14:paraId="75483BE5" w14:textId="77777777" w:rsidR="00A730E6" w:rsidRPr="00A730E6" w:rsidRDefault="00A730E6" w:rsidP="00A730E6">
      <w:pPr>
        <w:ind w:left="360"/>
        <w:jc w:val="both"/>
        <w:rPr>
          <w:rtl/>
        </w:rPr>
      </w:pPr>
    </w:p>
    <w:p w14:paraId="6F2EC629" w14:textId="77777777" w:rsidR="00A730E6" w:rsidRPr="00A730E6" w:rsidRDefault="00A730E6" w:rsidP="00A730E6">
      <w:pPr>
        <w:rPr>
          <w:rFonts w:cs="Traditional Arabic"/>
          <w:sz w:val="36"/>
          <w:szCs w:val="36"/>
          <w:rtl/>
        </w:rPr>
      </w:pPr>
      <w:r w:rsidRPr="00A730E6">
        <w:rPr>
          <w:rFonts w:cs="Traditional Arabic" w:hint="cs"/>
          <w:sz w:val="36"/>
          <w:szCs w:val="36"/>
          <w:rtl/>
        </w:rPr>
        <w:t>وذكر المؤلف (63) نتيجة وتوصية معتصرة من بحثه، منها باختصار:</w:t>
      </w:r>
    </w:p>
    <w:p w14:paraId="70750A67" w14:textId="77777777" w:rsidR="00A730E6" w:rsidRPr="00A730E6" w:rsidRDefault="00A730E6" w:rsidP="00A730E6">
      <w:pPr>
        <w:numPr>
          <w:ilvl w:val="0"/>
          <w:numId w:val="102"/>
        </w:numPr>
        <w:jc w:val="both"/>
        <w:rPr>
          <w:rFonts w:cs="Traditional Arabic"/>
          <w:sz w:val="36"/>
          <w:szCs w:val="36"/>
          <w:rtl/>
        </w:rPr>
      </w:pPr>
      <w:r w:rsidRPr="00A730E6">
        <w:rPr>
          <w:rFonts w:cs="Traditional Arabic" w:hint="cs"/>
          <w:sz w:val="36"/>
          <w:szCs w:val="36"/>
          <w:rtl/>
        </w:rPr>
        <w:t>حقيقة الإفلاس عند الفقهاء: إحاطة الدَّين بمال المدين، سواء أكان دينه حالاً أم مؤجلاً، لكن لا يُحكم عليه بالإفلاس إلا بعد توافر الشروط، ومنها حلول الدَّين.</w:t>
      </w:r>
    </w:p>
    <w:p w14:paraId="551D06D4"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وحقيقة إفلاس الشركة في الفقه كما استنبطه الباحث: هو خسارة كل أو معظم رأس مال الشركة، أو استغراق ديون الشركة أصولَها.</w:t>
      </w:r>
    </w:p>
    <w:p w14:paraId="559BE521"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مصطلح التصفية حادث، ويقترب من "التضيض" عند الفقهاء، وهو تحويل الأعيان والعروض والأصول إلى نقد (ذهب أو فضة).</w:t>
      </w:r>
    </w:p>
    <w:p w14:paraId="58B21554"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أسباب إفلاس الشركات إما أن تكون عامة، كاختلال قانون العرض والطلب، والكساد العام، والركود الاقتصادي، وسياسة الإغراق، والإشاعة السلبية عن الأسواق المالية، والكوارث الطبيعية، والحروب ونحوها. وإما أن تكون خاصة، كالضعف، والفساد الإداري والأخلاقي، وإهمال الالتزام بقواعد حوكمة الشركات.</w:t>
      </w:r>
    </w:p>
    <w:p w14:paraId="42E91866"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أنواع التفليس ثلاثة: التفليس الحقيقي، والتفليس التقصيري، والتفليس الاحتيالي.</w:t>
      </w:r>
    </w:p>
    <w:p w14:paraId="0359D594"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lastRenderedPageBreak/>
        <w:t>أغراض تفليس الشركات في الفقه تتلخص في منع الشركة من التصرف في إدارة أموالها، والتمهيد لإيفاء حقوق الغرماء من أصولها، وحماية حقوق الغرماء، وإبعاد الناس عن معاملة الشركة المفلسة.</w:t>
      </w:r>
    </w:p>
    <w:p w14:paraId="28633E0C"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من أهم الآثار المترتبة على تفليس الشركة: غلُّ يد إدارتها عن التصرف في أموالها المتبقية، ووقف استمرارها في مزاولة النشاط التجاري؛ حمايةً لأموال الشركة من التصرفات الضارة.</w:t>
      </w:r>
    </w:p>
    <w:p w14:paraId="02501D71"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يجب إعلان إفلاس الشركة بكافة الوسائل المنصوص عليها نظاماً، وهو إجراء له مستند من كلام الفقهاء.</w:t>
      </w:r>
    </w:p>
    <w:p w14:paraId="56862BAD"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يعتبر الاستحواذ طوق نجاة لتجنب الإفلاس، وله أسباب عدة، ولا تتأثر شخصية الشركة به على الأظهر، ويكيف فقهًا على أنه عقد بيع وشراء إن كان الاستحواذ مجرد شراء أسهم من الشركة المستحوذ عليها، وقد يترتب على الاستحواذ نقل المسؤولية عن الديون إلى الشركة المستحوِذة، فيكيف على أنه عقد بيع، بشرط نقل الديون والالتزامات التي على البائع إلى المشتري.</w:t>
      </w:r>
    </w:p>
    <w:p w14:paraId="74466B75" w14:textId="77777777" w:rsidR="00A730E6" w:rsidRPr="00A730E6" w:rsidRDefault="00A730E6" w:rsidP="00A730E6">
      <w:pPr>
        <w:jc w:val="center"/>
        <w:rPr>
          <w:rtl/>
        </w:rPr>
      </w:pPr>
    </w:p>
    <w:p w14:paraId="56AD6048" w14:textId="77777777" w:rsidR="007F2B99" w:rsidRDefault="007F2B99" w:rsidP="00A730E6">
      <w:pPr>
        <w:jc w:val="center"/>
        <w:rPr>
          <w:rFonts w:cs="Traditional Arabic"/>
          <w:b/>
          <w:bCs/>
          <w:color w:val="FF0000"/>
          <w:sz w:val="36"/>
          <w:szCs w:val="36"/>
          <w:rtl/>
        </w:rPr>
      </w:pPr>
    </w:p>
    <w:p w14:paraId="22F30E16" w14:textId="77777777" w:rsidR="007F2B99" w:rsidRDefault="007F2B99" w:rsidP="00A730E6">
      <w:pPr>
        <w:jc w:val="center"/>
        <w:rPr>
          <w:rFonts w:cs="Traditional Arabic"/>
          <w:b/>
          <w:bCs/>
          <w:color w:val="FF0000"/>
          <w:sz w:val="36"/>
          <w:szCs w:val="36"/>
          <w:rtl/>
        </w:rPr>
      </w:pPr>
    </w:p>
    <w:p w14:paraId="250581FB" w14:textId="77777777" w:rsidR="007F2B99" w:rsidRDefault="007F2B99" w:rsidP="00A730E6">
      <w:pPr>
        <w:jc w:val="center"/>
        <w:rPr>
          <w:rFonts w:cs="Traditional Arabic"/>
          <w:b/>
          <w:bCs/>
          <w:color w:val="FF0000"/>
          <w:sz w:val="36"/>
          <w:szCs w:val="36"/>
          <w:rtl/>
        </w:rPr>
      </w:pPr>
    </w:p>
    <w:p w14:paraId="677993D3" w14:textId="61701C96" w:rsidR="00A730E6" w:rsidRPr="00A730E6" w:rsidRDefault="00A730E6" w:rsidP="00A730E6">
      <w:pPr>
        <w:jc w:val="center"/>
        <w:rPr>
          <w:color w:val="FF0000"/>
          <w:rtl/>
        </w:rPr>
      </w:pPr>
      <w:r w:rsidRPr="00A730E6">
        <w:rPr>
          <w:rFonts w:cs="Traditional Arabic" w:hint="cs"/>
          <w:b/>
          <w:bCs/>
          <w:color w:val="FF0000"/>
          <w:sz w:val="36"/>
          <w:szCs w:val="36"/>
          <w:rtl/>
        </w:rPr>
        <w:t>البنوك التعاونية</w:t>
      </w:r>
    </w:p>
    <w:p w14:paraId="3E28ECD4" w14:textId="77777777" w:rsidR="00A730E6" w:rsidRPr="00A730E6" w:rsidRDefault="00A730E6" w:rsidP="00A730E6">
      <w:pPr>
        <w:ind w:left="720"/>
        <w:jc w:val="both"/>
        <w:rPr>
          <w:rFonts w:cs="Traditional Arabic"/>
          <w:sz w:val="36"/>
          <w:szCs w:val="36"/>
          <w:rtl/>
        </w:rPr>
      </w:pPr>
    </w:p>
    <w:p w14:paraId="43125F6D" w14:textId="77777777" w:rsidR="00A730E6" w:rsidRPr="00A730E6" w:rsidRDefault="00A730E6" w:rsidP="00A730E6">
      <w:pPr>
        <w:ind w:left="720"/>
        <w:jc w:val="both"/>
        <w:rPr>
          <w:rFonts w:cs="Traditional Arabic"/>
          <w:b/>
          <w:bCs/>
          <w:sz w:val="36"/>
          <w:szCs w:val="36"/>
          <w:rtl/>
        </w:rPr>
      </w:pPr>
      <w:r w:rsidRPr="00A730E6">
        <w:rPr>
          <w:rFonts w:cs="Traditional Arabic" w:hint="cs"/>
          <w:b/>
          <w:bCs/>
          <w:sz w:val="36"/>
          <w:szCs w:val="36"/>
          <w:rtl/>
        </w:rPr>
        <w:t>البنوك التعاونية: دراسة فقهية تطبيقية/ عادل بن عبدالله المطرودي.- الرياض: دار الميمان : بنك البلاد، 1436 هـ، 536 ص (أصله رسالة دكتوراه).</w:t>
      </w:r>
    </w:p>
    <w:p w14:paraId="32E3AD58" w14:textId="77777777" w:rsidR="00A730E6" w:rsidRPr="00A730E6" w:rsidRDefault="00A730E6" w:rsidP="00A730E6">
      <w:pPr>
        <w:ind w:left="720"/>
        <w:jc w:val="both"/>
        <w:rPr>
          <w:rFonts w:cs="Traditional Arabic"/>
          <w:b/>
          <w:bCs/>
          <w:sz w:val="36"/>
          <w:szCs w:val="36"/>
          <w:rtl/>
        </w:rPr>
      </w:pPr>
    </w:p>
    <w:p w14:paraId="637DCD27" w14:textId="77777777" w:rsidR="00A730E6" w:rsidRPr="00A730E6" w:rsidRDefault="00A730E6" w:rsidP="00A730E6">
      <w:pPr>
        <w:ind w:left="720"/>
        <w:jc w:val="center"/>
        <w:rPr>
          <w:rFonts w:cs="Traditional Arabic"/>
          <w:b/>
          <w:bCs/>
          <w:sz w:val="36"/>
          <w:szCs w:val="36"/>
          <w:rtl/>
        </w:rPr>
      </w:pPr>
      <w:r w:rsidRPr="00A730E6">
        <w:rPr>
          <w:rFonts w:cs="Traditional Arabic"/>
          <w:b/>
          <w:bCs/>
          <w:noProof/>
          <w:sz w:val="36"/>
          <w:szCs w:val="36"/>
          <w:rtl/>
          <w:lang w:eastAsia="en-US"/>
        </w:rPr>
        <w:lastRenderedPageBreak/>
        <w:drawing>
          <wp:inline distT="0" distB="0" distL="0" distR="0" wp14:anchorId="1ECF8254" wp14:editId="71E1D96C">
            <wp:extent cx="1770529" cy="2919544"/>
            <wp:effectExtent l="0" t="0" r="1270" b="0"/>
            <wp:docPr id="155" name="صورة 155"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محمد خير\Desktop\بدون عنوان.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805527" cy="2977255"/>
                    </a:xfrm>
                    <a:prstGeom prst="rect">
                      <a:avLst/>
                    </a:prstGeom>
                    <a:noFill/>
                    <a:ln>
                      <a:noFill/>
                    </a:ln>
                  </pic:spPr>
                </pic:pic>
              </a:graphicData>
            </a:graphic>
          </wp:inline>
        </w:drawing>
      </w:r>
    </w:p>
    <w:p w14:paraId="6C34363E" w14:textId="77777777" w:rsidR="00A730E6" w:rsidRPr="00A730E6" w:rsidRDefault="00A730E6" w:rsidP="00A730E6">
      <w:pPr>
        <w:ind w:left="720"/>
        <w:jc w:val="both"/>
        <w:rPr>
          <w:rFonts w:cs="Traditional Arabic"/>
          <w:b/>
          <w:bCs/>
          <w:sz w:val="36"/>
          <w:szCs w:val="36"/>
          <w:rtl/>
        </w:rPr>
      </w:pPr>
    </w:p>
    <w:p w14:paraId="2A11EA00" w14:textId="77777777" w:rsidR="00A730E6" w:rsidRPr="00A730E6" w:rsidRDefault="00A730E6" w:rsidP="00A730E6">
      <w:pPr>
        <w:ind w:left="720"/>
        <w:jc w:val="both"/>
        <w:rPr>
          <w:rFonts w:cs="Traditional Arabic"/>
          <w:sz w:val="36"/>
          <w:szCs w:val="36"/>
          <w:rtl/>
        </w:rPr>
      </w:pPr>
      <w:r w:rsidRPr="00A730E6">
        <w:rPr>
          <w:rFonts w:cs="Traditional Arabic" w:hint="cs"/>
          <w:sz w:val="36"/>
          <w:szCs w:val="36"/>
          <w:rtl/>
        </w:rPr>
        <w:t>يبين المؤلف الاهتمام العالمي بالبنوك التعاونية، ودعم المنظمات الدولية والإقليمية لها، وعقد مؤتمرات عديدة حولها، والانتشار الواسع لها، ففي أوربا وحدها توجد (3923) بنكًا تعاونيًّا، واعتبرها اقتصاديون الصورة الإسلامية الحقيقية التي ينبغي أن يعمل بها ويصار إليها.</w:t>
      </w:r>
    </w:p>
    <w:p w14:paraId="0C4AD70C" w14:textId="77777777" w:rsidR="00A730E6" w:rsidRPr="00A730E6" w:rsidRDefault="00A730E6" w:rsidP="00A730E6">
      <w:pPr>
        <w:ind w:left="720"/>
        <w:jc w:val="both"/>
        <w:rPr>
          <w:rFonts w:cs="Traditional Arabic"/>
          <w:sz w:val="36"/>
          <w:szCs w:val="36"/>
          <w:rtl/>
        </w:rPr>
      </w:pPr>
      <w:r w:rsidRPr="00A730E6">
        <w:rPr>
          <w:rFonts w:cs="Traditional Arabic" w:hint="cs"/>
          <w:sz w:val="36"/>
          <w:szCs w:val="36"/>
          <w:rtl/>
        </w:rPr>
        <w:t>وأراد أن يعرف من خلال بحثه هذا حقيقة هذه البنوك، وأحكامها، مع تقديم دراسة نقدية لها، وبيان أنموذج للبنوك التعاونية الإسلامية، وفرَّق بينها وبين البنوك الاستثمارية.</w:t>
      </w:r>
    </w:p>
    <w:p w14:paraId="2E28A10E" w14:textId="77777777" w:rsidR="00A730E6" w:rsidRPr="00A730E6" w:rsidRDefault="00A730E6" w:rsidP="00A730E6">
      <w:pPr>
        <w:ind w:left="720"/>
        <w:jc w:val="both"/>
        <w:rPr>
          <w:rFonts w:cs="Traditional Arabic"/>
          <w:sz w:val="36"/>
          <w:szCs w:val="36"/>
          <w:rtl/>
        </w:rPr>
      </w:pPr>
      <w:r w:rsidRPr="00A730E6">
        <w:rPr>
          <w:rFonts w:cs="Traditional Arabic" w:hint="cs"/>
          <w:sz w:val="36"/>
          <w:szCs w:val="36"/>
          <w:rtl/>
        </w:rPr>
        <w:t>ودرس موضوعه من خلال ثلاثة أبواب طويلة، هي:</w:t>
      </w:r>
    </w:p>
    <w:p w14:paraId="67B76AAE" w14:textId="77777777" w:rsidR="00A730E6" w:rsidRPr="00A730E6" w:rsidRDefault="00A730E6" w:rsidP="00A730E6">
      <w:pPr>
        <w:ind w:left="720"/>
        <w:jc w:val="both"/>
        <w:rPr>
          <w:rFonts w:cs="Traditional Arabic"/>
          <w:sz w:val="36"/>
          <w:szCs w:val="36"/>
          <w:rtl/>
        </w:rPr>
      </w:pPr>
      <w:r w:rsidRPr="00A730E6">
        <w:rPr>
          <w:rFonts w:cs="Traditional Arabic" w:hint="cs"/>
          <w:sz w:val="36"/>
          <w:szCs w:val="36"/>
          <w:rtl/>
        </w:rPr>
        <w:t>الباب الأول: حقيقة البنوك التعاونية.</w:t>
      </w:r>
    </w:p>
    <w:p w14:paraId="028471D4" w14:textId="77777777" w:rsidR="00A730E6" w:rsidRPr="00A730E6" w:rsidRDefault="00A730E6" w:rsidP="00A730E6">
      <w:pPr>
        <w:ind w:left="720"/>
        <w:jc w:val="both"/>
        <w:rPr>
          <w:rFonts w:cs="Traditional Arabic"/>
          <w:sz w:val="36"/>
          <w:szCs w:val="36"/>
          <w:rtl/>
        </w:rPr>
      </w:pPr>
      <w:r w:rsidRPr="00A730E6">
        <w:rPr>
          <w:rFonts w:cs="Traditional Arabic" w:hint="cs"/>
          <w:sz w:val="36"/>
          <w:szCs w:val="36"/>
          <w:rtl/>
        </w:rPr>
        <w:t>الثاني: أحكام البنوك التعاونية.</w:t>
      </w:r>
    </w:p>
    <w:p w14:paraId="2E0F729C" w14:textId="77777777" w:rsidR="00A730E6" w:rsidRPr="00A730E6" w:rsidRDefault="00A730E6" w:rsidP="00A730E6">
      <w:pPr>
        <w:ind w:left="720"/>
        <w:jc w:val="both"/>
        <w:rPr>
          <w:rFonts w:cs="Traditional Arabic"/>
          <w:sz w:val="36"/>
          <w:szCs w:val="36"/>
          <w:rtl/>
        </w:rPr>
      </w:pPr>
      <w:r w:rsidRPr="00A730E6">
        <w:rPr>
          <w:rFonts w:cs="Traditional Arabic" w:hint="cs"/>
          <w:sz w:val="36"/>
          <w:szCs w:val="36"/>
          <w:rtl/>
        </w:rPr>
        <w:t>الثالث: دراسة تطبيقية.</w:t>
      </w:r>
    </w:p>
    <w:p w14:paraId="21ACA50A" w14:textId="77777777" w:rsidR="00A730E6" w:rsidRPr="00A730E6" w:rsidRDefault="00A730E6" w:rsidP="00A730E6">
      <w:pPr>
        <w:ind w:left="720"/>
        <w:jc w:val="both"/>
        <w:rPr>
          <w:rFonts w:cs="Traditional Arabic"/>
          <w:sz w:val="36"/>
          <w:szCs w:val="36"/>
          <w:rtl/>
        </w:rPr>
      </w:pPr>
      <w:r w:rsidRPr="00A730E6">
        <w:rPr>
          <w:rFonts w:cs="Traditional Arabic" w:hint="cs"/>
          <w:sz w:val="36"/>
          <w:szCs w:val="36"/>
          <w:rtl/>
        </w:rPr>
        <w:t>وذكر أن أبرز الأهداف العامة للبنوك التعاونية هي: توفير أفضل ما يمكن من خدمات مالية للأعضاء التعاونيين بأرخص الأسعار، ومساعدة الأعضاء على التصرف الرشيد في أموالهم وتشجيعهم على الادخار، والسعي لتحقيق الأهداف الاجتماعية النبيلة عن طريق مساعدة الضعفاء والمحتاجين، ودعم المشروعات الصغيرة التي تتسم بالأخلاقية والبعد عن الضرر العام للمجتمع.</w:t>
      </w:r>
    </w:p>
    <w:p w14:paraId="77443D5B" w14:textId="77777777" w:rsidR="00A730E6" w:rsidRPr="00A730E6" w:rsidRDefault="00A730E6" w:rsidP="00A730E6">
      <w:pPr>
        <w:ind w:left="720"/>
        <w:jc w:val="both"/>
        <w:rPr>
          <w:rFonts w:cs="Traditional Arabic"/>
          <w:sz w:val="36"/>
          <w:szCs w:val="36"/>
          <w:rtl/>
        </w:rPr>
      </w:pPr>
      <w:r w:rsidRPr="00A730E6">
        <w:rPr>
          <w:rFonts w:cs="Traditional Arabic" w:hint="cs"/>
          <w:sz w:val="36"/>
          <w:szCs w:val="36"/>
          <w:rtl/>
        </w:rPr>
        <w:t>ورجَّح أن يكون البنك في توصيفه الفقهي عقد شركة من الشركات.</w:t>
      </w:r>
    </w:p>
    <w:p w14:paraId="0FF2CC44" w14:textId="77777777" w:rsidR="00A730E6" w:rsidRPr="00A730E6" w:rsidRDefault="00A730E6" w:rsidP="00A730E6">
      <w:pPr>
        <w:ind w:left="720"/>
        <w:jc w:val="both"/>
        <w:rPr>
          <w:rFonts w:cs="Traditional Arabic"/>
          <w:sz w:val="36"/>
          <w:szCs w:val="36"/>
          <w:rtl/>
        </w:rPr>
      </w:pPr>
      <w:r w:rsidRPr="00A730E6">
        <w:rPr>
          <w:rFonts w:cs="Traditional Arabic" w:hint="cs"/>
          <w:sz w:val="36"/>
          <w:szCs w:val="36"/>
          <w:rtl/>
        </w:rPr>
        <w:lastRenderedPageBreak/>
        <w:t>وأن الأصل في إنشاء البنوك التعاونية الإباحة، إلا أن يتفق المؤسسون له على العمل في الأنشطة المحرمة، فيكون محرمًا. وقد يقوم البنك على أسس شرعية مع وجود الحاجة إليه، فينتقل حكمه من الإباحة إلى الاستحباب.</w:t>
      </w:r>
    </w:p>
    <w:p w14:paraId="7092F815" w14:textId="77777777" w:rsidR="00A730E6" w:rsidRPr="00A730E6" w:rsidRDefault="00A730E6" w:rsidP="00A730E6">
      <w:pPr>
        <w:ind w:left="720"/>
        <w:jc w:val="both"/>
        <w:rPr>
          <w:rFonts w:cs="Traditional Arabic"/>
          <w:sz w:val="36"/>
          <w:szCs w:val="36"/>
          <w:rtl/>
        </w:rPr>
      </w:pPr>
      <w:r w:rsidRPr="00A730E6">
        <w:rPr>
          <w:rFonts w:cs="Traditional Arabic" w:hint="cs"/>
          <w:sz w:val="36"/>
          <w:szCs w:val="36"/>
          <w:rtl/>
        </w:rPr>
        <w:t>كما ذكر أن إدارة البنك التعاوني مقيدة بعدد من الضوابط: عدم مخالفة الشريعة، عدم مخالفة المتفق عليه بين الأعضاء، عدم مخالفة عرف التجار إلا بإذن صريح من الأعضاء، أن تكون تصرفاتهم بما تقتضيه المصلحة العامة للبنك.</w:t>
      </w:r>
    </w:p>
    <w:p w14:paraId="51444459" w14:textId="77777777" w:rsidR="00A730E6" w:rsidRPr="00A730E6" w:rsidRDefault="00A730E6" w:rsidP="00A730E6">
      <w:pPr>
        <w:ind w:left="720"/>
        <w:jc w:val="both"/>
        <w:rPr>
          <w:rFonts w:cs="Traditional Arabic"/>
          <w:sz w:val="36"/>
          <w:szCs w:val="36"/>
          <w:rtl/>
        </w:rPr>
      </w:pPr>
      <w:r w:rsidRPr="00A730E6">
        <w:rPr>
          <w:rFonts w:cs="Traditional Arabic" w:hint="cs"/>
          <w:sz w:val="36"/>
          <w:szCs w:val="36"/>
          <w:rtl/>
        </w:rPr>
        <w:t>وذكر أن الودائع لها أهمية كبيرة بالنسبة للبنك وللأعضاء.</w:t>
      </w:r>
    </w:p>
    <w:p w14:paraId="42FEFAF3" w14:textId="77777777" w:rsidR="00A730E6" w:rsidRPr="00A730E6" w:rsidRDefault="00A730E6" w:rsidP="00A730E6">
      <w:pPr>
        <w:ind w:left="720"/>
        <w:jc w:val="both"/>
        <w:rPr>
          <w:rFonts w:cs="Traditional Arabic"/>
          <w:sz w:val="36"/>
          <w:szCs w:val="36"/>
          <w:rtl/>
        </w:rPr>
      </w:pPr>
      <w:r w:rsidRPr="00A730E6">
        <w:rPr>
          <w:rFonts w:cs="Traditional Arabic" w:hint="cs"/>
          <w:sz w:val="36"/>
          <w:szCs w:val="36"/>
          <w:rtl/>
        </w:rPr>
        <w:t>وبيَّن تعامله مع القروض والسندات والهبات والتأمين والاستثمار في الأسهم.</w:t>
      </w:r>
    </w:p>
    <w:p w14:paraId="4AEE1657" w14:textId="77777777" w:rsidR="00A730E6" w:rsidRPr="00A730E6" w:rsidRDefault="00A730E6" w:rsidP="00A730E6">
      <w:pPr>
        <w:ind w:left="720"/>
        <w:jc w:val="both"/>
        <w:rPr>
          <w:rFonts w:cs="Traditional Arabic"/>
          <w:sz w:val="36"/>
          <w:szCs w:val="36"/>
          <w:rtl/>
        </w:rPr>
      </w:pPr>
      <w:r w:rsidRPr="00A730E6">
        <w:rPr>
          <w:rFonts w:cs="Traditional Arabic" w:hint="cs"/>
          <w:sz w:val="36"/>
          <w:szCs w:val="36"/>
          <w:rtl/>
        </w:rPr>
        <w:t>وقال: البنوك التعاونية لا تسعى إلى الربح كهدف أساس، ولكنها تسعى إلى تحصيل شيء من الربح يقوي مركزها المالي ويعزز خدماتها.</w:t>
      </w:r>
    </w:p>
    <w:p w14:paraId="2ADBEE2F" w14:textId="77777777" w:rsidR="00A730E6" w:rsidRPr="00A730E6" w:rsidRDefault="00A730E6" w:rsidP="00A730E6">
      <w:pPr>
        <w:ind w:left="720"/>
        <w:jc w:val="both"/>
        <w:rPr>
          <w:rFonts w:cs="Traditional Arabic"/>
          <w:sz w:val="36"/>
          <w:szCs w:val="36"/>
          <w:rtl/>
        </w:rPr>
      </w:pPr>
    </w:p>
    <w:p w14:paraId="128D4F18" w14:textId="77777777" w:rsidR="00A730E6" w:rsidRPr="00A730E6" w:rsidRDefault="00A730E6" w:rsidP="00A730E6">
      <w:pPr>
        <w:jc w:val="center"/>
        <w:rPr>
          <w:rFonts w:cs="Traditional Arabic"/>
          <w:b/>
          <w:bCs/>
          <w:color w:val="FF0000"/>
          <w:sz w:val="36"/>
          <w:szCs w:val="36"/>
          <w:rtl/>
        </w:rPr>
      </w:pPr>
      <w:r w:rsidRPr="00A730E6">
        <w:rPr>
          <w:rFonts w:cs="Traditional Arabic" w:hint="cs"/>
          <w:b/>
          <w:bCs/>
          <w:color w:val="FF0000"/>
          <w:sz w:val="36"/>
          <w:szCs w:val="36"/>
          <w:rtl/>
        </w:rPr>
        <w:t>الرقابة على المصارف الإسلامية</w:t>
      </w:r>
    </w:p>
    <w:p w14:paraId="5220057D" w14:textId="77777777" w:rsidR="00A730E6" w:rsidRPr="00A730E6" w:rsidRDefault="00A730E6" w:rsidP="00A730E6">
      <w:pPr>
        <w:jc w:val="both"/>
        <w:rPr>
          <w:rFonts w:cs="Traditional Arabic"/>
          <w:sz w:val="36"/>
          <w:szCs w:val="36"/>
          <w:rtl/>
        </w:rPr>
      </w:pPr>
    </w:p>
    <w:p w14:paraId="317F67F9" w14:textId="77777777" w:rsidR="00A730E6" w:rsidRPr="00A730E6" w:rsidRDefault="00A730E6" w:rsidP="00A730E6">
      <w:pPr>
        <w:jc w:val="both"/>
        <w:rPr>
          <w:rFonts w:cs="Traditional Arabic"/>
          <w:b/>
          <w:bCs/>
          <w:sz w:val="36"/>
          <w:szCs w:val="36"/>
          <w:rtl/>
        </w:rPr>
      </w:pPr>
      <w:r w:rsidRPr="00A730E6">
        <w:rPr>
          <w:rFonts w:cs="Traditional Arabic" w:hint="cs"/>
          <w:b/>
          <w:bCs/>
          <w:sz w:val="36"/>
          <w:szCs w:val="36"/>
          <w:rtl/>
        </w:rPr>
        <w:t>الرقابة على المصارف الإسلامية بين الواقع والمأمول/ أحمد محمد لطفي.- المنصورة: دار الفكر والقانون، 1434هـ، 196 ص.</w:t>
      </w:r>
    </w:p>
    <w:p w14:paraId="7FC493F2" w14:textId="77777777" w:rsidR="00A730E6" w:rsidRPr="00A730E6" w:rsidRDefault="00A730E6" w:rsidP="00A730E6">
      <w:pPr>
        <w:jc w:val="both"/>
        <w:rPr>
          <w:rFonts w:cs="Traditional Arabic"/>
          <w:sz w:val="36"/>
          <w:szCs w:val="36"/>
          <w:rtl/>
        </w:rPr>
      </w:pPr>
    </w:p>
    <w:p w14:paraId="336C989C" w14:textId="77777777" w:rsidR="00A730E6" w:rsidRPr="00A730E6" w:rsidRDefault="00A730E6" w:rsidP="00A730E6">
      <w:pPr>
        <w:jc w:val="center"/>
        <w:rPr>
          <w:rFonts w:cs="Traditional Arabic"/>
          <w:sz w:val="36"/>
          <w:szCs w:val="36"/>
          <w:rtl/>
        </w:rPr>
      </w:pPr>
      <w:r w:rsidRPr="00A730E6">
        <w:rPr>
          <w:rFonts w:cs="Traditional Arabic" w:hint="cs"/>
          <w:noProof/>
          <w:sz w:val="36"/>
          <w:szCs w:val="36"/>
          <w:lang w:eastAsia="en-US"/>
        </w:rPr>
        <w:drawing>
          <wp:inline distT="0" distB="0" distL="0" distR="0" wp14:anchorId="18F99819" wp14:editId="3A4CC588">
            <wp:extent cx="1982108" cy="3117161"/>
            <wp:effectExtent l="0" t="0" r="0" b="7620"/>
            <wp:docPr id="156" name="Picture 1" descr="C:\Users\anas\Desktop\إبراهيم\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s\Desktop\إبراهيم\4.png"/>
                    <pic:cNvPicPr>
                      <a:picLocks noChangeAspect="1" noChangeArrowheads="1"/>
                    </pic:cNvPicPr>
                  </pic:nvPicPr>
                  <pic:blipFill>
                    <a:blip r:embed="rId161" cstate="print"/>
                    <a:srcRect/>
                    <a:stretch>
                      <a:fillRect/>
                    </a:stretch>
                  </pic:blipFill>
                  <pic:spPr bwMode="auto">
                    <a:xfrm>
                      <a:off x="0" y="0"/>
                      <a:ext cx="1983409" cy="3119207"/>
                    </a:xfrm>
                    <a:prstGeom prst="rect">
                      <a:avLst/>
                    </a:prstGeom>
                    <a:noFill/>
                    <a:ln w="9525">
                      <a:noFill/>
                      <a:miter lim="800000"/>
                      <a:headEnd/>
                      <a:tailEnd/>
                    </a:ln>
                  </pic:spPr>
                </pic:pic>
              </a:graphicData>
            </a:graphic>
          </wp:inline>
        </w:drawing>
      </w:r>
    </w:p>
    <w:p w14:paraId="68276F83" w14:textId="77777777" w:rsidR="00A730E6" w:rsidRPr="00A730E6" w:rsidRDefault="00A730E6" w:rsidP="00A730E6">
      <w:pPr>
        <w:jc w:val="both"/>
        <w:rPr>
          <w:rFonts w:cs="Traditional Arabic"/>
          <w:sz w:val="36"/>
          <w:szCs w:val="36"/>
          <w:rtl/>
        </w:rPr>
      </w:pPr>
    </w:p>
    <w:p w14:paraId="4BEDE26F" w14:textId="77777777" w:rsidR="00A730E6" w:rsidRPr="00A730E6" w:rsidRDefault="00A730E6" w:rsidP="00A730E6">
      <w:pPr>
        <w:jc w:val="both"/>
        <w:rPr>
          <w:rFonts w:cs="Traditional Arabic"/>
          <w:sz w:val="36"/>
          <w:szCs w:val="36"/>
          <w:rtl/>
        </w:rPr>
      </w:pPr>
      <w:r w:rsidRPr="00A730E6">
        <w:rPr>
          <w:rFonts w:cs="Traditional Arabic" w:hint="cs"/>
          <w:sz w:val="36"/>
          <w:szCs w:val="36"/>
          <w:rtl/>
        </w:rPr>
        <w:t>الحدُّ الفاصل في تقسيم المصارف إلى ما هو إسلامي وما هو غير إسلامي، هو موافقة المعاملات التي تتم بداخلها لأحكام الشريعة الإسلامية من عدمها.</w:t>
      </w:r>
    </w:p>
    <w:p w14:paraId="0014A11B"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فالفارق هو التطبيق الفعلي لأحكام الشريعة.</w:t>
      </w:r>
    </w:p>
    <w:p w14:paraId="3275480D"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ولضمان فاعلية ذلك التطبيق، وحتى لا تحيد المصارف عن الغرض الذي أنشئت من أجله، وجد ما يسمَّى بهيئة الرقابة الشرعية، التي تملك القول الفصل في تقرير ما إذا كانت هذه المصارف إسلامية بالفعل، أم أن ذلك مجرد شعارات يقصد منها جذب العملاء، وذلك من خلال مراقبتها الدقيقة لما يجري داخلها، ويظهر ذلك من خلال قراراتها وفتاواها.</w:t>
      </w:r>
    </w:p>
    <w:p w14:paraId="5859D9E3"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وقد اختلفت المصارف الإسلامية فيما بينها في النمط المتبع في خصوص الرقابة الشرعية.</w:t>
      </w:r>
    </w:p>
    <w:p w14:paraId="0A08C5AA"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وذكر المؤلف صعوبة الموضوع نوعًا ما، وذلك لاختلاف المصارف في طريقة تعيين أعضاء هيئة الرقابة الشرعية، وفي عدد أعضائها، وأن هناك العديد من الشبهات التي أثيرت حول هيئات الرقابة الشرعية داخلها، لا سيما وأنها في الأغلب تابعة لمجلس إدارة المصرف، ولعدم وضوح المعايير التي يتم وفقًا لها اختيار أعضاء هيئة الرقابة، وأن في بعض المصارف تقيَّد يدُ الهيئة، حتى إنه يتعيَّن على الهيئة في بعض الأحيان تبني السياسة المتبعة في المصرف في فتاواها وقراراتها!</w:t>
      </w:r>
    </w:p>
    <w:p w14:paraId="0D93C954"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وقد بحث المؤلف هذا الموضوع المهم في ستة مباحث:</w:t>
      </w:r>
    </w:p>
    <w:p w14:paraId="799F4253" w14:textId="77777777" w:rsidR="00A730E6" w:rsidRPr="00A730E6" w:rsidRDefault="00A730E6" w:rsidP="00A730E6">
      <w:pPr>
        <w:numPr>
          <w:ilvl w:val="0"/>
          <w:numId w:val="102"/>
        </w:numPr>
        <w:jc w:val="both"/>
        <w:rPr>
          <w:rFonts w:cs="Traditional Arabic"/>
          <w:sz w:val="36"/>
          <w:szCs w:val="36"/>
          <w:rtl/>
        </w:rPr>
      </w:pPr>
      <w:r w:rsidRPr="00A730E6">
        <w:rPr>
          <w:rFonts w:cs="Traditional Arabic" w:hint="cs"/>
          <w:sz w:val="36"/>
          <w:szCs w:val="36"/>
          <w:rtl/>
        </w:rPr>
        <w:t>مفهوم الرقابة الشرعية وأهميتها.</w:t>
      </w:r>
    </w:p>
    <w:p w14:paraId="6DC06DCD"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مكونات هيئة الرقابة الشرعية.</w:t>
      </w:r>
    </w:p>
    <w:p w14:paraId="0A4130DC"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التكييف الفقهي للرقابة الشرعية.</w:t>
      </w:r>
    </w:p>
    <w:p w14:paraId="01FC243E"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مسؤولية الهيئة.</w:t>
      </w:r>
    </w:p>
    <w:p w14:paraId="41071A77"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إشكاليات الرقابة الشرعية في المصارف الإسلامية.</w:t>
      </w:r>
    </w:p>
    <w:p w14:paraId="488F2D0F"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ضمانات نجاح الرقابة الشرعية فيها.</w:t>
      </w:r>
    </w:p>
    <w:p w14:paraId="37C08386"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وهذه الضمانات هي:</w:t>
      </w:r>
    </w:p>
    <w:p w14:paraId="6F8274CF" w14:textId="77777777" w:rsidR="00A730E6" w:rsidRPr="00A730E6" w:rsidRDefault="00A730E6" w:rsidP="00A730E6">
      <w:pPr>
        <w:numPr>
          <w:ilvl w:val="0"/>
          <w:numId w:val="102"/>
        </w:numPr>
        <w:jc w:val="both"/>
        <w:rPr>
          <w:rFonts w:cs="Traditional Arabic"/>
          <w:sz w:val="36"/>
          <w:szCs w:val="36"/>
          <w:rtl/>
        </w:rPr>
      </w:pPr>
      <w:r w:rsidRPr="00A730E6">
        <w:rPr>
          <w:rFonts w:cs="Traditional Arabic" w:hint="cs"/>
          <w:sz w:val="36"/>
          <w:szCs w:val="36"/>
          <w:rtl/>
        </w:rPr>
        <w:t>إلزام فتاوى هيئات الرقابة الشرعية.</w:t>
      </w:r>
    </w:p>
    <w:p w14:paraId="7AC80DD3"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استقلالها.</w:t>
      </w:r>
    </w:p>
    <w:p w14:paraId="67C755C1"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والاستقلال المنشود يعني:</w:t>
      </w:r>
    </w:p>
    <w:p w14:paraId="6531C1ED" w14:textId="77777777" w:rsidR="00A730E6" w:rsidRPr="00A730E6" w:rsidRDefault="00A730E6" w:rsidP="00A730E6">
      <w:pPr>
        <w:numPr>
          <w:ilvl w:val="0"/>
          <w:numId w:val="102"/>
        </w:numPr>
        <w:jc w:val="both"/>
        <w:rPr>
          <w:rFonts w:cs="Traditional Arabic"/>
          <w:sz w:val="36"/>
          <w:szCs w:val="36"/>
          <w:rtl/>
        </w:rPr>
      </w:pPr>
      <w:r w:rsidRPr="00A730E6">
        <w:rPr>
          <w:rFonts w:cs="Traditional Arabic" w:hint="cs"/>
          <w:sz w:val="36"/>
          <w:szCs w:val="36"/>
          <w:rtl/>
        </w:rPr>
        <w:lastRenderedPageBreak/>
        <w:t>عدم وجود مصالح تخص العضو أو أحد أفراد أسرته في المصرف أو المنشأة التي يقوم بممارسة الرقابة فيها، أي: لا يكون شريكًا أو مساهمًا.</w:t>
      </w:r>
    </w:p>
    <w:p w14:paraId="40E981C1"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الاستقلال الذاتي، أي: استقلال عضو الرقابة مهنيًّا.</w:t>
      </w:r>
    </w:p>
    <w:p w14:paraId="5923AF17"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ومما ذكره المؤلف في خاتمته:</w:t>
      </w:r>
    </w:p>
    <w:p w14:paraId="4900E75D" w14:textId="77777777" w:rsidR="00A730E6" w:rsidRPr="00A730E6" w:rsidRDefault="00A730E6" w:rsidP="00A730E6">
      <w:pPr>
        <w:numPr>
          <w:ilvl w:val="0"/>
          <w:numId w:val="102"/>
        </w:numPr>
        <w:jc w:val="both"/>
        <w:rPr>
          <w:rFonts w:cs="Traditional Arabic"/>
          <w:sz w:val="36"/>
          <w:szCs w:val="36"/>
          <w:rtl/>
        </w:rPr>
      </w:pPr>
      <w:r w:rsidRPr="00A730E6">
        <w:rPr>
          <w:rFonts w:cs="Traditional Arabic" w:hint="cs"/>
          <w:sz w:val="36"/>
          <w:szCs w:val="36"/>
          <w:rtl/>
        </w:rPr>
        <w:t>ينبغي أن تتوافر في عضو هيئة الرقابة الشرعية، خاصة عضو هيئة الفتوى، الشروط التي اشترطها العلماء في المفتي، إضافة إلى جملة من الشروط الأخرى التي تتعلق بالعمل المصرفي.</w:t>
      </w:r>
    </w:p>
    <w:p w14:paraId="42B8A4BD"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هناك الكثير من الإشكالات التي تعوق عمل الرقابة الشرعية، كالتبعية المالية، وتتبع الرخص، وتضارب الفتاوى، وغير ذلك من الأمور التي ينبغي الوقوف على الحلول الفعالة لها.</w:t>
      </w:r>
    </w:p>
    <w:p w14:paraId="4094CB37"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والمؤلف أستاذ الفقه المقارن بجامعة الأزهر، ورئيس قسم القانون بكلية القانون في الجامعة الخليجية بالبحرين.</w:t>
      </w:r>
    </w:p>
    <w:p w14:paraId="2744CDAE" w14:textId="77777777" w:rsidR="00A730E6" w:rsidRPr="00A730E6" w:rsidRDefault="00A730E6" w:rsidP="00A730E6"/>
    <w:p w14:paraId="159357BE" w14:textId="77777777" w:rsidR="00A730E6" w:rsidRPr="00A730E6" w:rsidRDefault="00A730E6" w:rsidP="00A730E6">
      <w:pPr>
        <w:rPr>
          <w:b/>
          <w:bCs/>
          <w:rtl/>
        </w:rPr>
      </w:pPr>
    </w:p>
    <w:p w14:paraId="371144F7" w14:textId="77777777" w:rsidR="00A730E6" w:rsidRPr="00A730E6" w:rsidRDefault="00A730E6" w:rsidP="00A730E6">
      <w:pPr>
        <w:jc w:val="center"/>
        <w:rPr>
          <w:rFonts w:cs="Traditional Arabic"/>
          <w:b/>
          <w:bCs/>
          <w:color w:val="FF0000"/>
          <w:sz w:val="36"/>
          <w:szCs w:val="36"/>
          <w:rtl/>
        </w:rPr>
      </w:pPr>
      <w:r w:rsidRPr="00A730E6">
        <w:rPr>
          <w:rFonts w:cs="Traditional Arabic" w:hint="cs"/>
          <w:b/>
          <w:bCs/>
          <w:color w:val="FF0000"/>
          <w:sz w:val="36"/>
          <w:szCs w:val="36"/>
          <w:rtl/>
        </w:rPr>
        <w:t>ضوابط المضاربة وتطبيقاتها في المصارف الإسلامية</w:t>
      </w:r>
    </w:p>
    <w:p w14:paraId="2C8F8B21" w14:textId="77777777" w:rsidR="00A730E6" w:rsidRPr="00A730E6" w:rsidRDefault="00A730E6" w:rsidP="00A730E6">
      <w:pPr>
        <w:jc w:val="center"/>
        <w:rPr>
          <w:rFonts w:cs="Traditional Arabic"/>
          <w:b/>
          <w:bCs/>
          <w:color w:val="FF0000"/>
          <w:sz w:val="36"/>
          <w:szCs w:val="36"/>
          <w:rtl/>
        </w:rPr>
      </w:pPr>
    </w:p>
    <w:p w14:paraId="19D92AD6" w14:textId="77777777" w:rsidR="00A730E6" w:rsidRPr="00A730E6" w:rsidRDefault="00A730E6" w:rsidP="00A730E6">
      <w:pPr>
        <w:jc w:val="both"/>
        <w:rPr>
          <w:rFonts w:cs="Traditional Arabic"/>
          <w:b/>
          <w:bCs/>
          <w:sz w:val="36"/>
          <w:szCs w:val="36"/>
          <w:rtl/>
        </w:rPr>
      </w:pPr>
      <w:r w:rsidRPr="00A730E6">
        <w:rPr>
          <w:rFonts w:cs="Traditional Arabic" w:hint="cs"/>
          <w:b/>
          <w:bCs/>
          <w:sz w:val="36"/>
          <w:szCs w:val="36"/>
          <w:rtl/>
        </w:rPr>
        <w:t>ضوابط المضاربة وتطبيقاتها في المصارف الإسلامية/ برهان الشاعر.- دمشق: دار النوادر، 1434هـ، 451 ص (أصله رسالة دكتوراه من جامعة دمشق).</w:t>
      </w:r>
    </w:p>
    <w:p w14:paraId="3B4D0FE9" w14:textId="77777777" w:rsidR="00A730E6" w:rsidRPr="00A730E6" w:rsidRDefault="00A730E6" w:rsidP="00A730E6">
      <w:pPr>
        <w:jc w:val="both"/>
        <w:rPr>
          <w:rFonts w:cs="Traditional Arabic"/>
          <w:b/>
          <w:bCs/>
          <w:sz w:val="36"/>
          <w:szCs w:val="36"/>
          <w:rtl/>
        </w:rPr>
      </w:pPr>
    </w:p>
    <w:p w14:paraId="16683204" w14:textId="77777777" w:rsidR="00A730E6" w:rsidRPr="00A730E6" w:rsidRDefault="00A730E6" w:rsidP="00A730E6">
      <w:pPr>
        <w:jc w:val="center"/>
        <w:rPr>
          <w:rFonts w:cs="Traditional Arabic"/>
          <w:b/>
          <w:bCs/>
          <w:sz w:val="36"/>
          <w:szCs w:val="36"/>
          <w:rtl/>
        </w:rPr>
      </w:pPr>
      <w:r w:rsidRPr="00A730E6">
        <w:rPr>
          <w:rFonts w:cs="Traditional Arabic"/>
          <w:b/>
          <w:bCs/>
          <w:noProof/>
          <w:sz w:val="36"/>
          <w:szCs w:val="36"/>
          <w:rtl/>
          <w:lang w:eastAsia="en-US"/>
        </w:rPr>
        <w:drawing>
          <wp:inline distT="0" distB="0" distL="0" distR="0" wp14:anchorId="2E42D311" wp14:editId="535181FC">
            <wp:extent cx="1474980" cy="2393576"/>
            <wp:effectExtent l="0" t="0" r="0" b="6985"/>
            <wp:docPr id="157" name="صورة 157" descr="C:\Users\My Dell\AppData\Local\Microsoft\Windows\Temporary Internet Files\Content.Word\20130825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y Dell\AppData\Local\Microsoft\Windows\Temporary Internet Files\Content.Word\201308251703.jpg"/>
                    <pic:cNvPicPr>
                      <a:picLocks noChangeAspect="1" noChangeArrowheads="1"/>
                    </pic:cNvPicPr>
                  </pic:nvPicPr>
                  <pic:blipFill>
                    <a:blip r:embed="rId162" cstate="print"/>
                    <a:srcRect l="6851" r="49179" b="5085"/>
                    <a:stretch>
                      <a:fillRect/>
                    </a:stretch>
                  </pic:blipFill>
                  <pic:spPr bwMode="auto">
                    <a:xfrm>
                      <a:off x="0" y="0"/>
                      <a:ext cx="1481943" cy="2404876"/>
                    </a:xfrm>
                    <a:prstGeom prst="rect">
                      <a:avLst/>
                    </a:prstGeom>
                    <a:noFill/>
                    <a:ln w="9525">
                      <a:noFill/>
                      <a:miter lim="800000"/>
                      <a:headEnd/>
                      <a:tailEnd/>
                    </a:ln>
                  </pic:spPr>
                </pic:pic>
              </a:graphicData>
            </a:graphic>
          </wp:inline>
        </w:drawing>
      </w:r>
    </w:p>
    <w:p w14:paraId="36538B29" w14:textId="77777777" w:rsidR="00A730E6" w:rsidRPr="00A730E6" w:rsidRDefault="00A730E6" w:rsidP="00A730E6">
      <w:pPr>
        <w:jc w:val="both"/>
        <w:rPr>
          <w:rtl/>
        </w:rPr>
      </w:pPr>
    </w:p>
    <w:p w14:paraId="3E0E7737" w14:textId="77777777" w:rsidR="00A730E6" w:rsidRPr="00A730E6" w:rsidRDefault="00A730E6" w:rsidP="00A730E6">
      <w:pPr>
        <w:jc w:val="both"/>
        <w:rPr>
          <w:rFonts w:cs="Traditional Arabic"/>
          <w:sz w:val="36"/>
          <w:szCs w:val="36"/>
          <w:rtl/>
        </w:rPr>
      </w:pPr>
      <w:r w:rsidRPr="00A730E6">
        <w:rPr>
          <w:rFonts w:cs="Traditional Arabic" w:hint="cs"/>
          <w:sz w:val="36"/>
          <w:szCs w:val="36"/>
          <w:rtl/>
        </w:rPr>
        <w:lastRenderedPageBreak/>
        <w:t>لقد تطور عقد المضاربة منضبطًا بضوابط شرعية كما تطورت بقية العقود؛ ليلبي حاجات المؤسسات المالية الإسلامية، فشركة المساهمة هي عقد مطور لعقد شركة العنان، والمضاربة المشتركة التي يبنى عليها عمل المصارف هي عقد مطور لعقد المضاربة.</w:t>
      </w:r>
    </w:p>
    <w:p w14:paraId="4C005238"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وعن طريق المضاربة يستطيع أرباب الأموال استغلال أموالهم بربح مشروع، ويتمكن أصحاب الأعمال من الحصول على العمل والربح، وبهذا يُحارب الاحتكار والبطالة.</w:t>
      </w:r>
    </w:p>
    <w:p w14:paraId="435F14FF" w14:textId="77777777" w:rsidR="00A730E6" w:rsidRPr="00A730E6" w:rsidRDefault="00A730E6" w:rsidP="00A730E6">
      <w:pPr>
        <w:jc w:val="both"/>
        <w:rPr>
          <w:rFonts w:cs="Traditional Arabic"/>
          <w:sz w:val="36"/>
          <w:szCs w:val="36"/>
          <w:rtl/>
        </w:rPr>
      </w:pPr>
      <w:r w:rsidRPr="00A730E6">
        <w:rPr>
          <w:rFonts w:cs="Traditional Arabic" w:hint="cs"/>
          <w:sz w:val="36"/>
          <w:szCs w:val="36"/>
          <w:rtl/>
        </w:rPr>
        <w:t xml:space="preserve">وعقد المضاربة من عقود استثمار المال الشرعي في المصرف الإسلامي، الذي يعدُّ بديلاً مهمًا عن العقود الربوية التي تمارسها البنوك التقليدية، وسميت بأسماء تخدع الناس، من </w:t>
      </w:r>
      <w:r w:rsidRPr="00A730E6">
        <w:rPr>
          <w:rFonts w:cs="Traditional Arabic"/>
          <w:sz w:val="36"/>
          <w:szCs w:val="36"/>
          <w:rtl/>
        </w:rPr>
        <w:br/>
      </w:r>
      <w:r w:rsidRPr="00A730E6">
        <w:rPr>
          <w:rFonts w:cs="Traditional Arabic" w:hint="cs"/>
          <w:sz w:val="36"/>
          <w:szCs w:val="36"/>
          <w:rtl/>
        </w:rPr>
        <w:t>أن أموالهم تُستثمر وهي ليست كذلك.</w:t>
      </w:r>
    </w:p>
    <w:p w14:paraId="31B54EA2"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هذا ما أشار إليه المؤلف في مقدمته، الذي هدف إلى دراسة أحكام وشروط عقد المضاربة ودراسة صحة عقود المضاربة التي يقوم بها المصرف الإسلامي، ودراسة ما ليس منها بصحيح، وتصويب ذلك.</w:t>
      </w:r>
    </w:p>
    <w:p w14:paraId="13966815" w14:textId="77777777" w:rsidR="00A730E6" w:rsidRPr="00A730E6" w:rsidRDefault="00A730E6" w:rsidP="00A730E6">
      <w:pPr>
        <w:jc w:val="both"/>
        <w:rPr>
          <w:rFonts w:cs="Traditional Arabic"/>
          <w:sz w:val="36"/>
          <w:szCs w:val="36"/>
          <w:rtl/>
        </w:rPr>
      </w:pPr>
      <w:r w:rsidRPr="00A730E6">
        <w:rPr>
          <w:rFonts w:cs="Traditional Arabic" w:hint="cs"/>
          <w:sz w:val="36"/>
          <w:szCs w:val="36"/>
          <w:rtl/>
        </w:rPr>
        <w:t xml:space="preserve"> وجعله في ثمانية فصول، يسبقها فصل تمهيدي، هي:</w:t>
      </w:r>
    </w:p>
    <w:p w14:paraId="0C23AF32" w14:textId="77777777" w:rsidR="00A730E6" w:rsidRPr="00A730E6" w:rsidRDefault="00A730E6" w:rsidP="00A730E6">
      <w:pPr>
        <w:numPr>
          <w:ilvl w:val="0"/>
          <w:numId w:val="102"/>
        </w:numPr>
        <w:jc w:val="both"/>
        <w:rPr>
          <w:rFonts w:cs="Traditional Arabic"/>
          <w:sz w:val="36"/>
          <w:szCs w:val="36"/>
          <w:rtl/>
        </w:rPr>
      </w:pPr>
      <w:r w:rsidRPr="00A730E6">
        <w:rPr>
          <w:rFonts w:cs="Traditional Arabic" w:hint="cs"/>
          <w:sz w:val="36"/>
          <w:szCs w:val="36"/>
          <w:rtl/>
        </w:rPr>
        <w:t>حقيقة المصارف الإسلامية والمضاربة.</w:t>
      </w:r>
    </w:p>
    <w:p w14:paraId="5004C22B"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ضابط أصحاب المال في المصرف الإسلامي وبيان شروطهم.</w:t>
      </w:r>
    </w:p>
    <w:p w14:paraId="6199BD84"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ضابط المضاربين في المصرف الإسلامي.</w:t>
      </w:r>
    </w:p>
    <w:p w14:paraId="62085F3F"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ضابط الصيغة.</w:t>
      </w:r>
    </w:p>
    <w:p w14:paraId="763ADC1C"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ضابط رأس المال.</w:t>
      </w:r>
    </w:p>
    <w:p w14:paraId="4B1B1169"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ضابط عمل المصرف الإسلامي.</w:t>
      </w:r>
    </w:p>
    <w:p w14:paraId="6877D111"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ضابط الربح.</w:t>
      </w:r>
    </w:p>
    <w:p w14:paraId="579C76E8"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أنواع المضاربة في المصرف.</w:t>
      </w:r>
    </w:p>
    <w:p w14:paraId="288A742E"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الشروط الجعلية للمضاربة.</w:t>
      </w:r>
    </w:p>
    <w:p w14:paraId="6297D0A4" w14:textId="77777777" w:rsidR="00A730E6" w:rsidRPr="00A730E6" w:rsidRDefault="00A730E6" w:rsidP="00A730E6">
      <w:pPr>
        <w:jc w:val="both"/>
        <w:rPr>
          <w:rFonts w:cs="Traditional Arabic"/>
          <w:sz w:val="36"/>
          <w:szCs w:val="36"/>
          <w:rtl/>
        </w:rPr>
      </w:pPr>
      <w:r w:rsidRPr="00A730E6">
        <w:rPr>
          <w:rFonts w:cs="Traditional Arabic" w:hint="cs"/>
          <w:sz w:val="36"/>
          <w:szCs w:val="36"/>
          <w:rtl/>
        </w:rPr>
        <w:t>ومن ثمرات هذا البحث المفيد:</w:t>
      </w:r>
    </w:p>
    <w:p w14:paraId="752C0BCD" w14:textId="77777777" w:rsidR="00A730E6" w:rsidRPr="00A730E6" w:rsidRDefault="00A730E6" w:rsidP="00A730E6">
      <w:pPr>
        <w:numPr>
          <w:ilvl w:val="0"/>
          <w:numId w:val="102"/>
        </w:numPr>
        <w:jc w:val="both"/>
        <w:rPr>
          <w:rFonts w:cs="Traditional Arabic"/>
          <w:sz w:val="36"/>
          <w:szCs w:val="36"/>
          <w:rtl/>
        </w:rPr>
      </w:pPr>
      <w:r w:rsidRPr="00A730E6">
        <w:rPr>
          <w:rFonts w:cs="Traditional Arabic" w:hint="cs"/>
          <w:sz w:val="36"/>
          <w:szCs w:val="36"/>
          <w:rtl/>
        </w:rPr>
        <w:t>تقوم المضاربة المشتركة على قيام أصحاب الأموال بتفويض المصرف الإسلامي بممارسة كافة أعمال الاستثمار الشرعية حتى المضاربة.</w:t>
      </w:r>
    </w:p>
    <w:p w14:paraId="35CDAAB7"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lastRenderedPageBreak/>
        <w:t>الودائع الائتمانية هي الأموال التي يدفعها الأفراد أو الشركات إلى المصرف على أن يردَّ بدلها، وهي بمثابة قرض للمصرف، ويستفيد منها في أعماله، فيأخذ أرباحها، كما أنه يتحمل تبعاتها، ولا يعطي أصحاب هذه الودائع ربحًا، ويد المصرف على هذه الأموال هي يد ضمان لها، وهو ملزم شرعًا بالردِّ حين طلبها.</w:t>
      </w:r>
    </w:p>
    <w:p w14:paraId="2E1AF00B"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الودائع الاستثمارية هي الأموال التي يعطيها الأفراد أو الشركات للمصرف الإسلامي بغية استثمارها، على أن يكون الربح شائعًا بينهما، فعقد الوديعة الاستثمارية هو عقد مضاربة بكل أركانه وشروطه، فالربح يكون لكل من المصرف والمودع وفق نسبة الربح المتفق عليها، والخسارة تكون على صاحب المال، أي المودعين وحدهم، ولا يتحمل المصرف (المضارِب) الخسائر، ما لم يكن هناك تعدّ أو تقصير منه.</w:t>
      </w:r>
    </w:p>
    <w:p w14:paraId="5A77AD5C"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واقع المصارف الإسلامية تفضل الاعتماد في أساليب الاستثمار بشكل عام على أسلوب المرابحة، حيث تمتاز بارتفاع عامل الضمان وانخفاض نسبة المخاطرة.</w:t>
      </w:r>
    </w:p>
    <w:p w14:paraId="3C429AAF"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في حال مضاربة المصرف يجوز له اقتطاع نسبة معينة من الربح في نهاية كل دورة ووضعها في احتياطي خاص لمواجهة مخاطر خسارة رأس المال، كما يمكن للمصرف الاتفاق مع المضارب صاحب الأعمال على التأمين على المشروع تأمينًا تعاونيًا إسلاميًا..</w:t>
      </w:r>
    </w:p>
    <w:p w14:paraId="6234F381"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وضعت المصارف الإسلامية شرطًا في عقود الودائع الاستثمارية ذات الأجل المحدد، وهو أن صاحب المال لا يحق له استرداد ماله، ولا يحق له فسخ المضاربة ضمن مدة العقد، يعني أن المضاربة لازمة طوال مدة العقد المحددة، وهو أمر جائز.</w:t>
      </w:r>
    </w:p>
    <w:p w14:paraId="246E8417" w14:textId="77777777" w:rsidR="00A730E6" w:rsidRPr="00A730E6" w:rsidRDefault="00A730E6" w:rsidP="00A730E6">
      <w:pPr>
        <w:numPr>
          <w:ilvl w:val="0"/>
          <w:numId w:val="102"/>
        </w:numPr>
        <w:jc w:val="both"/>
        <w:rPr>
          <w:rFonts w:cs="Traditional Arabic"/>
          <w:sz w:val="36"/>
          <w:szCs w:val="36"/>
        </w:rPr>
      </w:pPr>
      <w:r w:rsidRPr="00A730E6">
        <w:rPr>
          <w:rFonts w:cs="Traditional Arabic" w:hint="cs"/>
          <w:sz w:val="36"/>
          <w:szCs w:val="36"/>
          <w:rtl/>
        </w:rPr>
        <w:t>ينبغي أن ينصَّ المصرف الإسلامي في عقد المضاربة على كيفية معالجة النفقات والأعباء الإدارية غير المباشرة.</w:t>
      </w:r>
    </w:p>
    <w:p w14:paraId="3ECE333B" w14:textId="77777777" w:rsidR="00A730E6" w:rsidRPr="00A730E6" w:rsidRDefault="00A730E6" w:rsidP="00A730E6">
      <w:pPr>
        <w:numPr>
          <w:ilvl w:val="0"/>
          <w:numId w:val="102"/>
        </w:numPr>
        <w:jc w:val="both"/>
        <w:rPr>
          <w:rFonts w:cs="Traditional Arabic"/>
          <w:sz w:val="36"/>
          <w:szCs w:val="36"/>
          <w:rtl/>
        </w:rPr>
      </w:pPr>
      <w:r w:rsidRPr="00A730E6">
        <w:rPr>
          <w:rFonts w:cs="Traditional Arabic" w:hint="cs"/>
          <w:sz w:val="36"/>
          <w:szCs w:val="36"/>
          <w:rtl/>
        </w:rPr>
        <w:lastRenderedPageBreak/>
        <w:t xml:space="preserve">على المصرف الالتزام بتحديد النسبة المتفق عليها مقدمًا في الشهادة الخاصة بوديعة الادخار. </w:t>
      </w:r>
    </w:p>
    <w:p w14:paraId="67141268" w14:textId="77777777" w:rsidR="008E192C" w:rsidRDefault="008E192C" w:rsidP="00A730E6">
      <w:pPr>
        <w:ind w:left="360"/>
        <w:jc w:val="center"/>
        <w:rPr>
          <w:rFonts w:cs="Traditional Arabic"/>
          <w:b/>
          <w:bCs/>
          <w:color w:val="FF0000"/>
          <w:sz w:val="36"/>
          <w:szCs w:val="36"/>
          <w:rtl/>
        </w:rPr>
      </w:pPr>
    </w:p>
    <w:p w14:paraId="081303D0" w14:textId="77777777" w:rsidR="00A730E6" w:rsidRPr="00A730E6" w:rsidRDefault="00A730E6" w:rsidP="00A730E6">
      <w:pPr>
        <w:ind w:left="360"/>
        <w:jc w:val="center"/>
        <w:rPr>
          <w:rFonts w:cs="Traditional Arabic"/>
          <w:b/>
          <w:bCs/>
          <w:color w:val="FF0000"/>
          <w:sz w:val="36"/>
          <w:szCs w:val="36"/>
          <w:rtl/>
        </w:rPr>
      </w:pPr>
      <w:r w:rsidRPr="00A730E6">
        <w:rPr>
          <w:rFonts w:cs="Traditional Arabic"/>
          <w:b/>
          <w:bCs/>
          <w:color w:val="FF0000"/>
          <w:sz w:val="36"/>
          <w:szCs w:val="36"/>
          <w:rtl/>
        </w:rPr>
        <w:t>صكوك المضاربة</w:t>
      </w:r>
    </w:p>
    <w:p w14:paraId="5C8608D8" w14:textId="77777777" w:rsidR="00A730E6" w:rsidRPr="00A730E6" w:rsidRDefault="00A730E6" w:rsidP="00A730E6">
      <w:pPr>
        <w:ind w:left="360"/>
        <w:jc w:val="both"/>
        <w:rPr>
          <w:rFonts w:cs="Traditional Arabic"/>
          <w:b/>
          <w:bCs/>
          <w:sz w:val="36"/>
          <w:szCs w:val="36"/>
          <w:rtl/>
        </w:rPr>
      </w:pPr>
    </w:p>
    <w:p w14:paraId="1D0E2ED9" w14:textId="77777777" w:rsidR="00A730E6" w:rsidRPr="00A730E6" w:rsidRDefault="00A730E6" w:rsidP="00A730E6">
      <w:pPr>
        <w:ind w:left="360"/>
        <w:jc w:val="both"/>
        <w:rPr>
          <w:rFonts w:cs="Traditional Arabic"/>
          <w:b/>
          <w:bCs/>
          <w:sz w:val="36"/>
          <w:szCs w:val="36"/>
          <w:rtl/>
        </w:rPr>
      </w:pPr>
      <w:r w:rsidRPr="00A730E6">
        <w:rPr>
          <w:rFonts w:cs="Traditional Arabic"/>
          <w:b/>
          <w:bCs/>
          <w:sz w:val="36"/>
          <w:szCs w:val="36"/>
          <w:rtl/>
        </w:rPr>
        <w:t>صكوك المضاربة: دراسة فقهية تأصيلية تطبيقية/</w:t>
      </w:r>
      <w:r w:rsidRPr="00A730E6">
        <w:rPr>
          <w:rFonts w:cs="Traditional Arabic" w:hint="cs"/>
          <w:b/>
          <w:bCs/>
          <w:sz w:val="36"/>
          <w:szCs w:val="36"/>
          <w:rtl/>
        </w:rPr>
        <w:t xml:space="preserve"> </w:t>
      </w:r>
      <w:r w:rsidRPr="00A730E6">
        <w:rPr>
          <w:rFonts w:cs="Traditional Arabic"/>
          <w:b/>
          <w:bCs/>
          <w:sz w:val="36"/>
          <w:szCs w:val="36"/>
          <w:rtl/>
        </w:rPr>
        <w:t>تأليف فيصل بن صالح الشمري</w:t>
      </w:r>
      <w:r w:rsidRPr="00A730E6">
        <w:rPr>
          <w:rFonts w:cs="Traditional Arabic" w:hint="cs"/>
          <w:b/>
          <w:bCs/>
          <w:sz w:val="36"/>
          <w:szCs w:val="36"/>
          <w:rtl/>
        </w:rPr>
        <w:t>.-</w:t>
      </w:r>
      <w:r w:rsidRPr="00A730E6">
        <w:rPr>
          <w:rFonts w:cs="Traditional Arabic"/>
          <w:b/>
          <w:bCs/>
          <w:sz w:val="36"/>
          <w:szCs w:val="36"/>
          <w:rtl/>
        </w:rPr>
        <w:t xml:space="preserve"> الرياض:</w:t>
      </w:r>
      <w:r w:rsidRPr="00A730E6">
        <w:rPr>
          <w:rFonts w:cs="Traditional Arabic" w:hint="cs"/>
          <w:b/>
          <w:bCs/>
          <w:sz w:val="36"/>
          <w:szCs w:val="36"/>
          <w:rtl/>
        </w:rPr>
        <w:t xml:space="preserve"> </w:t>
      </w:r>
      <w:r w:rsidRPr="00A730E6">
        <w:rPr>
          <w:rFonts w:cs="Traditional Arabic"/>
          <w:b/>
          <w:bCs/>
          <w:sz w:val="36"/>
          <w:szCs w:val="36"/>
          <w:rtl/>
        </w:rPr>
        <w:t>دار الميمان</w:t>
      </w:r>
      <w:r w:rsidRPr="00A730E6">
        <w:rPr>
          <w:rFonts w:cs="Traditional Arabic" w:hint="cs"/>
          <w:b/>
          <w:bCs/>
          <w:sz w:val="36"/>
          <w:szCs w:val="36"/>
          <w:rtl/>
        </w:rPr>
        <w:t>، 1435هـ، 525 ص (أصله رسالة ماجستير).</w:t>
      </w:r>
    </w:p>
    <w:p w14:paraId="4427EF48" w14:textId="77777777" w:rsidR="00A730E6" w:rsidRPr="00A730E6" w:rsidRDefault="00A730E6" w:rsidP="00A730E6">
      <w:pPr>
        <w:ind w:left="360"/>
        <w:jc w:val="both"/>
        <w:rPr>
          <w:rFonts w:cs="Traditional Arabic"/>
          <w:b/>
          <w:bCs/>
          <w:sz w:val="36"/>
          <w:szCs w:val="36"/>
          <w:rtl/>
        </w:rPr>
      </w:pPr>
    </w:p>
    <w:p w14:paraId="4B137CB1" w14:textId="77777777" w:rsidR="00A730E6" w:rsidRPr="00A730E6" w:rsidRDefault="00A730E6" w:rsidP="00A730E6">
      <w:pPr>
        <w:ind w:left="360"/>
        <w:jc w:val="center"/>
        <w:rPr>
          <w:rFonts w:cs="Traditional Arabic"/>
          <w:sz w:val="36"/>
          <w:szCs w:val="36"/>
          <w:rtl/>
        </w:rPr>
      </w:pPr>
      <w:r w:rsidRPr="00A730E6">
        <w:rPr>
          <w:rFonts w:cs="Traditional Arabic" w:hint="cs"/>
          <w:noProof/>
          <w:sz w:val="36"/>
          <w:szCs w:val="36"/>
          <w:lang w:eastAsia="en-US"/>
        </w:rPr>
        <w:drawing>
          <wp:inline distT="0" distB="0" distL="0" distR="0" wp14:anchorId="4A1A1164" wp14:editId="6519F348">
            <wp:extent cx="2402840" cy="3296920"/>
            <wp:effectExtent l="0" t="0" r="0" b="0"/>
            <wp:docPr id="158" name="صورة 1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402840" cy="3296920"/>
                    </a:xfrm>
                    <a:prstGeom prst="rect">
                      <a:avLst/>
                    </a:prstGeom>
                    <a:noFill/>
                    <a:ln>
                      <a:noFill/>
                    </a:ln>
                  </pic:spPr>
                </pic:pic>
              </a:graphicData>
            </a:graphic>
          </wp:inline>
        </w:drawing>
      </w:r>
    </w:p>
    <w:p w14:paraId="45A35C7B" w14:textId="77777777" w:rsidR="00A730E6" w:rsidRPr="00A730E6" w:rsidRDefault="00A730E6" w:rsidP="00A730E6">
      <w:pPr>
        <w:ind w:left="360"/>
        <w:jc w:val="both"/>
        <w:rPr>
          <w:rFonts w:cs="Traditional Arabic"/>
          <w:sz w:val="36"/>
          <w:szCs w:val="36"/>
          <w:rtl/>
        </w:rPr>
      </w:pPr>
    </w:p>
    <w:p w14:paraId="271FADC8"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صكوك المضاربة أداة استثمارية تقوم على تجزئة رأس مال المضاربة بإصدار وثائق متساوية القيمة لا تقبل التجزئة، تمثل ملكية حصص شائعة في وعاء المضاربة، وتكون قابلة للتداول وفق الضوابط الشرعية.</w:t>
      </w:r>
    </w:p>
    <w:p w14:paraId="055A95FF"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وهي من أنواع الأوراق المالية، مثل الأسهم، والسندات، والوحدات الاستثمارية.</w:t>
      </w:r>
    </w:p>
    <w:p w14:paraId="7F38FDEC"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والأوراق المالية صكّ يُعطَى لحامله الحق في الحصول على جزء محدد مسبقًا من العائد، أو المشاركة في العائد الكلي المتحقق للشركة. وتتميز بأنها قابلة للتداول بالطرق التجارية، وأنها مجزئة لقيم صغيرة، وأن مسؤولية المستثمر محدودة بمقدار رأسماله.</w:t>
      </w:r>
    </w:p>
    <w:p w14:paraId="48723FF8"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lastRenderedPageBreak/>
        <w:t>والصكوك الإسلامية أوراق مالية متساوية القيمة، ومحددة المدة، تمثل حصصًا شائعة في ملكية موجودات قائمة فعلاً، أو سيتم إنشاؤها من حصيلة الاكتتاب، تصدر وفق عقد شرعي بعد تحصيل قيمتها وقفل باب الاكتتاب، وبدء استخدامها فيما أصدرت من أجله، وتخوِّل مالكها منافع، وتحمِّله مسؤوليات بمقدار ملكيته.</w:t>
      </w:r>
    </w:p>
    <w:p w14:paraId="620CE309"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واشترط الفقهاء في رأس مال المضاربة شروطًا، هي: أن يكون رأس المال من النقود، وأن يكون معلومًا، وعينًا لا دَينًا، وتسليم رأس المال إلى المضارب، والتخلية بينهما.</w:t>
      </w:r>
    </w:p>
    <w:p w14:paraId="236EB739"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كما اشترط في الربح عدة شروط: أن يكون نصيب المتعاقدين من الربح معلوم المقدار، وأن يكون نصيب كل من المتعاقدين جزءًا شائعًا من الربح، وأن يكون الربح مخصوصًا بالمتعاقدين.</w:t>
      </w:r>
    </w:p>
    <w:p w14:paraId="6977CF36"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ومعرفة نسبة ما لربِّ المال والمضاربِ من الربح، كالنصف والربع ونحوه، شرط من شروط الربح، لأن المعقود عليه هو الربح، وجهالة المعقود عليه توجب فساد العقد.</w:t>
      </w:r>
    </w:p>
    <w:p w14:paraId="34552BBA"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واتفق الفقهاء على أن أيَّ شرط يؤدي إلى جهالة في الربح، أو أن يأخذ أحدهما دراهم معلومة، هو شرط مفسد للعقد.</w:t>
      </w:r>
    </w:p>
    <w:p w14:paraId="427B41A2"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 xml:space="preserve">والمضاربة الفردية قد تكون مطلقة وقد تكون مقيَّدة. </w:t>
      </w:r>
    </w:p>
    <w:p w14:paraId="0D91AD23"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والمصروفات والنفقات في المضاربة منها ما يتعلق بالمضارب نفسه، ومنها ما يتعلق بعمل المضاربة.</w:t>
      </w:r>
    </w:p>
    <w:p w14:paraId="28ABBD8E"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ويجوز اشتراط عقد الإجارة في عقد المضاربة.</w:t>
      </w:r>
    </w:p>
    <w:p w14:paraId="5F93C002"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ومن الممكن أن تتفرع لصكوك المضاربة أنواع متعددة وصور متنوعة، وذلك بحسب اعتبارات عديدة، من حيث الإطلاق والتقييد، ومن حيث القابلية للاسترداد، بحسب النشاط الاستثماري، وبحسب آجالها، من حيث الجهة المصدرة، ومن حيث طبيعتها، ومن حيث القابلية للتحويل والتبديل.</w:t>
      </w:r>
    </w:p>
    <w:p w14:paraId="4239FB3F"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والضمان في صكوك المضاربة له عدة صور...</w:t>
      </w:r>
    </w:p>
    <w:p w14:paraId="456876A7"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والتأمين على صكوك المضاربة من خلال شركة التأمين التعاوني جائز لا إشكال فيه، على أن يكون مستجمعًا للضوابط الشرعية.</w:t>
      </w:r>
    </w:p>
    <w:p w14:paraId="539CCB8B"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lastRenderedPageBreak/>
        <w:t>ويمكن تداول الصكوك بأي طريقة من الطرق المتعارف عليها في سوق الأوراق المالية، كالقيد في سجلّ معيَّن، أو كتابة اسم حاملها عليها، أو بالمناوبة إذا كانت صكوكًا لحاملها، أو عن طريق الوسائل الإلكترونية، أو غير ذلك.</w:t>
      </w:r>
    </w:p>
    <w:p w14:paraId="41397C65"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وقد ذهب الفقهاء المعاصرون إلى جواز تداول صكوك المضاربة إذا كانت موجوداتها خليطًا من النقود والديون والأعيان والمنافع، إلا أن لهم عدة اتجاهات ومعايير في ذلك مبنية على اعتبارات فقهية واقتصادية...</w:t>
      </w:r>
    </w:p>
    <w:p w14:paraId="556613EB"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واسترداد صكوك المضاربة بالقيمة السوقية، أو العادلة، أو بما يتفق عليه الطرفان وقت تنفيذ الاسترداد، لا إشكال في جوازه عند الفقهاء المعاصرين.</w:t>
      </w:r>
    </w:p>
    <w:p w14:paraId="4817076C"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والكتاب ثلاثة فصول:</w:t>
      </w:r>
    </w:p>
    <w:p w14:paraId="36848709" w14:textId="77777777" w:rsidR="00A730E6" w:rsidRPr="00A730E6" w:rsidRDefault="00A730E6" w:rsidP="00A730E6">
      <w:pPr>
        <w:numPr>
          <w:ilvl w:val="0"/>
          <w:numId w:val="71"/>
        </w:numPr>
        <w:jc w:val="both"/>
        <w:rPr>
          <w:rFonts w:cs="Traditional Arabic"/>
          <w:sz w:val="36"/>
          <w:szCs w:val="36"/>
          <w:rtl/>
        </w:rPr>
      </w:pPr>
      <w:r w:rsidRPr="00A730E6">
        <w:rPr>
          <w:rFonts w:cs="Traditional Arabic" w:hint="cs"/>
          <w:sz w:val="36"/>
          <w:szCs w:val="36"/>
          <w:rtl/>
        </w:rPr>
        <w:t>نشأة صكوك المضاربة وخصائصها وأنواعها وأحكامها الفقهية.</w:t>
      </w:r>
    </w:p>
    <w:p w14:paraId="153D4514" w14:textId="77777777" w:rsidR="00A730E6" w:rsidRPr="00A730E6" w:rsidRDefault="00A730E6" w:rsidP="00A730E6">
      <w:pPr>
        <w:numPr>
          <w:ilvl w:val="0"/>
          <w:numId w:val="71"/>
        </w:numPr>
        <w:jc w:val="both"/>
        <w:rPr>
          <w:rFonts w:cs="Traditional Arabic"/>
          <w:sz w:val="36"/>
          <w:szCs w:val="36"/>
        </w:rPr>
      </w:pPr>
      <w:r w:rsidRPr="00A730E6">
        <w:rPr>
          <w:rFonts w:cs="Traditional Arabic" w:hint="cs"/>
          <w:sz w:val="36"/>
          <w:szCs w:val="36"/>
          <w:rtl/>
        </w:rPr>
        <w:t>إصدار صكوك المضاربة وتداولها واستردادها.</w:t>
      </w:r>
    </w:p>
    <w:p w14:paraId="6A8FDDD0" w14:textId="77777777" w:rsidR="00A730E6" w:rsidRPr="00A730E6" w:rsidRDefault="00A730E6" w:rsidP="00A730E6">
      <w:pPr>
        <w:numPr>
          <w:ilvl w:val="0"/>
          <w:numId w:val="71"/>
        </w:numPr>
        <w:jc w:val="both"/>
        <w:rPr>
          <w:rFonts w:cs="Traditional Arabic"/>
          <w:sz w:val="36"/>
          <w:szCs w:val="36"/>
          <w:rtl/>
        </w:rPr>
      </w:pPr>
      <w:r w:rsidRPr="00A730E6">
        <w:rPr>
          <w:rFonts w:cs="Traditional Arabic" w:hint="cs"/>
          <w:sz w:val="36"/>
          <w:szCs w:val="36"/>
          <w:rtl/>
        </w:rPr>
        <w:t>دراسة تطبيقية واقعية لصكوك المضاربة.</w:t>
      </w:r>
    </w:p>
    <w:p w14:paraId="2C3D74B1" w14:textId="77777777" w:rsidR="00A730E6" w:rsidRPr="00A730E6" w:rsidRDefault="00A730E6" w:rsidP="00A730E6">
      <w:pPr>
        <w:spacing w:after="120"/>
        <w:ind w:left="283"/>
        <w:jc w:val="both"/>
        <w:rPr>
          <w:rtl/>
        </w:rPr>
      </w:pPr>
    </w:p>
    <w:p w14:paraId="20D9533A" w14:textId="59C0C92D" w:rsidR="00A730E6" w:rsidRPr="00A730E6" w:rsidRDefault="0018001F" w:rsidP="00A730E6">
      <w:pPr>
        <w:ind w:left="360"/>
        <w:jc w:val="center"/>
        <w:rPr>
          <w:rFonts w:cs="Traditional Arabic"/>
          <w:b/>
          <w:bCs/>
          <w:color w:val="FF0000"/>
          <w:sz w:val="36"/>
          <w:szCs w:val="36"/>
          <w:rtl/>
          <w:lang w:eastAsia="en-US"/>
        </w:rPr>
      </w:pPr>
      <w:r>
        <w:rPr>
          <w:rFonts w:cs="Traditional Arabic" w:hint="cs"/>
          <w:b/>
          <w:bCs/>
          <w:color w:val="FF0000"/>
          <w:sz w:val="36"/>
          <w:szCs w:val="36"/>
          <w:rtl/>
          <w:lang w:eastAsia="en-US"/>
        </w:rPr>
        <w:t>ا</w:t>
      </w:r>
      <w:r w:rsidR="00A730E6" w:rsidRPr="00A730E6">
        <w:rPr>
          <w:rFonts w:cs="Traditional Arabic"/>
          <w:b/>
          <w:bCs/>
          <w:color w:val="FF0000"/>
          <w:sz w:val="36"/>
          <w:szCs w:val="36"/>
          <w:rtl/>
          <w:lang w:eastAsia="en-US"/>
        </w:rPr>
        <w:t>لضوابط الشرعية لصكوك المضاربة</w:t>
      </w:r>
    </w:p>
    <w:p w14:paraId="4CD59B6C" w14:textId="77777777" w:rsidR="00A730E6" w:rsidRPr="00A730E6" w:rsidRDefault="00A730E6" w:rsidP="00A730E6">
      <w:pPr>
        <w:ind w:left="360"/>
        <w:jc w:val="center"/>
        <w:rPr>
          <w:rFonts w:cs="Traditional Arabic"/>
          <w:b/>
          <w:bCs/>
          <w:sz w:val="36"/>
          <w:szCs w:val="36"/>
          <w:rtl/>
          <w:lang w:eastAsia="en-US"/>
        </w:rPr>
      </w:pPr>
    </w:p>
    <w:p w14:paraId="39B85920" w14:textId="77777777" w:rsidR="00A730E6" w:rsidRPr="00A730E6" w:rsidRDefault="00A730E6" w:rsidP="00A730E6">
      <w:pPr>
        <w:ind w:left="360"/>
        <w:jc w:val="both"/>
        <w:rPr>
          <w:rFonts w:cs="Traditional Arabic"/>
          <w:b/>
          <w:bCs/>
          <w:sz w:val="36"/>
          <w:szCs w:val="36"/>
          <w:rtl/>
        </w:rPr>
      </w:pPr>
      <w:r w:rsidRPr="00A730E6">
        <w:rPr>
          <w:rFonts w:cs="Traditional Arabic"/>
          <w:b/>
          <w:bCs/>
          <w:sz w:val="36"/>
          <w:szCs w:val="36"/>
          <w:rtl/>
        </w:rPr>
        <w:t>الضوابط الشرعية لصكوك المضاربة</w:t>
      </w:r>
      <w:r w:rsidRPr="00A730E6">
        <w:rPr>
          <w:rFonts w:cs="Traditional Arabic" w:hint="cs"/>
          <w:b/>
          <w:bCs/>
          <w:sz w:val="36"/>
          <w:szCs w:val="36"/>
          <w:rtl/>
        </w:rPr>
        <w:t xml:space="preserve"> إ</w:t>
      </w:r>
      <w:r w:rsidRPr="00A730E6">
        <w:rPr>
          <w:rFonts w:cs="Traditional Arabic"/>
          <w:b/>
          <w:bCs/>
          <w:sz w:val="36"/>
          <w:szCs w:val="36"/>
          <w:rtl/>
        </w:rPr>
        <w:t>صدار</w:t>
      </w:r>
      <w:r w:rsidRPr="00A730E6">
        <w:rPr>
          <w:rFonts w:cs="Traditional Arabic" w:hint="cs"/>
          <w:b/>
          <w:bCs/>
          <w:sz w:val="36"/>
          <w:szCs w:val="36"/>
          <w:rtl/>
        </w:rPr>
        <w:t>ً</w:t>
      </w:r>
      <w:r w:rsidRPr="00A730E6">
        <w:rPr>
          <w:rFonts w:cs="Traditional Arabic"/>
          <w:b/>
          <w:bCs/>
          <w:sz w:val="36"/>
          <w:szCs w:val="36"/>
          <w:rtl/>
        </w:rPr>
        <w:t>ا وتداولا</w:t>
      </w:r>
      <w:r w:rsidRPr="00A730E6">
        <w:rPr>
          <w:rFonts w:cs="Traditional Arabic" w:hint="cs"/>
          <w:b/>
          <w:bCs/>
          <w:sz w:val="36"/>
          <w:szCs w:val="36"/>
          <w:rtl/>
        </w:rPr>
        <w:t>ً</w:t>
      </w:r>
      <w:r w:rsidRPr="00A730E6">
        <w:rPr>
          <w:rFonts w:cs="Traditional Arabic"/>
          <w:b/>
          <w:bCs/>
          <w:sz w:val="36"/>
          <w:szCs w:val="36"/>
          <w:rtl/>
        </w:rPr>
        <w:t>/</w:t>
      </w:r>
      <w:r w:rsidRPr="00A730E6">
        <w:rPr>
          <w:rFonts w:cs="Traditional Arabic" w:hint="cs"/>
          <w:b/>
          <w:bCs/>
          <w:sz w:val="36"/>
          <w:szCs w:val="36"/>
          <w:rtl/>
        </w:rPr>
        <w:t xml:space="preserve"> أ</w:t>
      </w:r>
      <w:r w:rsidRPr="00A730E6">
        <w:rPr>
          <w:rFonts w:cs="Traditional Arabic"/>
          <w:b/>
          <w:bCs/>
          <w:sz w:val="36"/>
          <w:szCs w:val="36"/>
          <w:rtl/>
        </w:rPr>
        <w:t>حمد محمد كليب</w:t>
      </w:r>
      <w:r w:rsidRPr="00A730E6">
        <w:rPr>
          <w:rFonts w:cs="Traditional Arabic" w:hint="cs"/>
          <w:b/>
          <w:bCs/>
          <w:sz w:val="36"/>
          <w:szCs w:val="36"/>
          <w:rtl/>
        </w:rPr>
        <w:t>.-</w:t>
      </w:r>
      <w:r w:rsidRPr="00A730E6">
        <w:rPr>
          <w:rFonts w:cs="Traditional Arabic"/>
          <w:b/>
          <w:bCs/>
          <w:sz w:val="36"/>
          <w:szCs w:val="36"/>
          <w:rtl/>
        </w:rPr>
        <w:t xml:space="preserve"> عم</w:t>
      </w:r>
      <w:r w:rsidRPr="00A730E6">
        <w:rPr>
          <w:rFonts w:cs="Traditional Arabic" w:hint="cs"/>
          <w:b/>
          <w:bCs/>
          <w:sz w:val="36"/>
          <w:szCs w:val="36"/>
          <w:rtl/>
        </w:rPr>
        <w:t>ّ</w:t>
      </w:r>
      <w:r w:rsidRPr="00A730E6">
        <w:rPr>
          <w:rFonts w:cs="Traditional Arabic"/>
          <w:b/>
          <w:bCs/>
          <w:sz w:val="36"/>
          <w:szCs w:val="36"/>
          <w:rtl/>
        </w:rPr>
        <w:t>ان</w:t>
      </w:r>
      <w:r w:rsidRPr="00A730E6">
        <w:rPr>
          <w:rFonts w:cs="Traditional Arabic" w:hint="cs"/>
          <w:b/>
          <w:bCs/>
          <w:sz w:val="36"/>
          <w:szCs w:val="36"/>
          <w:rtl/>
        </w:rPr>
        <w:t xml:space="preserve">: </w:t>
      </w:r>
      <w:r w:rsidRPr="00A730E6">
        <w:rPr>
          <w:rFonts w:cs="Traditional Arabic"/>
          <w:b/>
          <w:bCs/>
          <w:sz w:val="36"/>
          <w:szCs w:val="36"/>
          <w:rtl/>
        </w:rPr>
        <w:t>دار النفائس،</w:t>
      </w:r>
      <w:r w:rsidRPr="00A730E6">
        <w:rPr>
          <w:rFonts w:cs="Traditional Arabic" w:hint="cs"/>
          <w:b/>
          <w:bCs/>
          <w:sz w:val="36"/>
          <w:szCs w:val="36"/>
          <w:rtl/>
        </w:rPr>
        <w:t xml:space="preserve"> 1436 هـ، 216 ص. (أصله رسالة دكتوراه).</w:t>
      </w:r>
    </w:p>
    <w:p w14:paraId="703FE0C3" w14:textId="77777777" w:rsidR="00A730E6" w:rsidRPr="00A730E6" w:rsidRDefault="00A730E6" w:rsidP="00A730E6">
      <w:pPr>
        <w:ind w:left="360"/>
        <w:jc w:val="both"/>
        <w:rPr>
          <w:rFonts w:cs="Traditional Arabic"/>
          <w:b/>
          <w:bCs/>
          <w:sz w:val="36"/>
          <w:szCs w:val="36"/>
          <w:rtl/>
        </w:rPr>
      </w:pPr>
    </w:p>
    <w:p w14:paraId="5D9E8542" w14:textId="77777777" w:rsidR="00A730E6" w:rsidRPr="00A730E6" w:rsidRDefault="00A730E6" w:rsidP="00A730E6">
      <w:pPr>
        <w:ind w:left="360"/>
        <w:jc w:val="center"/>
        <w:rPr>
          <w:rFonts w:cs="Traditional Arabic"/>
          <w:b/>
          <w:bCs/>
          <w:sz w:val="36"/>
          <w:szCs w:val="36"/>
          <w:rtl/>
        </w:rPr>
      </w:pPr>
      <w:r w:rsidRPr="00A730E6">
        <w:rPr>
          <w:rFonts w:cs="Traditional Arabic"/>
          <w:b/>
          <w:bCs/>
          <w:noProof/>
          <w:sz w:val="36"/>
          <w:szCs w:val="36"/>
          <w:rtl/>
          <w:lang w:eastAsia="en-US"/>
        </w:rPr>
        <w:drawing>
          <wp:inline distT="0" distB="0" distL="0" distR="0" wp14:anchorId="2F96F5B6" wp14:editId="00AD6566">
            <wp:extent cx="2102224" cy="2717843"/>
            <wp:effectExtent l="0" t="0" r="0" b="6350"/>
            <wp:docPr id="159" name="صورة 159" descr="C:\Users\محمد خير\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محمد خير\Desktop\بدون عنوان.......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107679" cy="2724895"/>
                    </a:xfrm>
                    <a:prstGeom prst="rect">
                      <a:avLst/>
                    </a:prstGeom>
                    <a:noFill/>
                    <a:ln>
                      <a:noFill/>
                    </a:ln>
                  </pic:spPr>
                </pic:pic>
              </a:graphicData>
            </a:graphic>
          </wp:inline>
        </w:drawing>
      </w:r>
    </w:p>
    <w:p w14:paraId="256B2EE3" w14:textId="77777777" w:rsidR="00A730E6" w:rsidRPr="00A730E6" w:rsidRDefault="00A730E6" w:rsidP="00A730E6">
      <w:pPr>
        <w:ind w:left="360"/>
        <w:jc w:val="both"/>
        <w:rPr>
          <w:rFonts w:cs="Traditional Arabic"/>
          <w:b/>
          <w:bCs/>
          <w:sz w:val="36"/>
          <w:szCs w:val="36"/>
          <w:rtl/>
        </w:rPr>
      </w:pPr>
    </w:p>
    <w:p w14:paraId="1BF28240"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دراسة علمية تناولت موضوع الضوابط الشرعية لصكوك المضاربة وتطبيقاتها المعاصرة، هادفة بذلك إلى تصحيح ما يصحبها من مخالفات؛ لتتوافق مع ما شرعه الدين.</w:t>
      </w:r>
    </w:p>
    <w:p w14:paraId="417B852D"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وأوضحت الدراسة الأهمية الاقتصادية للاستثمار بصكوك المضاربة بما ينعكس إيجابًا على جميع مكونات الاقتصاد، في القطاعين الخاص والحكومي، وتبيَّن أنها أفضل البدائل عن التمويل القائم على الربا، مع تميزها بمرونة فائقة، نتيجة اعتماد هذه الصكوك على عقد المضاربة، مما يجعلها تستجيب للمستجدات العصرية والابتكارات المالية.</w:t>
      </w:r>
    </w:p>
    <w:p w14:paraId="3AB0E478"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والضوابط الشرعية المطلوبة للصكوك حتى تتوافق مع المقاصد الشرعية، من أهمها:</w:t>
      </w:r>
    </w:p>
    <w:p w14:paraId="2F399042" w14:textId="77777777" w:rsidR="00A730E6" w:rsidRPr="00A730E6" w:rsidRDefault="00A730E6" w:rsidP="00A730E6">
      <w:pPr>
        <w:numPr>
          <w:ilvl w:val="0"/>
          <w:numId w:val="71"/>
        </w:numPr>
        <w:jc w:val="both"/>
        <w:rPr>
          <w:rFonts w:cs="Traditional Arabic"/>
          <w:sz w:val="36"/>
          <w:szCs w:val="36"/>
          <w:rtl/>
        </w:rPr>
      </w:pPr>
      <w:r w:rsidRPr="00A730E6">
        <w:rPr>
          <w:rFonts w:cs="Traditional Arabic" w:hint="cs"/>
          <w:sz w:val="36"/>
          <w:szCs w:val="36"/>
          <w:rtl/>
        </w:rPr>
        <w:t>أن تكون نشرة الإصدار تعكس حقيقة عقد المضاربة بأحكامه الذي تميَّز بها عن غيره من العقود، والتي منها خلوها من الضمان من مصدر الصكوك لرأس المال.</w:t>
      </w:r>
    </w:p>
    <w:p w14:paraId="4E600473" w14:textId="77777777" w:rsidR="00A730E6" w:rsidRPr="00A730E6" w:rsidRDefault="00A730E6" w:rsidP="00A730E6">
      <w:pPr>
        <w:numPr>
          <w:ilvl w:val="0"/>
          <w:numId w:val="71"/>
        </w:numPr>
        <w:jc w:val="both"/>
        <w:rPr>
          <w:rFonts w:cs="Traditional Arabic"/>
          <w:sz w:val="36"/>
          <w:szCs w:val="36"/>
        </w:rPr>
      </w:pPr>
      <w:r w:rsidRPr="00A730E6">
        <w:rPr>
          <w:rFonts w:cs="Traditional Arabic" w:hint="cs"/>
          <w:sz w:val="36"/>
          <w:szCs w:val="36"/>
          <w:rtl/>
        </w:rPr>
        <w:t>إن وجد شرط الضمان لرأس المال من مصدر الصكوك في صكوك المضاربة، يعدُّ شرطًا باطلاً والعقد صحيحًا، ولذا يجب إلغاؤه.</w:t>
      </w:r>
    </w:p>
    <w:p w14:paraId="54978CC3" w14:textId="77777777" w:rsidR="00A730E6" w:rsidRPr="00A730E6" w:rsidRDefault="00A730E6" w:rsidP="00A730E6">
      <w:pPr>
        <w:numPr>
          <w:ilvl w:val="0"/>
          <w:numId w:val="71"/>
        </w:numPr>
        <w:jc w:val="both"/>
        <w:rPr>
          <w:rFonts w:cs="Traditional Arabic"/>
          <w:sz w:val="36"/>
          <w:szCs w:val="36"/>
        </w:rPr>
      </w:pPr>
      <w:r w:rsidRPr="00A730E6">
        <w:rPr>
          <w:rFonts w:cs="Traditional Arabic" w:hint="cs"/>
          <w:sz w:val="36"/>
          <w:szCs w:val="36"/>
          <w:rtl/>
        </w:rPr>
        <w:t>تُحمل نفقات صكوك المضاربة على مال المضاربة أو الربح الناتج، ولا تحمل على المضارب وحده.</w:t>
      </w:r>
    </w:p>
    <w:p w14:paraId="54FFFEA3" w14:textId="77777777" w:rsidR="00A730E6" w:rsidRPr="00A730E6" w:rsidRDefault="00A730E6" w:rsidP="00A730E6">
      <w:pPr>
        <w:numPr>
          <w:ilvl w:val="0"/>
          <w:numId w:val="71"/>
        </w:numPr>
        <w:jc w:val="both"/>
        <w:rPr>
          <w:rFonts w:cs="Traditional Arabic"/>
          <w:sz w:val="36"/>
          <w:szCs w:val="36"/>
        </w:rPr>
      </w:pPr>
      <w:r w:rsidRPr="00A730E6">
        <w:rPr>
          <w:rFonts w:cs="Traditional Arabic" w:hint="cs"/>
          <w:sz w:val="36"/>
          <w:szCs w:val="36"/>
          <w:rtl/>
        </w:rPr>
        <w:t>التملك الحقيقي لحمَلة صكوك المضاربة لموجوداتها لا بدَّ أن يكون حقيقيًّا لا صوريًّا، بحيث يتصرفون فيها تصرف الملاّك من بيع وتداول، ويعدُّ هذا الضابط فارقًا جوهريًّا بين صكوك المضاربة والسندات الربوية.</w:t>
      </w:r>
    </w:p>
    <w:p w14:paraId="7BD89F55" w14:textId="77777777" w:rsidR="00A730E6" w:rsidRPr="00A730E6" w:rsidRDefault="00A730E6" w:rsidP="00A730E6">
      <w:pPr>
        <w:numPr>
          <w:ilvl w:val="0"/>
          <w:numId w:val="71"/>
        </w:numPr>
        <w:jc w:val="both"/>
        <w:rPr>
          <w:rFonts w:cs="Traditional Arabic"/>
          <w:sz w:val="36"/>
          <w:szCs w:val="36"/>
        </w:rPr>
      </w:pPr>
      <w:r w:rsidRPr="00A730E6">
        <w:rPr>
          <w:rFonts w:cs="Traditional Arabic" w:hint="cs"/>
          <w:sz w:val="36"/>
          <w:szCs w:val="36"/>
          <w:rtl/>
        </w:rPr>
        <w:t>في حالة تداول صكوك المضاربة بعد الاكتتاب وقبل الشروع في العمل، فإنه يطبق عليها قواعد الصرف.</w:t>
      </w:r>
    </w:p>
    <w:p w14:paraId="40658434" w14:textId="77777777" w:rsidR="00A730E6" w:rsidRPr="00A730E6" w:rsidRDefault="00A730E6" w:rsidP="00A730E6">
      <w:pPr>
        <w:numPr>
          <w:ilvl w:val="0"/>
          <w:numId w:val="71"/>
        </w:numPr>
        <w:jc w:val="both"/>
        <w:rPr>
          <w:rFonts w:cs="Traditional Arabic"/>
          <w:sz w:val="36"/>
          <w:szCs w:val="36"/>
        </w:rPr>
      </w:pPr>
      <w:r w:rsidRPr="00A730E6">
        <w:rPr>
          <w:rFonts w:cs="Traditional Arabic" w:hint="cs"/>
          <w:sz w:val="36"/>
          <w:szCs w:val="36"/>
          <w:rtl/>
        </w:rPr>
        <w:t>عندما تكون صكوك المضاربة أعيانًا ومنافع، وإن كان الغالب فيها الديون أو النقود، فإنه يجوز تداولها استنادًا على مبدأ الأصالة والتبعية، ولا تُراعى أحكام الصرف أو أحكام الديون.</w:t>
      </w:r>
    </w:p>
    <w:p w14:paraId="118D9057" w14:textId="77777777" w:rsidR="00A730E6" w:rsidRPr="00A730E6" w:rsidRDefault="00A730E6" w:rsidP="00A730E6">
      <w:pPr>
        <w:numPr>
          <w:ilvl w:val="0"/>
          <w:numId w:val="71"/>
        </w:numPr>
        <w:jc w:val="both"/>
        <w:rPr>
          <w:rFonts w:cs="Traditional Arabic"/>
          <w:sz w:val="36"/>
          <w:szCs w:val="36"/>
        </w:rPr>
      </w:pPr>
      <w:r w:rsidRPr="00A730E6">
        <w:rPr>
          <w:rFonts w:cs="Traditional Arabic" w:hint="cs"/>
          <w:sz w:val="36"/>
          <w:szCs w:val="36"/>
          <w:rtl/>
        </w:rPr>
        <w:lastRenderedPageBreak/>
        <w:t>حفظًا لحق حملة صكوك المضاربة في رأس مالهم، فإنه يُطلب من مدير الصكوك البينة الواضحة إذا جاءت نتائج المشروع على خلاف دراسة الجدوى، كما لو حدثت خسارة في رأس المال.</w:t>
      </w:r>
    </w:p>
    <w:p w14:paraId="7EE71E16" w14:textId="77777777" w:rsidR="00A730E6" w:rsidRPr="00A730E6" w:rsidRDefault="00A730E6" w:rsidP="00A730E6">
      <w:pPr>
        <w:numPr>
          <w:ilvl w:val="0"/>
          <w:numId w:val="71"/>
        </w:numPr>
        <w:jc w:val="both"/>
        <w:rPr>
          <w:rFonts w:cs="Traditional Arabic"/>
          <w:sz w:val="36"/>
          <w:szCs w:val="36"/>
        </w:rPr>
      </w:pPr>
      <w:r w:rsidRPr="00A730E6">
        <w:rPr>
          <w:rFonts w:cs="Traditional Arabic" w:hint="cs"/>
          <w:sz w:val="36"/>
          <w:szCs w:val="36"/>
          <w:rtl/>
        </w:rPr>
        <w:t>التعهدات من مدير صكوك المضاربة بالشراء في نهاية المدة جائزة شرعًا إذا كانت بالقيمة السوقية، وتمنع شرعًا إذا كانت بالقيمة الاسمية.</w:t>
      </w:r>
    </w:p>
    <w:p w14:paraId="037A32F3" w14:textId="77777777" w:rsidR="00A730E6" w:rsidRPr="00A730E6" w:rsidRDefault="00A730E6" w:rsidP="00A730E6">
      <w:pPr>
        <w:numPr>
          <w:ilvl w:val="0"/>
          <w:numId w:val="71"/>
        </w:numPr>
        <w:jc w:val="both"/>
        <w:rPr>
          <w:rFonts w:cs="Traditional Arabic"/>
          <w:sz w:val="36"/>
          <w:szCs w:val="36"/>
        </w:rPr>
      </w:pPr>
      <w:r w:rsidRPr="00A730E6">
        <w:rPr>
          <w:rFonts w:cs="Traditional Arabic" w:hint="cs"/>
          <w:sz w:val="36"/>
          <w:szCs w:val="36"/>
          <w:rtl/>
        </w:rPr>
        <w:t>مخصص مواجهة مخاطر الاستثمار يعدُّ أسلوبًا وقائيًّا في امتصاص الخسائر المستقبلية، فهو جائز شرعًا؛ لأنه تأخير للأرباح من أجل دوام سلامة رأس المال.</w:t>
      </w:r>
    </w:p>
    <w:p w14:paraId="0201389F" w14:textId="77777777" w:rsidR="00A730E6" w:rsidRPr="00A730E6" w:rsidRDefault="00A730E6" w:rsidP="00A730E6">
      <w:pPr>
        <w:numPr>
          <w:ilvl w:val="0"/>
          <w:numId w:val="71"/>
        </w:numPr>
        <w:jc w:val="both"/>
        <w:rPr>
          <w:rFonts w:cs="Traditional Arabic"/>
          <w:sz w:val="36"/>
          <w:szCs w:val="36"/>
          <w:rtl/>
        </w:rPr>
      </w:pPr>
      <w:r w:rsidRPr="00A730E6">
        <w:rPr>
          <w:rFonts w:cs="Traditional Arabic" w:hint="cs"/>
          <w:sz w:val="36"/>
          <w:szCs w:val="36"/>
          <w:rtl/>
        </w:rPr>
        <w:t xml:space="preserve">ربط توزيع الأرباح على مؤشرات الفائدة العالمية لا يجوز شرعًا؛ لما فيه من بعد عن مقاصد عقد المضاربة، ولما يترتب عليه من الغرر والظلم على طرفي العقد. </w:t>
      </w:r>
    </w:p>
    <w:p w14:paraId="03E5E2EA" w14:textId="77777777" w:rsidR="00A730E6" w:rsidRPr="00A730E6" w:rsidRDefault="00A730E6" w:rsidP="00A730E6">
      <w:pPr>
        <w:spacing w:after="120"/>
        <w:ind w:left="283"/>
        <w:jc w:val="both"/>
        <w:rPr>
          <w:b/>
          <w:bCs/>
          <w:rtl/>
        </w:rPr>
      </w:pPr>
    </w:p>
    <w:p w14:paraId="253ED280" w14:textId="77777777" w:rsidR="00A730E6" w:rsidRPr="00A730E6" w:rsidRDefault="00A730E6" w:rsidP="00A730E6">
      <w:pPr>
        <w:spacing w:after="120"/>
        <w:ind w:left="283"/>
        <w:jc w:val="both"/>
        <w:rPr>
          <w:b/>
          <w:bCs/>
          <w:rtl/>
        </w:rPr>
      </w:pPr>
    </w:p>
    <w:p w14:paraId="761E3867" w14:textId="77777777" w:rsidR="00A730E6" w:rsidRPr="00A730E6" w:rsidRDefault="00A730E6" w:rsidP="00A730E6">
      <w:pPr>
        <w:ind w:left="360"/>
        <w:jc w:val="both"/>
        <w:rPr>
          <w:rFonts w:cs="Traditional Arabic"/>
          <w:b/>
          <w:bCs/>
          <w:sz w:val="36"/>
          <w:szCs w:val="36"/>
          <w:rtl/>
        </w:rPr>
      </w:pPr>
    </w:p>
    <w:p w14:paraId="0066B60E" w14:textId="77777777" w:rsidR="00A730E6" w:rsidRPr="00A730E6" w:rsidRDefault="00A730E6" w:rsidP="00A730E6">
      <w:pPr>
        <w:ind w:left="360"/>
        <w:jc w:val="center"/>
        <w:rPr>
          <w:rFonts w:cs="Traditional Arabic"/>
          <w:b/>
          <w:bCs/>
          <w:color w:val="FF0000"/>
          <w:sz w:val="36"/>
          <w:szCs w:val="36"/>
          <w:rtl/>
        </w:rPr>
      </w:pPr>
      <w:r w:rsidRPr="00A730E6">
        <w:rPr>
          <w:rFonts w:cs="Traditional Arabic" w:hint="cs"/>
          <w:b/>
          <w:bCs/>
          <w:color w:val="FF0000"/>
          <w:sz w:val="36"/>
          <w:szCs w:val="36"/>
          <w:rtl/>
        </w:rPr>
        <w:t>الصكوك والأسواق المالية الإسلامية</w:t>
      </w:r>
    </w:p>
    <w:p w14:paraId="7F62DEDF" w14:textId="77777777" w:rsidR="00A730E6" w:rsidRPr="00A730E6" w:rsidRDefault="00A730E6" w:rsidP="00A730E6">
      <w:pPr>
        <w:ind w:left="360"/>
        <w:jc w:val="center"/>
        <w:rPr>
          <w:rFonts w:cs="Traditional Arabic"/>
          <w:b/>
          <w:bCs/>
          <w:color w:val="FF0000"/>
          <w:sz w:val="36"/>
          <w:szCs w:val="36"/>
          <w:rtl/>
        </w:rPr>
      </w:pPr>
    </w:p>
    <w:p w14:paraId="0F0CFC2A" w14:textId="77777777" w:rsidR="00A730E6" w:rsidRPr="00A730E6" w:rsidRDefault="00A730E6" w:rsidP="00A730E6">
      <w:pPr>
        <w:ind w:left="360"/>
        <w:jc w:val="both"/>
        <w:rPr>
          <w:rFonts w:cs="Traditional Arabic"/>
          <w:b/>
          <w:bCs/>
          <w:sz w:val="36"/>
          <w:szCs w:val="36"/>
          <w:rtl/>
        </w:rPr>
      </w:pPr>
      <w:r w:rsidRPr="00A730E6">
        <w:rPr>
          <w:rFonts w:cs="Traditional Arabic" w:hint="cs"/>
          <w:b/>
          <w:bCs/>
          <w:sz w:val="36"/>
          <w:szCs w:val="36"/>
          <w:rtl/>
        </w:rPr>
        <w:t>الصكوك والأسواق المالية الإسلامية ودورهما في تمويل التنمية الاقتصادية/ أدهم إبراهيم جلال الدين.- القاهرة: دار الجوهرة، 1435هـ، 151 ص.</w:t>
      </w:r>
    </w:p>
    <w:p w14:paraId="00328F62" w14:textId="77777777" w:rsidR="00A730E6" w:rsidRPr="00A730E6" w:rsidRDefault="00A730E6" w:rsidP="00A730E6">
      <w:pPr>
        <w:ind w:left="360"/>
        <w:jc w:val="both"/>
        <w:rPr>
          <w:rFonts w:cs="Traditional Arabic"/>
          <w:sz w:val="36"/>
          <w:szCs w:val="36"/>
          <w:rtl/>
        </w:rPr>
      </w:pPr>
    </w:p>
    <w:p w14:paraId="2EB357F4" w14:textId="77777777" w:rsidR="00A730E6" w:rsidRPr="00A730E6" w:rsidRDefault="00A730E6" w:rsidP="00A730E6">
      <w:pPr>
        <w:ind w:left="360"/>
        <w:jc w:val="center"/>
        <w:rPr>
          <w:rFonts w:cs="Traditional Arabic"/>
          <w:sz w:val="36"/>
          <w:szCs w:val="36"/>
          <w:rtl/>
        </w:rPr>
      </w:pPr>
      <w:r w:rsidRPr="00A730E6">
        <w:rPr>
          <w:rFonts w:cs="Traditional Arabic" w:hint="cs"/>
          <w:b/>
          <w:bCs/>
          <w:noProof/>
          <w:color w:val="FF0000"/>
          <w:sz w:val="36"/>
          <w:szCs w:val="36"/>
          <w:lang w:eastAsia="en-US"/>
        </w:rPr>
        <w:drawing>
          <wp:inline distT="0" distB="0" distL="0" distR="0" wp14:anchorId="07677875" wp14:editId="2784D794">
            <wp:extent cx="2441538" cy="2794000"/>
            <wp:effectExtent l="19050" t="0" r="0" b="0"/>
            <wp:docPr id="160" name="Picture 1" descr="F:\صهيب\كتب مفيدة جديدة 69-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صهيب\كتب مفيدة جديدة 69-73\1.png"/>
                    <pic:cNvPicPr>
                      <a:picLocks noChangeAspect="1" noChangeArrowheads="1"/>
                    </pic:cNvPicPr>
                  </pic:nvPicPr>
                  <pic:blipFill>
                    <a:blip r:embed="rId165" cstate="print"/>
                    <a:srcRect/>
                    <a:stretch>
                      <a:fillRect/>
                    </a:stretch>
                  </pic:blipFill>
                  <pic:spPr bwMode="auto">
                    <a:xfrm>
                      <a:off x="0" y="0"/>
                      <a:ext cx="2444191" cy="2797036"/>
                    </a:xfrm>
                    <a:prstGeom prst="rect">
                      <a:avLst/>
                    </a:prstGeom>
                    <a:noFill/>
                    <a:ln w="9525">
                      <a:noFill/>
                      <a:miter lim="800000"/>
                      <a:headEnd/>
                      <a:tailEnd/>
                    </a:ln>
                  </pic:spPr>
                </pic:pic>
              </a:graphicData>
            </a:graphic>
          </wp:inline>
        </w:drawing>
      </w:r>
    </w:p>
    <w:p w14:paraId="3141EBB5" w14:textId="77777777" w:rsidR="00A730E6" w:rsidRPr="00A730E6" w:rsidRDefault="00A730E6" w:rsidP="00A730E6">
      <w:pPr>
        <w:ind w:left="360"/>
        <w:jc w:val="both"/>
        <w:rPr>
          <w:rFonts w:cs="Traditional Arabic"/>
          <w:sz w:val="36"/>
          <w:szCs w:val="36"/>
          <w:rtl/>
        </w:rPr>
      </w:pPr>
    </w:p>
    <w:p w14:paraId="48FC4C3B"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تمثل الصكوك الإسلامية وسيلة فعالة للاستفادة من السوق المالي، بطرحها في السوق وتوفير التدوال لها، ومن ثم تمتعها بالسيولة.</w:t>
      </w:r>
    </w:p>
    <w:p w14:paraId="1205463C"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وتكتسب هذه الأدوات أهمية لضرورتها في توسيع قاعدة الأوراق المالية في سوق المنتجات الإسلامية..</w:t>
      </w:r>
    </w:p>
    <w:p w14:paraId="6F641441"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والصكوك المصرفية الإسلامية توظف التطورات في السوق المالي والمصرفي لخدمة أهداف المصرفية الإسلامية، حيث تستفيد من التحول في طبيعة الدور التقليدي للبنوك، ومن ظهور الأدوات المالية القابلة للتداول، ومن فكرة المصرفية الشاملة، وذلك لتوفير خدمات مصرفية واستثمارية إسلامية تشبع اختيارات ورغبات المدَّخرين، كما تبرز الدور التنموي للمصارف الإسلامية بعيدًا عن القروض بفائدة، وعن القمار والمضاربات المحرقة.</w:t>
      </w:r>
    </w:p>
    <w:p w14:paraId="6D6A051C"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كما يمكن الاستفادة من الصكوك في دعم القطاع العام، وأهمها دعم قطاع النفط والغاز، إذ يشكل هذا القطاع ما نسبته 69% من مصادر الطاقة في العالم، منها 45% في الخليج العربي.</w:t>
      </w:r>
    </w:p>
    <w:p w14:paraId="1752FAFC"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ويستفاد من الصكوك أيضًا لدعم وتنمية موارد الوقف الإسلامي، وإن للوقف دورًا مهمًا في التنمية الاقتصادية والاجتماعية..</w:t>
      </w:r>
    </w:p>
    <w:p w14:paraId="65735A1B"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وتحتاج الدول الإسلامية إلى تبني نظام مصرفي متطور يسهم في تحقيق التنمية..</w:t>
      </w:r>
    </w:p>
    <w:p w14:paraId="15549F5E" w14:textId="77777777" w:rsidR="00A730E6" w:rsidRPr="00A730E6" w:rsidRDefault="00A730E6" w:rsidP="00A730E6">
      <w:pPr>
        <w:ind w:left="360"/>
        <w:jc w:val="both"/>
        <w:rPr>
          <w:rFonts w:cs="Traditional Arabic"/>
          <w:sz w:val="36"/>
          <w:szCs w:val="36"/>
          <w:rtl/>
        </w:rPr>
      </w:pPr>
      <w:r w:rsidRPr="00A730E6">
        <w:rPr>
          <w:rFonts w:cs="Traditional Arabic" w:hint="cs"/>
          <w:sz w:val="36"/>
          <w:szCs w:val="36"/>
          <w:rtl/>
        </w:rPr>
        <w:t>وقد عالج الكاتب هذا الموضوع من خلال ثلاثة فصول:</w:t>
      </w:r>
    </w:p>
    <w:p w14:paraId="6A729FA7" w14:textId="77777777" w:rsidR="00A730E6" w:rsidRPr="00A730E6" w:rsidRDefault="00A730E6" w:rsidP="00A730E6">
      <w:pPr>
        <w:numPr>
          <w:ilvl w:val="0"/>
          <w:numId w:val="71"/>
        </w:numPr>
        <w:jc w:val="both"/>
        <w:rPr>
          <w:rFonts w:cs="Traditional Arabic"/>
          <w:sz w:val="36"/>
          <w:szCs w:val="36"/>
          <w:rtl/>
        </w:rPr>
      </w:pPr>
      <w:r w:rsidRPr="00A730E6">
        <w:rPr>
          <w:rFonts w:cs="Traditional Arabic" w:hint="cs"/>
          <w:sz w:val="36"/>
          <w:szCs w:val="36"/>
          <w:rtl/>
        </w:rPr>
        <w:t>التنمية الاقتصادية من المنظور الإسلامي.</w:t>
      </w:r>
    </w:p>
    <w:p w14:paraId="4A63C6F3" w14:textId="77777777" w:rsidR="00A730E6" w:rsidRPr="00A730E6" w:rsidRDefault="00A730E6" w:rsidP="00A730E6">
      <w:pPr>
        <w:numPr>
          <w:ilvl w:val="0"/>
          <w:numId w:val="71"/>
        </w:numPr>
        <w:jc w:val="both"/>
        <w:rPr>
          <w:rFonts w:cs="Traditional Arabic"/>
          <w:sz w:val="36"/>
          <w:szCs w:val="36"/>
        </w:rPr>
      </w:pPr>
      <w:r w:rsidRPr="00A730E6">
        <w:rPr>
          <w:rFonts w:cs="Traditional Arabic" w:hint="cs"/>
          <w:sz w:val="36"/>
          <w:szCs w:val="36"/>
          <w:rtl/>
        </w:rPr>
        <w:t>أهمية الأسواق المالية في تمويل التنمية الاقتصادية.</w:t>
      </w:r>
    </w:p>
    <w:p w14:paraId="70D426BA" w14:textId="77777777" w:rsidR="00A730E6" w:rsidRPr="00A730E6" w:rsidRDefault="00A730E6" w:rsidP="00A730E6">
      <w:r w:rsidRPr="00A730E6">
        <w:rPr>
          <w:rFonts w:cs="Traditional Arabic" w:hint="cs"/>
          <w:sz w:val="36"/>
          <w:szCs w:val="36"/>
          <w:rtl/>
        </w:rPr>
        <w:t xml:space="preserve">    - صكوك التمويل الإسلامية وآفاق التنمية.</w:t>
      </w:r>
    </w:p>
    <w:p w14:paraId="15DE8E3B" w14:textId="77777777" w:rsidR="00A730E6" w:rsidRPr="00A730E6" w:rsidRDefault="00A730E6" w:rsidP="00A730E6">
      <w:pPr>
        <w:jc w:val="center"/>
        <w:rPr>
          <w:rFonts w:cs="Traditional Arabic"/>
          <w:b/>
          <w:bCs/>
          <w:color w:val="FF0000"/>
          <w:sz w:val="36"/>
          <w:szCs w:val="36"/>
          <w:rtl/>
        </w:rPr>
      </w:pPr>
    </w:p>
    <w:p w14:paraId="16032D33" w14:textId="77777777" w:rsidR="00A730E6" w:rsidRPr="00A730E6" w:rsidRDefault="00A730E6" w:rsidP="00A730E6">
      <w:pPr>
        <w:jc w:val="center"/>
        <w:rPr>
          <w:rFonts w:cs="Traditional Arabic"/>
          <w:b/>
          <w:bCs/>
          <w:color w:val="FF0000"/>
          <w:sz w:val="36"/>
          <w:szCs w:val="36"/>
          <w:rtl/>
        </w:rPr>
      </w:pPr>
    </w:p>
    <w:p w14:paraId="024F2D3F" w14:textId="77777777" w:rsidR="0018001F" w:rsidRDefault="0018001F" w:rsidP="00A730E6">
      <w:pPr>
        <w:jc w:val="center"/>
        <w:rPr>
          <w:rFonts w:cs="Traditional Arabic"/>
          <w:b/>
          <w:bCs/>
          <w:color w:val="FF0000"/>
          <w:sz w:val="36"/>
          <w:szCs w:val="36"/>
          <w:rtl/>
        </w:rPr>
      </w:pPr>
    </w:p>
    <w:p w14:paraId="14584996" w14:textId="77777777" w:rsidR="0018001F" w:rsidRDefault="0018001F" w:rsidP="00A730E6">
      <w:pPr>
        <w:jc w:val="center"/>
        <w:rPr>
          <w:rFonts w:cs="Traditional Arabic"/>
          <w:b/>
          <w:bCs/>
          <w:color w:val="FF0000"/>
          <w:sz w:val="36"/>
          <w:szCs w:val="36"/>
          <w:rtl/>
        </w:rPr>
      </w:pPr>
    </w:p>
    <w:p w14:paraId="4E43B12D" w14:textId="77777777" w:rsidR="0018001F" w:rsidRDefault="0018001F" w:rsidP="00A730E6">
      <w:pPr>
        <w:jc w:val="center"/>
        <w:rPr>
          <w:rFonts w:cs="Traditional Arabic"/>
          <w:b/>
          <w:bCs/>
          <w:color w:val="FF0000"/>
          <w:sz w:val="36"/>
          <w:szCs w:val="36"/>
          <w:rtl/>
        </w:rPr>
      </w:pPr>
    </w:p>
    <w:p w14:paraId="12E9C71C" w14:textId="1A0BB5A1" w:rsidR="00A730E6" w:rsidRPr="00A730E6" w:rsidRDefault="00A730E6" w:rsidP="00A730E6">
      <w:pPr>
        <w:jc w:val="center"/>
        <w:rPr>
          <w:rFonts w:cs="Traditional Arabic"/>
          <w:b/>
          <w:bCs/>
          <w:color w:val="FF0000"/>
          <w:sz w:val="36"/>
          <w:szCs w:val="36"/>
          <w:rtl/>
        </w:rPr>
      </w:pPr>
      <w:r w:rsidRPr="00A730E6">
        <w:rPr>
          <w:rFonts w:cs="Traditional Arabic"/>
          <w:b/>
          <w:bCs/>
          <w:color w:val="FF0000"/>
          <w:sz w:val="36"/>
          <w:szCs w:val="36"/>
          <w:rtl/>
        </w:rPr>
        <w:lastRenderedPageBreak/>
        <w:t>ال</w:t>
      </w:r>
      <w:r w:rsidRPr="00A730E6">
        <w:rPr>
          <w:rFonts w:cs="Traditional Arabic" w:hint="cs"/>
          <w:b/>
          <w:bCs/>
          <w:color w:val="FF0000"/>
          <w:sz w:val="36"/>
          <w:szCs w:val="36"/>
          <w:rtl/>
        </w:rPr>
        <w:t>أ</w:t>
      </w:r>
      <w:r w:rsidRPr="00A730E6">
        <w:rPr>
          <w:rFonts w:cs="Traditional Arabic"/>
          <w:b/>
          <w:bCs/>
          <w:color w:val="FF0000"/>
          <w:sz w:val="36"/>
          <w:szCs w:val="36"/>
          <w:rtl/>
        </w:rPr>
        <w:t>حكام الفقهية لصناديق المؤشرات المتداولة</w:t>
      </w:r>
    </w:p>
    <w:p w14:paraId="2D883EE3" w14:textId="77777777" w:rsidR="00A730E6" w:rsidRPr="00A730E6" w:rsidRDefault="00A730E6" w:rsidP="00A730E6">
      <w:pPr>
        <w:rPr>
          <w:rFonts w:cs="Traditional Arabic"/>
          <w:b/>
          <w:bCs/>
          <w:sz w:val="36"/>
          <w:szCs w:val="36"/>
          <w:rtl/>
        </w:rPr>
      </w:pPr>
    </w:p>
    <w:p w14:paraId="5EE14967" w14:textId="77777777" w:rsidR="00A730E6" w:rsidRPr="00A730E6" w:rsidRDefault="00A730E6" w:rsidP="00A730E6">
      <w:pPr>
        <w:rPr>
          <w:rFonts w:cs="Traditional Arabic"/>
          <w:b/>
          <w:bCs/>
          <w:sz w:val="36"/>
          <w:szCs w:val="36"/>
          <w:rtl/>
        </w:rPr>
      </w:pPr>
      <w:r w:rsidRPr="00A730E6">
        <w:rPr>
          <w:rFonts w:cs="Traditional Arabic"/>
          <w:b/>
          <w:bCs/>
          <w:sz w:val="36"/>
          <w:szCs w:val="36"/>
          <w:rtl/>
        </w:rPr>
        <w:t>ال</w:t>
      </w:r>
      <w:r w:rsidRPr="00A730E6">
        <w:rPr>
          <w:rFonts w:cs="Traditional Arabic" w:hint="cs"/>
          <w:b/>
          <w:bCs/>
          <w:sz w:val="36"/>
          <w:szCs w:val="36"/>
          <w:rtl/>
        </w:rPr>
        <w:t>أ</w:t>
      </w:r>
      <w:r w:rsidRPr="00A730E6">
        <w:rPr>
          <w:rFonts w:cs="Traditional Arabic"/>
          <w:b/>
          <w:bCs/>
          <w:sz w:val="36"/>
          <w:szCs w:val="36"/>
          <w:rtl/>
        </w:rPr>
        <w:t>حكام الفقهية لصناديق المؤشرات المتداولة</w:t>
      </w:r>
      <w:r w:rsidRPr="00A730E6">
        <w:rPr>
          <w:rFonts w:cs="Traditional Arabic" w:hint="cs"/>
          <w:b/>
          <w:bCs/>
          <w:sz w:val="36"/>
          <w:szCs w:val="36"/>
          <w:rtl/>
        </w:rPr>
        <w:t>/ أحمد عبدالرحمن القايدي.-</w:t>
      </w:r>
      <w:r w:rsidRPr="00A730E6">
        <w:rPr>
          <w:rFonts w:cs="Traditional Arabic"/>
          <w:b/>
          <w:bCs/>
          <w:sz w:val="36"/>
          <w:szCs w:val="36"/>
          <w:rtl/>
        </w:rPr>
        <w:t xml:space="preserve"> الرياض:</w:t>
      </w:r>
      <w:r w:rsidRPr="00A730E6">
        <w:rPr>
          <w:rFonts w:cs="Traditional Arabic" w:hint="cs"/>
          <w:b/>
          <w:bCs/>
          <w:sz w:val="36"/>
          <w:szCs w:val="36"/>
          <w:rtl/>
        </w:rPr>
        <w:t xml:space="preserve"> </w:t>
      </w:r>
      <w:r w:rsidRPr="00A730E6">
        <w:rPr>
          <w:rFonts w:cs="Traditional Arabic"/>
          <w:b/>
          <w:bCs/>
          <w:sz w:val="36"/>
          <w:szCs w:val="36"/>
          <w:rtl/>
        </w:rPr>
        <w:t>دار الميمان</w:t>
      </w:r>
      <w:r w:rsidRPr="00A730E6">
        <w:rPr>
          <w:rFonts w:cs="Traditional Arabic" w:hint="cs"/>
          <w:b/>
          <w:bCs/>
          <w:sz w:val="36"/>
          <w:szCs w:val="36"/>
          <w:rtl/>
        </w:rPr>
        <w:t>، 1435هـ، 260 ص (أصله رسالة ماجستير).</w:t>
      </w:r>
    </w:p>
    <w:p w14:paraId="03C9E471" w14:textId="77777777" w:rsidR="00A730E6" w:rsidRPr="00A730E6" w:rsidRDefault="00A730E6" w:rsidP="00A730E6">
      <w:pPr>
        <w:rPr>
          <w:rFonts w:cs="Traditional Arabic"/>
          <w:sz w:val="36"/>
          <w:szCs w:val="36"/>
          <w:rtl/>
        </w:rPr>
      </w:pPr>
    </w:p>
    <w:p w14:paraId="734D655D" w14:textId="77777777" w:rsidR="00A730E6" w:rsidRPr="00A730E6" w:rsidRDefault="00A730E6" w:rsidP="00A730E6">
      <w:pPr>
        <w:jc w:val="center"/>
        <w:rPr>
          <w:rFonts w:cs="Traditional Arabic"/>
          <w:sz w:val="36"/>
          <w:szCs w:val="36"/>
          <w:rtl/>
        </w:rPr>
      </w:pPr>
      <w:r w:rsidRPr="00A730E6">
        <w:rPr>
          <w:rFonts w:cs="Traditional Arabic" w:hint="cs"/>
          <w:noProof/>
          <w:sz w:val="36"/>
          <w:szCs w:val="36"/>
          <w:lang w:eastAsia="en-US"/>
        </w:rPr>
        <w:drawing>
          <wp:inline distT="0" distB="0" distL="0" distR="0" wp14:anchorId="2E4F0FA6" wp14:editId="2A1826B4">
            <wp:extent cx="1746472" cy="2943491"/>
            <wp:effectExtent l="0" t="0" r="6350" b="0"/>
            <wp:docPr id="161" name="Picture 4" descr="C:\Users\anas\Desktop\إبراهيم\كتب مفيدة 64-67\Untitle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as\Desktop\إبراهيم\كتب مفيدة 64-67\Untitled-3.png"/>
                    <pic:cNvPicPr>
                      <a:picLocks noChangeAspect="1" noChangeArrowheads="1"/>
                    </pic:cNvPicPr>
                  </pic:nvPicPr>
                  <pic:blipFill>
                    <a:blip r:embed="rId166" cstate="print"/>
                    <a:srcRect/>
                    <a:stretch>
                      <a:fillRect/>
                    </a:stretch>
                  </pic:blipFill>
                  <pic:spPr bwMode="auto">
                    <a:xfrm>
                      <a:off x="0" y="0"/>
                      <a:ext cx="1756403" cy="2960229"/>
                    </a:xfrm>
                    <a:prstGeom prst="rect">
                      <a:avLst/>
                    </a:prstGeom>
                    <a:noFill/>
                    <a:ln w="9525">
                      <a:noFill/>
                      <a:miter lim="800000"/>
                      <a:headEnd/>
                      <a:tailEnd/>
                    </a:ln>
                  </pic:spPr>
                </pic:pic>
              </a:graphicData>
            </a:graphic>
          </wp:inline>
        </w:drawing>
      </w:r>
    </w:p>
    <w:p w14:paraId="7B36A854" w14:textId="77777777" w:rsidR="00A730E6" w:rsidRPr="00A730E6" w:rsidRDefault="00A730E6" w:rsidP="00A730E6">
      <w:pPr>
        <w:rPr>
          <w:rFonts w:cs="Traditional Arabic"/>
          <w:sz w:val="36"/>
          <w:szCs w:val="36"/>
          <w:rtl/>
        </w:rPr>
      </w:pPr>
    </w:p>
    <w:p w14:paraId="7AE48EFB" w14:textId="77777777" w:rsidR="00A730E6" w:rsidRPr="00A730E6" w:rsidRDefault="00A730E6" w:rsidP="00A730E6">
      <w:pPr>
        <w:rPr>
          <w:rFonts w:cs="Traditional Arabic"/>
          <w:sz w:val="36"/>
          <w:szCs w:val="36"/>
          <w:rtl/>
        </w:rPr>
      </w:pPr>
      <w:r w:rsidRPr="00A730E6">
        <w:rPr>
          <w:rFonts w:cs="Traditional Arabic" w:hint="cs"/>
          <w:sz w:val="36"/>
          <w:szCs w:val="36"/>
          <w:rtl/>
        </w:rPr>
        <w:t>صناديق المؤشرات المتداولة هي صناديق استثمارية مقسمة إلى وحدات متساوية، يتم تداولها في سوق الأوراق المالية، تتطابق مكونات الصندوق مع مكونات مؤشر محدد.</w:t>
      </w:r>
    </w:p>
    <w:p w14:paraId="2D4E25C0" w14:textId="77777777" w:rsidR="00A730E6" w:rsidRPr="00A730E6" w:rsidRDefault="00A730E6" w:rsidP="00A730E6">
      <w:pPr>
        <w:rPr>
          <w:rFonts w:cs="Traditional Arabic"/>
          <w:sz w:val="36"/>
          <w:szCs w:val="36"/>
          <w:rtl/>
        </w:rPr>
      </w:pPr>
      <w:r w:rsidRPr="00A730E6">
        <w:rPr>
          <w:rFonts w:cs="Traditional Arabic" w:hint="cs"/>
          <w:sz w:val="36"/>
          <w:szCs w:val="36"/>
          <w:rtl/>
        </w:rPr>
        <w:t>وقد نشأت هذه الصناديق في كندا عام 1409هـ (1989م)، وانتشرت في أمريكا وبقية دول العالم عام 1413هـ.</w:t>
      </w:r>
    </w:p>
    <w:p w14:paraId="2A0B0640" w14:textId="77777777" w:rsidR="00A730E6" w:rsidRPr="00A730E6" w:rsidRDefault="00A730E6" w:rsidP="00A730E6">
      <w:pPr>
        <w:rPr>
          <w:rFonts w:cs="Traditional Arabic"/>
          <w:sz w:val="36"/>
          <w:szCs w:val="36"/>
          <w:rtl/>
        </w:rPr>
      </w:pPr>
      <w:r w:rsidRPr="00A730E6">
        <w:rPr>
          <w:rFonts w:cs="Traditional Arabic" w:hint="cs"/>
          <w:sz w:val="36"/>
          <w:szCs w:val="36"/>
          <w:rtl/>
        </w:rPr>
        <w:t>ولهذه الصناديق دور كبير في صناعة السوق، من حيث توازن العرض والطلب بين المستثمرين وفق القطاع الذي يتبعه الصندوق.</w:t>
      </w:r>
    </w:p>
    <w:p w14:paraId="03FB9461" w14:textId="77777777" w:rsidR="00A730E6" w:rsidRPr="00A730E6" w:rsidRDefault="00A730E6" w:rsidP="00A730E6">
      <w:pPr>
        <w:rPr>
          <w:rFonts w:cs="Traditional Arabic"/>
          <w:sz w:val="36"/>
          <w:szCs w:val="36"/>
          <w:rtl/>
        </w:rPr>
      </w:pPr>
      <w:r w:rsidRPr="00A730E6">
        <w:rPr>
          <w:rFonts w:cs="Traditional Arabic" w:hint="cs"/>
          <w:sz w:val="36"/>
          <w:szCs w:val="36"/>
          <w:rtl/>
        </w:rPr>
        <w:t>ومن خصائصها مرونتها، وتنوع استثماراتها، وسيولتها العالية.</w:t>
      </w:r>
    </w:p>
    <w:p w14:paraId="6577F985" w14:textId="77777777" w:rsidR="00A730E6" w:rsidRPr="00A730E6" w:rsidRDefault="00A730E6" w:rsidP="00A730E6">
      <w:pPr>
        <w:rPr>
          <w:rFonts w:cs="Traditional Arabic"/>
          <w:sz w:val="36"/>
          <w:szCs w:val="36"/>
          <w:rtl/>
        </w:rPr>
      </w:pPr>
      <w:r w:rsidRPr="00A730E6">
        <w:rPr>
          <w:rFonts w:cs="Traditional Arabic" w:hint="cs"/>
          <w:sz w:val="36"/>
          <w:szCs w:val="36"/>
          <w:rtl/>
        </w:rPr>
        <w:t>وقد بحث المؤلف هذا الموضوع فقهيًا من خلال أربعة فصول:</w:t>
      </w:r>
    </w:p>
    <w:p w14:paraId="46AC4A91" w14:textId="77777777" w:rsidR="00A730E6" w:rsidRPr="00A730E6" w:rsidRDefault="00A730E6" w:rsidP="00A730E6">
      <w:pPr>
        <w:numPr>
          <w:ilvl w:val="0"/>
          <w:numId w:val="59"/>
        </w:numPr>
        <w:rPr>
          <w:rFonts w:cs="Traditional Arabic"/>
          <w:sz w:val="36"/>
          <w:szCs w:val="36"/>
          <w:rtl/>
        </w:rPr>
      </w:pPr>
      <w:r w:rsidRPr="00A730E6">
        <w:rPr>
          <w:rFonts w:cs="Traditional Arabic" w:hint="cs"/>
          <w:sz w:val="36"/>
          <w:szCs w:val="36"/>
          <w:rtl/>
        </w:rPr>
        <w:t>التكيف الفقهي للعلاقات التعاقدية في صناديق المؤشرات.</w:t>
      </w:r>
    </w:p>
    <w:p w14:paraId="5AB5820D" w14:textId="77777777" w:rsidR="00A730E6" w:rsidRPr="00A730E6" w:rsidRDefault="00A730E6" w:rsidP="00A730E6">
      <w:pPr>
        <w:numPr>
          <w:ilvl w:val="0"/>
          <w:numId w:val="59"/>
        </w:numPr>
        <w:rPr>
          <w:rFonts w:cs="Traditional Arabic"/>
          <w:sz w:val="36"/>
          <w:szCs w:val="36"/>
        </w:rPr>
      </w:pPr>
      <w:r w:rsidRPr="00A730E6">
        <w:rPr>
          <w:rFonts w:cs="Traditional Arabic" w:hint="cs"/>
          <w:sz w:val="36"/>
          <w:szCs w:val="36"/>
          <w:rtl/>
        </w:rPr>
        <w:t>الأحكام النظامية المتعلقة بالمؤشرات.</w:t>
      </w:r>
    </w:p>
    <w:p w14:paraId="004B23B7" w14:textId="77777777" w:rsidR="00A730E6" w:rsidRPr="00A730E6" w:rsidRDefault="00A730E6" w:rsidP="00A730E6">
      <w:pPr>
        <w:numPr>
          <w:ilvl w:val="0"/>
          <w:numId w:val="59"/>
        </w:numPr>
        <w:rPr>
          <w:rFonts w:cs="Traditional Arabic"/>
          <w:sz w:val="36"/>
          <w:szCs w:val="36"/>
        </w:rPr>
      </w:pPr>
      <w:r w:rsidRPr="00A730E6">
        <w:rPr>
          <w:rFonts w:cs="Traditional Arabic" w:hint="cs"/>
          <w:sz w:val="36"/>
          <w:szCs w:val="36"/>
          <w:rtl/>
        </w:rPr>
        <w:t>الأحكام الفقهية المتعلقة بالاستثمار في صناديق المؤشرات المتداولة.</w:t>
      </w:r>
    </w:p>
    <w:p w14:paraId="5DA5C1AD" w14:textId="77777777" w:rsidR="00A730E6" w:rsidRPr="00A730E6" w:rsidRDefault="00A730E6" w:rsidP="00A730E6">
      <w:pPr>
        <w:numPr>
          <w:ilvl w:val="0"/>
          <w:numId w:val="59"/>
        </w:numPr>
        <w:rPr>
          <w:rFonts w:cs="Traditional Arabic"/>
          <w:sz w:val="36"/>
          <w:szCs w:val="36"/>
        </w:rPr>
      </w:pPr>
      <w:r w:rsidRPr="00A730E6">
        <w:rPr>
          <w:rFonts w:cs="Traditional Arabic" w:hint="cs"/>
          <w:sz w:val="36"/>
          <w:szCs w:val="36"/>
          <w:rtl/>
        </w:rPr>
        <w:lastRenderedPageBreak/>
        <w:t>التطبيقات الشرعية على صناديق المؤشرات المتداولة.</w:t>
      </w:r>
    </w:p>
    <w:p w14:paraId="3B03EB68" w14:textId="77777777" w:rsidR="00A730E6" w:rsidRPr="00A730E6" w:rsidRDefault="00A730E6" w:rsidP="00A730E6">
      <w:pPr>
        <w:rPr>
          <w:rFonts w:cs="Traditional Arabic"/>
          <w:sz w:val="36"/>
          <w:szCs w:val="36"/>
          <w:rtl/>
        </w:rPr>
      </w:pPr>
    </w:p>
    <w:p w14:paraId="206AC9AD" w14:textId="77777777" w:rsidR="00A730E6" w:rsidRPr="00A730E6" w:rsidRDefault="00A730E6" w:rsidP="00A730E6">
      <w:pPr>
        <w:rPr>
          <w:rFonts w:cs="Traditional Arabic"/>
          <w:sz w:val="36"/>
          <w:szCs w:val="36"/>
          <w:rtl/>
        </w:rPr>
      </w:pPr>
      <w:r w:rsidRPr="00A730E6">
        <w:rPr>
          <w:rFonts w:cs="Traditional Arabic" w:hint="cs"/>
          <w:sz w:val="36"/>
          <w:szCs w:val="36"/>
          <w:rtl/>
        </w:rPr>
        <w:t>ومما توصل إليه في خاتمة بحثه:</w:t>
      </w:r>
    </w:p>
    <w:p w14:paraId="3BC7C3F8" w14:textId="77777777" w:rsidR="00A730E6" w:rsidRPr="00A730E6" w:rsidRDefault="00A730E6" w:rsidP="0018001F">
      <w:pPr>
        <w:numPr>
          <w:ilvl w:val="0"/>
          <w:numId w:val="59"/>
        </w:numPr>
        <w:jc w:val="both"/>
        <w:rPr>
          <w:rFonts w:cs="Traditional Arabic"/>
          <w:sz w:val="36"/>
          <w:szCs w:val="36"/>
          <w:rtl/>
        </w:rPr>
      </w:pPr>
      <w:r w:rsidRPr="00A730E6">
        <w:rPr>
          <w:rFonts w:cs="Traditional Arabic" w:hint="cs"/>
          <w:sz w:val="36"/>
          <w:szCs w:val="36"/>
          <w:rtl/>
        </w:rPr>
        <w:t>الأسواق المالية هي المكان الوحيد لوجود صناديق المؤشرات المتداولة القائمة على مؤشر معين.</w:t>
      </w:r>
    </w:p>
    <w:p w14:paraId="79B5DDED" w14:textId="77777777" w:rsidR="00A730E6" w:rsidRPr="00A730E6" w:rsidRDefault="00A730E6" w:rsidP="0018001F">
      <w:pPr>
        <w:numPr>
          <w:ilvl w:val="0"/>
          <w:numId w:val="59"/>
        </w:numPr>
        <w:jc w:val="both"/>
        <w:rPr>
          <w:rFonts w:cs="Traditional Arabic"/>
          <w:sz w:val="36"/>
          <w:szCs w:val="36"/>
        </w:rPr>
      </w:pPr>
      <w:r w:rsidRPr="00A730E6">
        <w:rPr>
          <w:rFonts w:cs="Traditional Arabic" w:hint="cs"/>
          <w:sz w:val="36"/>
          <w:szCs w:val="36"/>
          <w:rtl/>
        </w:rPr>
        <w:t>حقوق المستثمر في هذه الصناديق محفوظة أكثر من الصناديق العادية، باعتبار أن درجة المخاطرة فيها أقل.</w:t>
      </w:r>
    </w:p>
    <w:p w14:paraId="510FCF53" w14:textId="77777777" w:rsidR="00A730E6" w:rsidRPr="00A730E6" w:rsidRDefault="00A730E6" w:rsidP="0018001F">
      <w:pPr>
        <w:numPr>
          <w:ilvl w:val="0"/>
          <w:numId w:val="59"/>
        </w:numPr>
        <w:jc w:val="both"/>
        <w:rPr>
          <w:rFonts w:cs="Traditional Arabic"/>
          <w:sz w:val="36"/>
          <w:szCs w:val="36"/>
        </w:rPr>
      </w:pPr>
      <w:r w:rsidRPr="00A730E6">
        <w:rPr>
          <w:rFonts w:cs="Traditional Arabic" w:hint="cs"/>
          <w:sz w:val="36"/>
          <w:szCs w:val="36"/>
          <w:rtl/>
        </w:rPr>
        <w:t>تصفية صندوق المؤشرات وإفلاسه لا تختلف عن الصناديق العادية، باعتبار أن الصندوق يقوم على وحدات يتم بيعها مثل بقية الصناديق.</w:t>
      </w:r>
    </w:p>
    <w:p w14:paraId="6691714D" w14:textId="77777777" w:rsidR="00A730E6" w:rsidRPr="00A730E6" w:rsidRDefault="00A730E6" w:rsidP="0018001F">
      <w:pPr>
        <w:numPr>
          <w:ilvl w:val="0"/>
          <w:numId w:val="59"/>
        </w:numPr>
        <w:jc w:val="both"/>
        <w:rPr>
          <w:rFonts w:cs="Traditional Arabic"/>
          <w:sz w:val="36"/>
          <w:szCs w:val="36"/>
        </w:rPr>
      </w:pPr>
      <w:r w:rsidRPr="00A730E6">
        <w:rPr>
          <w:rFonts w:cs="Traditional Arabic" w:hint="cs"/>
          <w:sz w:val="36"/>
          <w:szCs w:val="36"/>
          <w:rtl/>
        </w:rPr>
        <w:t>هناك أنواع كثيرة من المؤشرات، من أبرزها المؤشرات غير قابلة التداول، ومؤشرات قابلة للتداول، ومؤشرات للمؤشرات العالمية.</w:t>
      </w:r>
    </w:p>
    <w:p w14:paraId="74B4821E" w14:textId="77777777" w:rsidR="00A730E6" w:rsidRPr="00A730E6" w:rsidRDefault="00A730E6" w:rsidP="0018001F">
      <w:pPr>
        <w:numPr>
          <w:ilvl w:val="0"/>
          <w:numId w:val="59"/>
        </w:numPr>
        <w:jc w:val="both"/>
        <w:rPr>
          <w:rFonts w:cs="Traditional Arabic"/>
          <w:sz w:val="36"/>
          <w:szCs w:val="36"/>
        </w:rPr>
      </w:pPr>
      <w:r w:rsidRPr="00A730E6">
        <w:rPr>
          <w:rFonts w:cs="Traditional Arabic" w:hint="cs"/>
          <w:sz w:val="36"/>
          <w:szCs w:val="36"/>
          <w:rtl/>
        </w:rPr>
        <w:t>يختلف كل مؤشر في أسس احتسابه باعتبار الهدف المنشأ لأجله، وكل مؤشر له حسبة رياضية معينة تهدف إلى ما يراد التوصل له بالمؤشر.</w:t>
      </w:r>
    </w:p>
    <w:p w14:paraId="4BF0AF5C" w14:textId="77777777" w:rsidR="00A730E6" w:rsidRPr="00A730E6" w:rsidRDefault="00A730E6" w:rsidP="0018001F">
      <w:pPr>
        <w:numPr>
          <w:ilvl w:val="0"/>
          <w:numId w:val="59"/>
        </w:numPr>
        <w:jc w:val="both"/>
        <w:rPr>
          <w:rFonts w:cs="Traditional Arabic"/>
          <w:sz w:val="36"/>
          <w:szCs w:val="36"/>
        </w:rPr>
      </w:pPr>
      <w:r w:rsidRPr="00A730E6">
        <w:rPr>
          <w:rFonts w:cs="Traditional Arabic" w:hint="cs"/>
          <w:sz w:val="36"/>
          <w:szCs w:val="36"/>
          <w:rtl/>
        </w:rPr>
        <w:t>يجوز شرعًا جعل المؤشر للقياس الاسترشادي لصندوق معين، ويجوز اتخاذها معيارًا للمقارنة بين الصناديق، ويجوز أيضًا أن يكون المؤشر مقياسًا للربح في الأجرة المتغيرة، كما يجوز تقييد تصرفات المضارب أو الوكيل بمؤشر معين، بحيث إذا بلغ المؤشر سعرًا معينًا يبيع السلعة بالسعر السائد، ونحو ذلك من التقييدات.</w:t>
      </w:r>
    </w:p>
    <w:p w14:paraId="6B843D01" w14:textId="77777777" w:rsidR="00A730E6" w:rsidRPr="00A730E6" w:rsidRDefault="00A730E6" w:rsidP="0018001F">
      <w:pPr>
        <w:numPr>
          <w:ilvl w:val="0"/>
          <w:numId w:val="59"/>
        </w:numPr>
        <w:jc w:val="both"/>
        <w:rPr>
          <w:rFonts w:cs="Traditional Arabic"/>
          <w:sz w:val="36"/>
          <w:szCs w:val="36"/>
        </w:rPr>
      </w:pPr>
      <w:r w:rsidRPr="00A730E6">
        <w:rPr>
          <w:rFonts w:cs="Traditional Arabic" w:hint="cs"/>
          <w:sz w:val="36"/>
          <w:szCs w:val="36"/>
          <w:rtl/>
        </w:rPr>
        <w:t>لا يجوز أن يكون المؤشر سلعة يتم البيع والشراء على ارتفاع المؤشر وانخفاضه؛ لأنه من القمار المحرم، ولا يجوز إبرام عقود الخيارات على المؤشرات، ولا تعليق عقد يقبل التعليق على أداء مؤشر معين.</w:t>
      </w:r>
    </w:p>
    <w:p w14:paraId="4B252E5F" w14:textId="77777777" w:rsidR="00A730E6" w:rsidRPr="00A730E6" w:rsidRDefault="00A730E6" w:rsidP="0018001F">
      <w:pPr>
        <w:numPr>
          <w:ilvl w:val="0"/>
          <w:numId w:val="59"/>
        </w:numPr>
        <w:jc w:val="both"/>
        <w:rPr>
          <w:rFonts w:cs="Traditional Arabic"/>
          <w:sz w:val="36"/>
          <w:szCs w:val="36"/>
        </w:rPr>
      </w:pPr>
      <w:r w:rsidRPr="00A730E6">
        <w:rPr>
          <w:rFonts w:cs="Traditional Arabic" w:hint="cs"/>
          <w:sz w:val="36"/>
          <w:szCs w:val="36"/>
          <w:rtl/>
        </w:rPr>
        <w:t>لا بد من وجود ضوابط شرعية لإنشاء مؤشر شرعي إسلامي، وأن تكون له هيئة شرعية رقابية للنظر فيه واعتماد مكوناته.</w:t>
      </w:r>
    </w:p>
    <w:p w14:paraId="6C70D8A3" w14:textId="77777777" w:rsidR="00A730E6" w:rsidRPr="00A730E6" w:rsidRDefault="00A730E6" w:rsidP="0018001F">
      <w:pPr>
        <w:numPr>
          <w:ilvl w:val="0"/>
          <w:numId w:val="59"/>
        </w:numPr>
        <w:jc w:val="both"/>
        <w:rPr>
          <w:rFonts w:cs="Traditional Arabic"/>
          <w:sz w:val="36"/>
          <w:szCs w:val="36"/>
        </w:rPr>
      </w:pPr>
      <w:r w:rsidRPr="00A730E6">
        <w:rPr>
          <w:rFonts w:cs="Traditional Arabic" w:hint="cs"/>
          <w:sz w:val="36"/>
          <w:szCs w:val="36"/>
          <w:rtl/>
        </w:rPr>
        <w:lastRenderedPageBreak/>
        <w:t xml:space="preserve"> الأجور والمكافآت في صناديق المؤشرات المتداولة تطبق عليها الصيغة المعتمدة في الصندوق، إما الوكالة بأجر، أو من مال المضاربة، وقسمة الأرباح يكون بالاتفاق في المشاركة والمضاربة، والخسارة على ربّ المال في المضاربة.</w:t>
      </w:r>
    </w:p>
    <w:p w14:paraId="4033D528" w14:textId="77777777" w:rsidR="00A730E6" w:rsidRPr="00A730E6" w:rsidRDefault="00A730E6" w:rsidP="0018001F">
      <w:pPr>
        <w:numPr>
          <w:ilvl w:val="0"/>
          <w:numId w:val="59"/>
        </w:numPr>
        <w:jc w:val="both"/>
        <w:rPr>
          <w:rFonts w:cs="Traditional Arabic"/>
          <w:sz w:val="36"/>
          <w:szCs w:val="36"/>
        </w:rPr>
      </w:pPr>
      <w:r w:rsidRPr="00A730E6">
        <w:rPr>
          <w:rFonts w:cs="Traditional Arabic" w:hint="cs"/>
          <w:sz w:val="36"/>
          <w:szCs w:val="36"/>
          <w:rtl/>
        </w:rPr>
        <w:t>لا يصح شرعًا ضمان المضارب لرأس مال المضاربة إلا من طرف ثالث منفصل على وجه التبرع بلا مواطأة.</w:t>
      </w:r>
    </w:p>
    <w:p w14:paraId="1F8547C2" w14:textId="77777777" w:rsidR="00A730E6" w:rsidRPr="00A730E6" w:rsidRDefault="00A730E6" w:rsidP="0018001F">
      <w:pPr>
        <w:numPr>
          <w:ilvl w:val="0"/>
          <w:numId w:val="59"/>
        </w:numPr>
        <w:jc w:val="both"/>
        <w:rPr>
          <w:rFonts w:cs="Traditional Arabic"/>
          <w:sz w:val="36"/>
          <w:szCs w:val="36"/>
        </w:rPr>
      </w:pPr>
      <w:r w:rsidRPr="00A730E6">
        <w:rPr>
          <w:rFonts w:cs="Traditional Arabic" w:hint="cs"/>
          <w:sz w:val="36"/>
          <w:szCs w:val="36"/>
          <w:rtl/>
        </w:rPr>
        <w:t>لا يجوز أن يقوم مدير الصندوق في صناديق المؤشرات المتداولة بالبيع على المكشوف؛ لأنه قرض بزيادة منهي عنها.</w:t>
      </w:r>
    </w:p>
    <w:p w14:paraId="571EAA5A" w14:textId="77777777" w:rsidR="00A730E6" w:rsidRPr="00A730E6" w:rsidRDefault="00A730E6" w:rsidP="0018001F">
      <w:pPr>
        <w:numPr>
          <w:ilvl w:val="0"/>
          <w:numId w:val="59"/>
        </w:numPr>
        <w:jc w:val="both"/>
        <w:rPr>
          <w:rFonts w:cs="Traditional Arabic"/>
          <w:sz w:val="36"/>
          <w:szCs w:val="36"/>
          <w:rtl/>
        </w:rPr>
      </w:pPr>
      <w:r w:rsidRPr="00A730E6">
        <w:rPr>
          <w:rFonts w:cs="Traditional Arabic" w:hint="cs"/>
          <w:sz w:val="36"/>
          <w:szCs w:val="36"/>
          <w:rtl/>
        </w:rPr>
        <w:t>يستطيع مدير صندوق المؤشرات المتداولة أن يطبق الضوابط الشرعية على صناديق المؤشرات المتداولة، وإن كان في بداية الأمر ستكون السيولة ضعيفة، لكن مع انتشارها ستكون رائدة في هذا المجال، تمامًا مثلما حصل في الصناديق المتوافقة مع الضوابط الشرعية.</w:t>
      </w:r>
    </w:p>
    <w:p w14:paraId="4E7A2678" w14:textId="77777777" w:rsidR="00A730E6" w:rsidRPr="00A730E6" w:rsidRDefault="00A730E6" w:rsidP="0018001F">
      <w:pPr>
        <w:jc w:val="both"/>
      </w:pPr>
    </w:p>
    <w:p w14:paraId="3F22B963" w14:textId="77777777" w:rsidR="00A730E6" w:rsidRPr="00A730E6" w:rsidRDefault="00A730E6" w:rsidP="0018001F">
      <w:pPr>
        <w:jc w:val="both"/>
      </w:pPr>
    </w:p>
    <w:p w14:paraId="322EE51B" w14:textId="77777777" w:rsidR="008E192C" w:rsidRDefault="008E192C" w:rsidP="0054201B">
      <w:pPr>
        <w:spacing w:after="200" w:line="276" w:lineRule="auto"/>
        <w:jc w:val="center"/>
        <w:rPr>
          <w:rFonts w:ascii="Traditional Arabic" w:eastAsiaTheme="minorHAnsi" w:hAnsi="Traditional Arabic" w:cs="Traditional Arabic"/>
          <w:b/>
          <w:bCs/>
          <w:color w:val="FF0000"/>
          <w:sz w:val="36"/>
          <w:szCs w:val="36"/>
          <w:rtl/>
          <w:lang w:eastAsia="en-US"/>
        </w:rPr>
      </w:pPr>
    </w:p>
    <w:p w14:paraId="4C1803FD" w14:textId="77777777" w:rsidR="008E192C" w:rsidRDefault="008E192C" w:rsidP="0054201B">
      <w:pPr>
        <w:spacing w:after="200" w:line="276" w:lineRule="auto"/>
        <w:jc w:val="center"/>
        <w:rPr>
          <w:rFonts w:ascii="Traditional Arabic" w:eastAsiaTheme="minorHAnsi" w:hAnsi="Traditional Arabic" w:cs="Traditional Arabic"/>
          <w:b/>
          <w:bCs/>
          <w:color w:val="FF0000"/>
          <w:sz w:val="36"/>
          <w:szCs w:val="36"/>
          <w:rtl/>
          <w:lang w:eastAsia="en-US"/>
        </w:rPr>
      </w:pPr>
    </w:p>
    <w:p w14:paraId="505DF02E" w14:textId="77777777" w:rsidR="008E192C" w:rsidRDefault="008E192C" w:rsidP="0054201B">
      <w:pPr>
        <w:spacing w:after="200" w:line="276" w:lineRule="auto"/>
        <w:jc w:val="center"/>
        <w:rPr>
          <w:rFonts w:ascii="Traditional Arabic" w:eastAsiaTheme="minorHAnsi" w:hAnsi="Traditional Arabic" w:cs="Traditional Arabic"/>
          <w:b/>
          <w:bCs/>
          <w:color w:val="FF0000"/>
          <w:sz w:val="36"/>
          <w:szCs w:val="36"/>
          <w:rtl/>
          <w:lang w:eastAsia="en-US"/>
        </w:rPr>
      </w:pPr>
    </w:p>
    <w:p w14:paraId="3ED3E46F" w14:textId="77777777" w:rsidR="008E192C" w:rsidRDefault="008E192C" w:rsidP="0054201B">
      <w:pPr>
        <w:spacing w:after="200" w:line="276" w:lineRule="auto"/>
        <w:jc w:val="center"/>
        <w:rPr>
          <w:rFonts w:ascii="Traditional Arabic" w:eastAsiaTheme="minorHAnsi" w:hAnsi="Traditional Arabic" w:cs="Traditional Arabic"/>
          <w:b/>
          <w:bCs/>
          <w:color w:val="FF0000"/>
          <w:sz w:val="36"/>
          <w:szCs w:val="36"/>
          <w:rtl/>
          <w:lang w:eastAsia="en-US"/>
        </w:rPr>
      </w:pPr>
    </w:p>
    <w:p w14:paraId="61EF5A5A" w14:textId="77777777" w:rsidR="008E192C" w:rsidRDefault="008E192C" w:rsidP="0054201B">
      <w:pPr>
        <w:spacing w:after="200" w:line="276" w:lineRule="auto"/>
        <w:jc w:val="center"/>
        <w:rPr>
          <w:rFonts w:ascii="Traditional Arabic" w:eastAsiaTheme="minorHAnsi" w:hAnsi="Traditional Arabic" w:cs="Traditional Arabic"/>
          <w:b/>
          <w:bCs/>
          <w:color w:val="FF0000"/>
          <w:sz w:val="36"/>
          <w:szCs w:val="36"/>
          <w:rtl/>
          <w:lang w:eastAsia="en-US"/>
        </w:rPr>
      </w:pPr>
    </w:p>
    <w:p w14:paraId="53B699AE" w14:textId="77777777" w:rsidR="0018001F" w:rsidRDefault="0018001F">
      <w:pPr>
        <w:bidi w:val="0"/>
        <w:spacing w:after="160" w:line="259" w:lineRule="auto"/>
        <w:rPr>
          <w:rFonts w:ascii="Traditional Arabic" w:eastAsiaTheme="minorHAnsi" w:hAnsi="Traditional Arabic" w:cs="Traditional Arabic"/>
          <w:b/>
          <w:bCs/>
          <w:color w:val="FF0000"/>
          <w:sz w:val="36"/>
          <w:szCs w:val="36"/>
          <w:rtl/>
          <w:lang w:eastAsia="en-US"/>
        </w:rPr>
      </w:pPr>
      <w:r>
        <w:rPr>
          <w:rFonts w:ascii="Traditional Arabic" w:eastAsiaTheme="minorHAnsi" w:hAnsi="Traditional Arabic" w:cs="Traditional Arabic"/>
          <w:b/>
          <w:bCs/>
          <w:color w:val="FF0000"/>
          <w:sz w:val="36"/>
          <w:szCs w:val="36"/>
          <w:rtl/>
          <w:lang w:eastAsia="en-US"/>
        </w:rPr>
        <w:br w:type="page"/>
      </w:r>
    </w:p>
    <w:p w14:paraId="366A1B58" w14:textId="15F0D8B7" w:rsidR="00A730E6" w:rsidRPr="00A730E6" w:rsidRDefault="00A730E6" w:rsidP="0054201B">
      <w:pPr>
        <w:spacing w:after="200" w:line="276" w:lineRule="auto"/>
        <w:jc w:val="center"/>
        <w:rPr>
          <w:rFonts w:ascii="Traditional Arabic" w:eastAsiaTheme="minorHAnsi" w:hAnsi="Traditional Arabic" w:cs="Traditional Arabic"/>
          <w:b/>
          <w:bCs/>
          <w:color w:val="FF0000"/>
          <w:sz w:val="36"/>
          <w:szCs w:val="36"/>
          <w:rtl/>
          <w:lang w:eastAsia="en-US"/>
        </w:rPr>
      </w:pPr>
      <w:r w:rsidRPr="00A730E6">
        <w:rPr>
          <w:rFonts w:ascii="Traditional Arabic" w:eastAsiaTheme="minorHAnsi" w:hAnsi="Traditional Arabic" w:cs="Traditional Arabic" w:hint="cs"/>
          <w:b/>
          <w:bCs/>
          <w:color w:val="FF0000"/>
          <w:sz w:val="36"/>
          <w:szCs w:val="36"/>
          <w:rtl/>
          <w:lang w:eastAsia="en-US"/>
        </w:rPr>
        <w:lastRenderedPageBreak/>
        <w:t>(</w:t>
      </w:r>
      <w:r w:rsidR="0054201B">
        <w:rPr>
          <w:rFonts w:ascii="Traditional Arabic" w:eastAsiaTheme="minorHAnsi" w:hAnsi="Traditional Arabic" w:cs="Traditional Arabic" w:hint="cs"/>
          <w:b/>
          <w:bCs/>
          <w:color w:val="FF0000"/>
          <w:sz w:val="36"/>
          <w:szCs w:val="36"/>
          <w:rtl/>
          <w:lang w:eastAsia="en-US"/>
        </w:rPr>
        <w:t>36</w:t>
      </w:r>
      <w:r w:rsidRPr="00A730E6">
        <w:rPr>
          <w:rFonts w:ascii="Traditional Arabic" w:eastAsiaTheme="minorHAnsi" w:hAnsi="Traditional Arabic" w:cs="Traditional Arabic" w:hint="cs"/>
          <w:b/>
          <w:bCs/>
          <w:color w:val="FF0000"/>
          <w:sz w:val="36"/>
          <w:szCs w:val="36"/>
          <w:rtl/>
          <w:lang w:eastAsia="en-US"/>
        </w:rPr>
        <w:t>)</w:t>
      </w:r>
    </w:p>
    <w:p w14:paraId="1FA7C0FC" w14:textId="77777777" w:rsidR="00A730E6" w:rsidRPr="00A730E6" w:rsidRDefault="00A730E6" w:rsidP="00A730E6">
      <w:pPr>
        <w:spacing w:after="200" w:line="276" w:lineRule="auto"/>
        <w:jc w:val="center"/>
        <w:rPr>
          <w:rFonts w:ascii="Traditional Arabic" w:eastAsiaTheme="minorHAnsi" w:hAnsi="Traditional Arabic" w:cs="Traditional Arabic"/>
          <w:b/>
          <w:bCs/>
          <w:color w:val="FF0000"/>
          <w:sz w:val="36"/>
          <w:szCs w:val="36"/>
          <w:rtl/>
          <w:lang w:eastAsia="en-US"/>
        </w:rPr>
      </w:pPr>
      <w:bookmarkStart w:id="32" w:name="_Hlk41602616"/>
      <w:r w:rsidRPr="00A730E6">
        <w:rPr>
          <w:rFonts w:ascii="Traditional Arabic" w:eastAsiaTheme="minorHAnsi" w:hAnsi="Traditional Arabic" w:cs="Traditional Arabic" w:hint="cs"/>
          <w:b/>
          <w:bCs/>
          <w:color w:val="FF0000"/>
          <w:sz w:val="36"/>
          <w:szCs w:val="36"/>
          <w:rtl/>
          <w:lang w:eastAsia="en-US"/>
        </w:rPr>
        <w:t>اللغة العربية</w:t>
      </w:r>
    </w:p>
    <w:bookmarkEnd w:id="32"/>
    <w:p w14:paraId="01A33800" w14:textId="77777777" w:rsidR="00A730E6" w:rsidRPr="00A730E6" w:rsidRDefault="00A730E6" w:rsidP="00A730E6">
      <w:pPr>
        <w:ind w:left="360"/>
        <w:jc w:val="both"/>
        <w:rPr>
          <w:rFonts w:cs="Traditional Arabic"/>
          <w:b/>
          <w:bCs/>
          <w:sz w:val="36"/>
          <w:szCs w:val="36"/>
          <w:rtl/>
          <w:lang w:eastAsia="en-US"/>
        </w:rPr>
      </w:pPr>
    </w:p>
    <w:p w14:paraId="6DA8112B" w14:textId="77777777" w:rsidR="00A730E6" w:rsidRPr="00A730E6" w:rsidRDefault="00A730E6" w:rsidP="00A730E6">
      <w:pPr>
        <w:ind w:left="360"/>
        <w:jc w:val="center"/>
        <w:rPr>
          <w:rFonts w:cs="Traditional Arabic"/>
          <w:b/>
          <w:bCs/>
          <w:color w:val="FF0000"/>
          <w:sz w:val="36"/>
          <w:szCs w:val="36"/>
          <w:rtl/>
          <w:lang w:eastAsia="en-US"/>
        </w:rPr>
      </w:pPr>
      <w:r w:rsidRPr="00A730E6">
        <w:rPr>
          <w:rFonts w:cs="Traditional Arabic"/>
          <w:b/>
          <w:bCs/>
          <w:color w:val="FF0000"/>
          <w:sz w:val="36"/>
          <w:szCs w:val="36"/>
          <w:rtl/>
          <w:lang w:eastAsia="en-US"/>
        </w:rPr>
        <w:t>تعليم اللغة العربية بين المؤامرة والمقاومة</w:t>
      </w:r>
    </w:p>
    <w:p w14:paraId="63A78F2A" w14:textId="77777777" w:rsidR="00A730E6" w:rsidRPr="00A730E6" w:rsidRDefault="00A730E6" w:rsidP="00A730E6">
      <w:pPr>
        <w:ind w:left="360"/>
        <w:jc w:val="center"/>
        <w:rPr>
          <w:rFonts w:cs="Traditional Arabic"/>
          <w:b/>
          <w:bCs/>
          <w:color w:val="FF0000"/>
          <w:sz w:val="36"/>
          <w:szCs w:val="36"/>
          <w:rtl/>
          <w:lang w:eastAsia="en-US"/>
        </w:rPr>
      </w:pPr>
    </w:p>
    <w:p w14:paraId="2E2C1CE5" w14:textId="77777777" w:rsidR="00A730E6" w:rsidRPr="00A730E6" w:rsidRDefault="00A730E6" w:rsidP="00A730E6">
      <w:pPr>
        <w:ind w:left="360"/>
        <w:jc w:val="both"/>
        <w:rPr>
          <w:rFonts w:cs="Traditional Arabic"/>
          <w:b/>
          <w:bCs/>
          <w:sz w:val="36"/>
          <w:szCs w:val="36"/>
          <w:rtl/>
          <w:lang w:eastAsia="en-US"/>
        </w:rPr>
      </w:pPr>
      <w:r w:rsidRPr="00A730E6">
        <w:rPr>
          <w:rFonts w:cs="Traditional Arabic"/>
          <w:b/>
          <w:bCs/>
          <w:sz w:val="36"/>
          <w:szCs w:val="36"/>
          <w:rtl/>
          <w:lang w:eastAsia="en-US"/>
        </w:rPr>
        <w:t>تعليم اللغة العربية بين المؤامرة والمقاومة</w:t>
      </w:r>
      <w:r w:rsidRPr="00A730E6">
        <w:rPr>
          <w:rFonts w:cs="Traditional Arabic" w:hint="cs"/>
          <w:b/>
          <w:bCs/>
          <w:sz w:val="36"/>
          <w:szCs w:val="36"/>
          <w:rtl/>
          <w:lang w:eastAsia="en-US"/>
        </w:rPr>
        <w:t xml:space="preserve">: </w:t>
      </w:r>
      <w:r w:rsidRPr="00A730E6">
        <w:rPr>
          <w:rFonts w:cs="Traditional Arabic"/>
          <w:b/>
          <w:bCs/>
          <w:sz w:val="36"/>
          <w:szCs w:val="36"/>
          <w:rtl/>
          <w:lang w:eastAsia="en-US"/>
        </w:rPr>
        <w:t>من المنهج اللاتيني إلى المنهج الفطري/</w:t>
      </w:r>
      <w:r w:rsidRPr="00A730E6">
        <w:rPr>
          <w:rFonts w:cs="Traditional Arabic" w:hint="cs"/>
          <w:b/>
          <w:bCs/>
          <w:sz w:val="36"/>
          <w:szCs w:val="36"/>
          <w:rtl/>
          <w:lang w:eastAsia="en-US"/>
        </w:rPr>
        <w:t xml:space="preserve"> أ</w:t>
      </w:r>
      <w:r w:rsidRPr="00A730E6">
        <w:rPr>
          <w:rFonts w:cs="Traditional Arabic"/>
          <w:b/>
          <w:bCs/>
          <w:sz w:val="36"/>
          <w:szCs w:val="36"/>
          <w:rtl/>
          <w:lang w:eastAsia="en-US"/>
        </w:rPr>
        <w:t>مذيب صالح أحمد</w:t>
      </w:r>
      <w:r w:rsidRPr="00A730E6">
        <w:rPr>
          <w:rFonts w:cs="Traditional Arabic" w:hint="cs"/>
          <w:b/>
          <w:bCs/>
          <w:sz w:val="36"/>
          <w:szCs w:val="36"/>
          <w:rtl/>
          <w:lang w:eastAsia="en-US"/>
        </w:rPr>
        <w:t xml:space="preserve">.- </w:t>
      </w:r>
      <w:r w:rsidRPr="00A730E6">
        <w:rPr>
          <w:rFonts w:cs="Traditional Arabic"/>
          <w:b/>
          <w:bCs/>
          <w:sz w:val="36"/>
          <w:szCs w:val="36"/>
          <w:rtl/>
          <w:lang w:eastAsia="en-US"/>
        </w:rPr>
        <w:t>صنعاء:</w:t>
      </w:r>
      <w:r w:rsidRPr="00A730E6">
        <w:rPr>
          <w:rFonts w:cs="Traditional Arabic" w:hint="cs"/>
          <w:b/>
          <w:bCs/>
          <w:sz w:val="36"/>
          <w:szCs w:val="36"/>
          <w:rtl/>
          <w:lang w:eastAsia="en-US"/>
        </w:rPr>
        <w:t xml:space="preserve"> </w:t>
      </w:r>
      <w:r w:rsidRPr="00A730E6">
        <w:rPr>
          <w:rFonts w:cs="Traditional Arabic"/>
          <w:b/>
          <w:bCs/>
          <w:sz w:val="36"/>
          <w:szCs w:val="36"/>
          <w:rtl/>
          <w:lang w:eastAsia="en-US"/>
        </w:rPr>
        <w:t>مركز عبادي للدراسات و النشر</w:t>
      </w:r>
      <w:r w:rsidRPr="00A730E6">
        <w:rPr>
          <w:rFonts w:cs="Traditional Arabic" w:hint="cs"/>
          <w:b/>
          <w:bCs/>
          <w:sz w:val="36"/>
          <w:szCs w:val="36"/>
          <w:rtl/>
          <w:lang w:eastAsia="en-US"/>
        </w:rPr>
        <w:t>، 1434هـ، 96 ص.</w:t>
      </w:r>
    </w:p>
    <w:p w14:paraId="6D5D4079" w14:textId="77777777" w:rsidR="00A730E6" w:rsidRPr="00A730E6" w:rsidRDefault="00A730E6" w:rsidP="00A730E6">
      <w:pPr>
        <w:ind w:left="360"/>
        <w:jc w:val="both"/>
        <w:rPr>
          <w:rFonts w:cs="Traditional Arabic"/>
          <w:sz w:val="36"/>
          <w:szCs w:val="36"/>
          <w:rtl/>
          <w:lang w:eastAsia="en-US"/>
        </w:rPr>
      </w:pPr>
    </w:p>
    <w:p w14:paraId="2D7F6682" w14:textId="77777777" w:rsidR="00A730E6" w:rsidRPr="00A730E6" w:rsidRDefault="00A730E6" w:rsidP="00A730E6">
      <w:pPr>
        <w:ind w:left="360"/>
        <w:jc w:val="center"/>
        <w:rPr>
          <w:rFonts w:cs="Traditional Arabic"/>
          <w:sz w:val="36"/>
          <w:szCs w:val="36"/>
          <w:rtl/>
          <w:lang w:eastAsia="en-US"/>
        </w:rPr>
      </w:pPr>
      <w:r w:rsidRPr="00A730E6">
        <w:rPr>
          <w:rFonts w:cs="Traditional Arabic" w:hint="cs"/>
          <w:noProof/>
          <w:sz w:val="36"/>
          <w:szCs w:val="36"/>
          <w:lang w:eastAsia="en-US"/>
        </w:rPr>
        <w:drawing>
          <wp:inline distT="0" distB="0" distL="0" distR="0" wp14:anchorId="7B91813B" wp14:editId="1817BD55">
            <wp:extent cx="2500522" cy="2711450"/>
            <wp:effectExtent l="19050" t="0" r="0" b="0"/>
            <wp:docPr id="162" name="Picture 1" descr="C:\Users\anas\Desktop\إبراهيم\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s\Desktop\إبراهيم\2.png"/>
                    <pic:cNvPicPr>
                      <a:picLocks noChangeAspect="1" noChangeArrowheads="1"/>
                    </pic:cNvPicPr>
                  </pic:nvPicPr>
                  <pic:blipFill>
                    <a:blip r:embed="rId167" cstate="print"/>
                    <a:srcRect/>
                    <a:stretch>
                      <a:fillRect/>
                    </a:stretch>
                  </pic:blipFill>
                  <pic:spPr bwMode="auto">
                    <a:xfrm>
                      <a:off x="0" y="0"/>
                      <a:ext cx="2500522" cy="2711450"/>
                    </a:xfrm>
                    <a:prstGeom prst="rect">
                      <a:avLst/>
                    </a:prstGeom>
                    <a:noFill/>
                    <a:ln w="9525">
                      <a:noFill/>
                      <a:miter lim="800000"/>
                      <a:headEnd/>
                      <a:tailEnd/>
                    </a:ln>
                  </pic:spPr>
                </pic:pic>
              </a:graphicData>
            </a:graphic>
          </wp:inline>
        </w:drawing>
      </w:r>
    </w:p>
    <w:p w14:paraId="0B8C4925" w14:textId="77777777" w:rsidR="00A730E6" w:rsidRPr="00A730E6" w:rsidRDefault="00A730E6" w:rsidP="00A730E6">
      <w:pPr>
        <w:ind w:left="360"/>
        <w:jc w:val="center"/>
        <w:rPr>
          <w:rFonts w:cs="Traditional Arabic"/>
          <w:sz w:val="36"/>
          <w:szCs w:val="36"/>
          <w:rtl/>
          <w:lang w:eastAsia="en-US"/>
        </w:rPr>
      </w:pPr>
    </w:p>
    <w:p w14:paraId="1FDEC199" w14:textId="77777777" w:rsidR="00A730E6" w:rsidRPr="00A730E6" w:rsidRDefault="00A730E6" w:rsidP="00A730E6">
      <w:pPr>
        <w:ind w:left="360"/>
        <w:jc w:val="center"/>
        <w:rPr>
          <w:rFonts w:cs="Traditional Arabic"/>
          <w:sz w:val="36"/>
          <w:szCs w:val="36"/>
          <w:rtl/>
          <w:lang w:eastAsia="en-US"/>
        </w:rPr>
      </w:pPr>
      <w:r w:rsidRPr="00A730E6">
        <w:rPr>
          <w:rFonts w:cs="Traditional Arabic" w:hint="cs"/>
          <w:noProof/>
          <w:sz w:val="36"/>
          <w:szCs w:val="36"/>
          <w:lang w:eastAsia="en-US"/>
        </w:rPr>
        <w:drawing>
          <wp:inline distT="0" distB="0" distL="0" distR="0" wp14:anchorId="61C713F5" wp14:editId="2D55930B">
            <wp:extent cx="1469572" cy="2248524"/>
            <wp:effectExtent l="0" t="0" r="0" b="0"/>
            <wp:docPr id="163" name="Picture 2" descr="C:\Users\anas\Desktop\إبراهيم\تاب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as\Desktop\إبراهيم\تابع2.png"/>
                    <pic:cNvPicPr>
                      <a:picLocks noChangeAspect="1" noChangeArrowheads="1"/>
                    </pic:cNvPicPr>
                  </pic:nvPicPr>
                  <pic:blipFill>
                    <a:blip r:embed="rId168" cstate="print"/>
                    <a:srcRect/>
                    <a:stretch>
                      <a:fillRect/>
                    </a:stretch>
                  </pic:blipFill>
                  <pic:spPr bwMode="auto">
                    <a:xfrm>
                      <a:off x="0" y="0"/>
                      <a:ext cx="1476528" cy="2259167"/>
                    </a:xfrm>
                    <a:prstGeom prst="rect">
                      <a:avLst/>
                    </a:prstGeom>
                    <a:noFill/>
                    <a:ln w="9525">
                      <a:noFill/>
                      <a:miter lim="800000"/>
                      <a:headEnd/>
                      <a:tailEnd/>
                    </a:ln>
                  </pic:spPr>
                </pic:pic>
              </a:graphicData>
            </a:graphic>
          </wp:inline>
        </w:drawing>
      </w:r>
      <w:r w:rsidRPr="00A730E6">
        <w:rPr>
          <w:rFonts w:cs="Traditional Arabic" w:hint="cs"/>
          <w:sz w:val="36"/>
          <w:szCs w:val="36"/>
          <w:rtl/>
          <w:lang w:eastAsia="en-US"/>
        </w:rPr>
        <w:t xml:space="preserve"> </w:t>
      </w:r>
      <w:r w:rsidRPr="00A730E6">
        <w:rPr>
          <w:rFonts w:cs="Traditional Arabic" w:hint="cs"/>
          <w:noProof/>
          <w:sz w:val="36"/>
          <w:szCs w:val="36"/>
          <w:lang w:eastAsia="en-US"/>
        </w:rPr>
        <w:drawing>
          <wp:inline distT="0" distB="0" distL="0" distR="0" wp14:anchorId="46F6DC32" wp14:editId="076A43C8">
            <wp:extent cx="2848882" cy="2266007"/>
            <wp:effectExtent l="0" t="0" r="8890" b="1270"/>
            <wp:docPr id="164" name="Picture 1" descr="C:\Users\anas\Desktop\إبراهيم\تاب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s\Desktop\إبراهيم\تابع.png"/>
                    <pic:cNvPicPr>
                      <a:picLocks noChangeAspect="1" noChangeArrowheads="1"/>
                    </pic:cNvPicPr>
                  </pic:nvPicPr>
                  <pic:blipFill>
                    <a:blip r:embed="rId169" cstate="print"/>
                    <a:srcRect/>
                    <a:stretch>
                      <a:fillRect/>
                    </a:stretch>
                  </pic:blipFill>
                  <pic:spPr bwMode="auto">
                    <a:xfrm>
                      <a:off x="0" y="0"/>
                      <a:ext cx="2855592" cy="2271344"/>
                    </a:xfrm>
                    <a:prstGeom prst="rect">
                      <a:avLst/>
                    </a:prstGeom>
                    <a:noFill/>
                    <a:ln w="9525">
                      <a:noFill/>
                      <a:miter lim="800000"/>
                      <a:headEnd/>
                      <a:tailEnd/>
                    </a:ln>
                  </pic:spPr>
                </pic:pic>
              </a:graphicData>
            </a:graphic>
          </wp:inline>
        </w:drawing>
      </w:r>
    </w:p>
    <w:p w14:paraId="3FB5C40D" w14:textId="77777777" w:rsidR="00A730E6" w:rsidRPr="00A730E6" w:rsidRDefault="00A730E6" w:rsidP="00A730E6">
      <w:pPr>
        <w:ind w:left="360"/>
        <w:jc w:val="center"/>
        <w:rPr>
          <w:rFonts w:cs="Traditional Arabic"/>
          <w:sz w:val="36"/>
          <w:szCs w:val="36"/>
          <w:rtl/>
          <w:lang w:eastAsia="en-US"/>
        </w:rPr>
      </w:pPr>
    </w:p>
    <w:p w14:paraId="3B2F0CC7" w14:textId="77777777" w:rsidR="00A730E6" w:rsidRPr="00A730E6" w:rsidRDefault="00A730E6" w:rsidP="00A730E6">
      <w:pPr>
        <w:ind w:left="360"/>
        <w:jc w:val="center"/>
        <w:rPr>
          <w:rFonts w:cs="Traditional Arabic"/>
          <w:sz w:val="36"/>
          <w:szCs w:val="36"/>
          <w:rtl/>
          <w:lang w:eastAsia="en-US"/>
        </w:rPr>
      </w:pPr>
    </w:p>
    <w:p w14:paraId="1709F0E8" w14:textId="77777777" w:rsidR="00A730E6" w:rsidRPr="00A730E6" w:rsidRDefault="00A730E6" w:rsidP="00A730E6">
      <w:pPr>
        <w:ind w:left="360"/>
        <w:jc w:val="both"/>
        <w:rPr>
          <w:rFonts w:cs="Traditional Arabic"/>
          <w:sz w:val="36"/>
          <w:szCs w:val="36"/>
          <w:rtl/>
          <w:lang w:eastAsia="en-US"/>
        </w:rPr>
      </w:pPr>
      <w:r w:rsidRPr="00A730E6">
        <w:rPr>
          <w:rFonts w:cs="Traditional Arabic" w:hint="cs"/>
          <w:sz w:val="36"/>
          <w:szCs w:val="36"/>
          <w:rtl/>
          <w:lang w:eastAsia="en-US"/>
        </w:rPr>
        <w:t>ذكر المؤلف أن مما يؤكد المؤامرة على اللغة العربية، هو أن "الحرف العربي" طارده المستش</w:t>
      </w:r>
      <w:r w:rsidR="008E192C">
        <w:rPr>
          <w:rFonts w:cs="Traditional Arabic" w:hint="cs"/>
          <w:sz w:val="36"/>
          <w:szCs w:val="36"/>
          <w:rtl/>
          <w:lang w:eastAsia="en-US"/>
        </w:rPr>
        <w:t>رقون الصليبيون المعادون للإسلام</w:t>
      </w:r>
      <w:r w:rsidRPr="00A730E6">
        <w:rPr>
          <w:rFonts w:cs="Traditional Arabic" w:hint="cs"/>
          <w:sz w:val="36"/>
          <w:szCs w:val="36"/>
          <w:rtl/>
          <w:lang w:eastAsia="en-US"/>
        </w:rPr>
        <w:t>، فأحلوا محلَّه " الحرف اللاتيني" في كثير من لغات الشعوب الإسلامية، في الدول الآسيوية والإفريقية.</w:t>
      </w:r>
    </w:p>
    <w:p w14:paraId="736BBA1D" w14:textId="77777777" w:rsidR="00A730E6" w:rsidRPr="00A730E6" w:rsidRDefault="00A730E6" w:rsidP="00A730E6">
      <w:pPr>
        <w:ind w:left="360"/>
        <w:jc w:val="both"/>
        <w:rPr>
          <w:rFonts w:cs="Traditional Arabic"/>
          <w:sz w:val="36"/>
          <w:szCs w:val="36"/>
          <w:rtl/>
          <w:lang w:eastAsia="en-US"/>
        </w:rPr>
      </w:pPr>
      <w:r w:rsidRPr="00A730E6">
        <w:rPr>
          <w:rFonts w:cs="Traditional Arabic" w:hint="cs"/>
          <w:sz w:val="36"/>
          <w:szCs w:val="36"/>
          <w:rtl/>
          <w:lang w:eastAsia="en-US"/>
        </w:rPr>
        <w:t>كما أن المحاولات الفاشلة لإحلال اللهجات العامية محل الفصحى في مصر والشام والعراق وغيرها تؤكد ذلك.</w:t>
      </w:r>
    </w:p>
    <w:p w14:paraId="06CFCF78" w14:textId="77777777" w:rsidR="00A730E6" w:rsidRPr="00A730E6" w:rsidRDefault="00A730E6" w:rsidP="00A730E6">
      <w:pPr>
        <w:ind w:left="360"/>
        <w:jc w:val="both"/>
        <w:rPr>
          <w:rFonts w:cs="Traditional Arabic"/>
          <w:sz w:val="36"/>
          <w:szCs w:val="36"/>
          <w:rtl/>
          <w:lang w:eastAsia="en-US"/>
        </w:rPr>
      </w:pPr>
      <w:r w:rsidRPr="00A730E6">
        <w:rPr>
          <w:rFonts w:cs="Traditional Arabic" w:hint="cs"/>
          <w:sz w:val="36"/>
          <w:szCs w:val="36"/>
          <w:rtl/>
          <w:lang w:eastAsia="en-US"/>
        </w:rPr>
        <w:t>غير أنهم أخيرًا قاموا بالتفاف لاتيني ذكي على اللغة العربية، حينما أقنعوا معظم العرب بتعليمها بطريقة لاتينية، حتى تضعف تدريجيًا، وتقوى اللهجات المحلية، ثم تتلاشى الفصحى، وتزول أمام انتشار اللغات الأوروبية الكبرى، وخاصة الإنجليزية؛ لتكون لغة التعليم والمعاملات. وبهذا يحققون أعظم هدف لهم، وهو إضعاف الإسلام من خلال تحطيم اللغة العربية، وما يتبعها من انهيار للهوية العربية الإسلامية...</w:t>
      </w:r>
    </w:p>
    <w:p w14:paraId="6D56D57B" w14:textId="77777777" w:rsidR="00A730E6" w:rsidRPr="00A730E6" w:rsidRDefault="00A730E6" w:rsidP="00A730E6">
      <w:pPr>
        <w:ind w:left="360"/>
        <w:jc w:val="both"/>
        <w:rPr>
          <w:rFonts w:cs="Traditional Arabic"/>
          <w:sz w:val="36"/>
          <w:szCs w:val="36"/>
          <w:rtl/>
          <w:lang w:eastAsia="en-US"/>
        </w:rPr>
      </w:pPr>
      <w:r w:rsidRPr="00A730E6">
        <w:rPr>
          <w:rFonts w:cs="Traditional Arabic" w:hint="cs"/>
          <w:sz w:val="36"/>
          <w:szCs w:val="36"/>
          <w:rtl/>
          <w:lang w:eastAsia="en-US"/>
        </w:rPr>
        <w:t>وذكر أن الدافع له للاهتمام بهذا الموضوع هو صيحات مفكري العرب وشكواهم من ضعف مستوى اللغة العربية في مختلف المستويات التعليمية، وطغيان اللهجات العامية على مختلف وسائل الإعلام العربية، وتجربته المريرة عند محاولة تعليم مبادئ اللغة العربية لبعض أطفاله بالطريقتين الكلية اللاتينية (الدخيلة)، والحرفية الأصيلة، والصمت الرهيب في مختلف أجهزة التعليم العربية على هذه القضية المنهجية في تعليم أساسيات اللغة العربية ومبادئها للأطفال، بسبب الحداثة الثقافية الشكلية والإهمال البيروقراطي وتخاذل المسؤولين..</w:t>
      </w:r>
    </w:p>
    <w:p w14:paraId="3748B3F0" w14:textId="77777777" w:rsidR="00A730E6" w:rsidRPr="00A730E6" w:rsidRDefault="00A730E6" w:rsidP="00A730E6">
      <w:pPr>
        <w:ind w:left="360"/>
        <w:jc w:val="both"/>
        <w:rPr>
          <w:rFonts w:cs="Traditional Arabic"/>
          <w:sz w:val="36"/>
          <w:szCs w:val="36"/>
          <w:rtl/>
          <w:lang w:eastAsia="en-US"/>
        </w:rPr>
      </w:pPr>
      <w:r w:rsidRPr="00A730E6">
        <w:rPr>
          <w:rFonts w:cs="Traditional Arabic" w:hint="cs"/>
          <w:sz w:val="36"/>
          <w:szCs w:val="36"/>
          <w:rtl/>
          <w:lang w:eastAsia="en-US"/>
        </w:rPr>
        <w:t>ومن خصائص المنهج الفطري للغة الذي دعا إليه المؤلف:</w:t>
      </w:r>
    </w:p>
    <w:p w14:paraId="7B2BD986" w14:textId="77777777" w:rsidR="00A730E6" w:rsidRPr="00A730E6" w:rsidRDefault="00A730E6" w:rsidP="00A730E6">
      <w:pPr>
        <w:numPr>
          <w:ilvl w:val="0"/>
          <w:numId w:val="49"/>
        </w:numPr>
        <w:jc w:val="both"/>
        <w:rPr>
          <w:rFonts w:cs="Traditional Arabic"/>
          <w:sz w:val="36"/>
          <w:szCs w:val="36"/>
          <w:rtl/>
          <w:lang w:eastAsia="en-US"/>
        </w:rPr>
      </w:pPr>
      <w:r w:rsidRPr="00A730E6">
        <w:rPr>
          <w:rFonts w:cs="Traditional Arabic" w:hint="cs"/>
          <w:sz w:val="36"/>
          <w:szCs w:val="36"/>
          <w:rtl/>
          <w:lang w:eastAsia="en-US"/>
        </w:rPr>
        <w:t>استخدام علامات التشكيل في كل الدروس؛ لأنها جزء من تركيب الحروف العربية، وجزء من دلالة الكلمات.</w:t>
      </w:r>
    </w:p>
    <w:p w14:paraId="5C44D3A0" w14:textId="77777777" w:rsidR="00A730E6" w:rsidRPr="00A730E6" w:rsidRDefault="00A730E6" w:rsidP="00A730E6">
      <w:pPr>
        <w:numPr>
          <w:ilvl w:val="0"/>
          <w:numId w:val="49"/>
        </w:numPr>
        <w:jc w:val="both"/>
        <w:rPr>
          <w:rFonts w:cs="Traditional Arabic"/>
          <w:sz w:val="36"/>
          <w:szCs w:val="36"/>
          <w:lang w:eastAsia="en-US"/>
        </w:rPr>
      </w:pPr>
      <w:r w:rsidRPr="00A730E6">
        <w:rPr>
          <w:rFonts w:cs="Traditional Arabic" w:hint="cs"/>
          <w:sz w:val="36"/>
          <w:szCs w:val="36"/>
          <w:rtl/>
          <w:lang w:eastAsia="en-US"/>
        </w:rPr>
        <w:t>استخدام كافة حروف الأبجدية في كل الدروس؛ لأن تكرارها رسمًا وصوتًا يسهل تعلمها وفهمها.</w:t>
      </w:r>
    </w:p>
    <w:p w14:paraId="57779B55" w14:textId="77777777" w:rsidR="00A730E6" w:rsidRPr="00A730E6" w:rsidRDefault="00A730E6" w:rsidP="00A730E6">
      <w:pPr>
        <w:numPr>
          <w:ilvl w:val="0"/>
          <w:numId w:val="49"/>
        </w:numPr>
        <w:jc w:val="both"/>
        <w:rPr>
          <w:rFonts w:cs="Traditional Arabic"/>
          <w:sz w:val="36"/>
          <w:szCs w:val="36"/>
          <w:lang w:eastAsia="en-US"/>
        </w:rPr>
      </w:pPr>
      <w:r w:rsidRPr="00A730E6">
        <w:rPr>
          <w:rFonts w:cs="Traditional Arabic" w:hint="cs"/>
          <w:sz w:val="36"/>
          <w:szCs w:val="36"/>
          <w:rtl/>
          <w:lang w:eastAsia="en-US"/>
        </w:rPr>
        <w:t>استخدام جهاز النطق في تعليم أصوات اللغة استخدامًا كاملاً، بحيث تنطق جميع الحروف بفصاحة تامة.</w:t>
      </w:r>
    </w:p>
    <w:p w14:paraId="228EEF89" w14:textId="77777777" w:rsidR="00A730E6" w:rsidRPr="00A730E6" w:rsidRDefault="00A730E6" w:rsidP="00A730E6">
      <w:pPr>
        <w:numPr>
          <w:ilvl w:val="0"/>
          <w:numId w:val="49"/>
        </w:numPr>
        <w:jc w:val="both"/>
        <w:rPr>
          <w:rFonts w:cs="Traditional Arabic"/>
          <w:sz w:val="36"/>
          <w:szCs w:val="36"/>
          <w:lang w:eastAsia="en-US"/>
        </w:rPr>
      </w:pPr>
      <w:r w:rsidRPr="00A730E6">
        <w:rPr>
          <w:rFonts w:cs="Traditional Arabic" w:hint="cs"/>
          <w:sz w:val="36"/>
          <w:szCs w:val="36"/>
          <w:rtl/>
          <w:lang w:eastAsia="en-US"/>
        </w:rPr>
        <w:lastRenderedPageBreak/>
        <w:t>يعتمد هذا المنهج الفطري على إدراك الخصائص البنيوية لتراكيب اللغة العربية وتمكين الطفل منها.</w:t>
      </w:r>
    </w:p>
    <w:p w14:paraId="60882492" w14:textId="77777777" w:rsidR="00A730E6" w:rsidRPr="00A730E6" w:rsidRDefault="00A730E6" w:rsidP="00A730E6">
      <w:pPr>
        <w:numPr>
          <w:ilvl w:val="0"/>
          <w:numId w:val="49"/>
        </w:numPr>
        <w:jc w:val="both"/>
        <w:rPr>
          <w:rFonts w:cs="Traditional Arabic"/>
          <w:sz w:val="36"/>
          <w:szCs w:val="36"/>
          <w:lang w:eastAsia="en-US"/>
        </w:rPr>
      </w:pPr>
      <w:r w:rsidRPr="00A730E6">
        <w:rPr>
          <w:rFonts w:cs="Traditional Arabic" w:hint="cs"/>
          <w:sz w:val="36"/>
          <w:szCs w:val="36"/>
          <w:rtl/>
          <w:lang w:eastAsia="en-US"/>
        </w:rPr>
        <w:t>التدريب على القراءة النحوية دون معرفة القواعد، لغرس السليقة اللغوية والفصاحة في لسان الطفل.</w:t>
      </w:r>
    </w:p>
    <w:p w14:paraId="61EFF205" w14:textId="77777777" w:rsidR="00A730E6" w:rsidRPr="00A730E6" w:rsidRDefault="00A730E6" w:rsidP="00A730E6">
      <w:pPr>
        <w:numPr>
          <w:ilvl w:val="0"/>
          <w:numId w:val="49"/>
        </w:numPr>
        <w:jc w:val="both"/>
        <w:rPr>
          <w:rFonts w:cs="Traditional Arabic"/>
          <w:sz w:val="36"/>
          <w:szCs w:val="36"/>
          <w:lang w:eastAsia="en-US"/>
        </w:rPr>
      </w:pPr>
      <w:r w:rsidRPr="00A730E6">
        <w:rPr>
          <w:rFonts w:cs="Traditional Arabic" w:hint="cs"/>
          <w:sz w:val="36"/>
          <w:szCs w:val="36"/>
          <w:rtl/>
          <w:lang w:eastAsia="en-US"/>
        </w:rPr>
        <w:t>التمييز بين معاني الكلمة ذات الأصل الواحد وتصريفاتها ذوات الرسوم الموسعة وأصواتها المختلفة بالتشكيل.</w:t>
      </w:r>
    </w:p>
    <w:p w14:paraId="4D2482C1" w14:textId="77777777" w:rsidR="00A730E6" w:rsidRPr="00A730E6" w:rsidRDefault="00A730E6" w:rsidP="00A730E6">
      <w:pPr>
        <w:ind w:left="360"/>
        <w:jc w:val="both"/>
        <w:rPr>
          <w:rFonts w:cs="Traditional Arabic"/>
          <w:sz w:val="36"/>
          <w:szCs w:val="36"/>
          <w:rtl/>
          <w:lang w:eastAsia="en-US"/>
        </w:rPr>
      </w:pPr>
      <w:r w:rsidRPr="00A730E6">
        <w:rPr>
          <w:rFonts w:cs="Traditional Arabic" w:hint="cs"/>
          <w:sz w:val="36"/>
          <w:szCs w:val="36"/>
          <w:rtl/>
          <w:lang w:eastAsia="en-US"/>
        </w:rPr>
        <w:t xml:space="preserve">والمؤلف من مواليد شبوة باليمن، اعتلى مناصب، منها: أمين عام مجلس الوزراء بين 1410 </w:t>
      </w:r>
      <w:r w:rsidRPr="00A730E6">
        <w:rPr>
          <w:rFonts w:cs="Traditional Arabic"/>
          <w:sz w:val="36"/>
          <w:szCs w:val="36"/>
          <w:rtl/>
          <w:lang w:eastAsia="en-US"/>
        </w:rPr>
        <w:t>–</w:t>
      </w:r>
      <w:r w:rsidRPr="00A730E6">
        <w:rPr>
          <w:rFonts w:cs="Traditional Arabic" w:hint="cs"/>
          <w:sz w:val="36"/>
          <w:szCs w:val="36"/>
          <w:rtl/>
          <w:lang w:eastAsia="en-US"/>
        </w:rPr>
        <w:t xml:space="preserve"> 1427 هـ. </w:t>
      </w:r>
    </w:p>
    <w:p w14:paraId="0CB91742" w14:textId="77777777" w:rsidR="00A730E6" w:rsidRPr="00A730E6" w:rsidRDefault="00A730E6" w:rsidP="00A730E6">
      <w:pPr>
        <w:rPr>
          <w:rtl/>
        </w:rPr>
      </w:pPr>
    </w:p>
    <w:p w14:paraId="33BDFD18" w14:textId="77777777" w:rsidR="00A730E6" w:rsidRPr="00A730E6" w:rsidRDefault="00A730E6" w:rsidP="00A730E6">
      <w:pPr>
        <w:rPr>
          <w:rtl/>
        </w:rPr>
      </w:pPr>
    </w:p>
    <w:p w14:paraId="1AA34B73" w14:textId="77777777" w:rsidR="00A730E6" w:rsidRPr="00A730E6" w:rsidRDefault="00A730E6" w:rsidP="00A730E6">
      <w:pPr>
        <w:jc w:val="right"/>
      </w:pPr>
      <w:r w:rsidRPr="00A730E6">
        <w:t xml:space="preserve">      </w:t>
      </w:r>
    </w:p>
    <w:p w14:paraId="05924A6E" w14:textId="77777777" w:rsidR="00A730E6" w:rsidRPr="00A730E6" w:rsidRDefault="00A730E6" w:rsidP="00A730E6">
      <w:pPr>
        <w:jc w:val="right"/>
      </w:pPr>
    </w:p>
    <w:p w14:paraId="583E14A8" w14:textId="77777777" w:rsidR="00A730E6" w:rsidRPr="00A730E6" w:rsidRDefault="00A730E6" w:rsidP="00A730E6">
      <w:pPr>
        <w:jc w:val="right"/>
      </w:pPr>
      <w:r w:rsidRPr="00A730E6">
        <w:rPr>
          <w:rFonts w:hint="cs"/>
          <w:rtl/>
        </w:rPr>
        <w:t xml:space="preserve">  </w:t>
      </w:r>
    </w:p>
    <w:p w14:paraId="60AB61CC" w14:textId="77777777" w:rsidR="00A730E6" w:rsidRPr="00A730E6" w:rsidRDefault="00A730E6" w:rsidP="00A730E6">
      <w:pPr>
        <w:jc w:val="right"/>
      </w:pPr>
    </w:p>
    <w:p w14:paraId="29D3B71D" w14:textId="77777777" w:rsidR="008E192C" w:rsidRDefault="008E192C" w:rsidP="00DB5ECF">
      <w:pPr>
        <w:ind w:left="360"/>
        <w:jc w:val="center"/>
        <w:rPr>
          <w:rFonts w:cs="Traditional Arabic"/>
          <w:b/>
          <w:bCs/>
          <w:color w:val="FF0000"/>
          <w:sz w:val="36"/>
          <w:szCs w:val="36"/>
          <w:rtl/>
          <w:lang w:eastAsia="en-US"/>
        </w:rPr>
      </w:pPr>
    </w:p>
    <w:p w14:paraId="3A248B82" w14:textId="77777777" w:rsidR="008E192C" w:rsidRDefault="008E192C" w:rsidP="00DB5ECF">
      <w:pPr>
        <w:ind w:left="360"/>
        <w:jc w:val="center"/>
        <w:rPr>
          <w:rFonts w:cs="Traditional Arabic"/>
          <w:b/>
          <w:bCs/>
          <w:color w:val="FF0000"/>
          <w:sz w:val="36"/>
          <w:szCs w:val="36"/>
          <w:rtl/>
          <w:lang w:eastAsia="en-US"/>
        </w:rPr>
      </w:pPr>
    </w:p>
    <w:p w14:paraId="2708C801" w14:textId="77777777" w:rsidR="008E192C" w:rsidRDefault="008E192C" w:rsidP="00DB5ECF">
      <w:pPr>
        <w:ind w:left="360"/>
        <w:jc w:val="center"/>
        <w:rPr>
          <w:rFonts w:cs="Traditional Arabic"/>
          <w:b/>
          <w:bCs/>
          <w:color w:val="FF0000"/>
          <w:sz w:val="36"/>
          <w:szCs w:val="36"/>
          <w:rtl/>
          <w:lang w:eastAsia="en-US"/>
        </w:rPr>
      </w:pPr>
    </w:p>
    <w:p w14:paraId="16ED96AC" w14:textId="77777777" w:rsidR="008E192C" w:rsidRDefault="008E192C" w:rsidP="00DB5ECF">
      <w:pPr>
        <w:ind w:left="360"/>
        <w:jc w:val="center"/>
        <w:rPr>
          <w:rFonts w:cs="Traditional Arabic"/>
          <w:b/>
          <w:bCs/>
          <w:color w:val="FF0000"/>
          <w:sz w:val="36"/>
          <w:szCs w:val="36"/>
          <w:rtl/>
          <w:lang w:eastAsia="en-US"/>
        </w:rPr>
      </w:pPr>
    </w:p>
    <w:p w14:paraId="33BA02D3" w14:textId="77777777" w:rsidR="008E192C" w:rsidRDefault="008E192C" w:rsidP="00DB5ECF">
      <w:pPr>
        <w:ind w:left="360"/>
        <w:jc w:val="center"/>
        <w:rPr>
          <w:rFonts w:cs="Traditional Arabic"/>
          <w:b/>
          <w:bCs/>
          <w:color w:val="FF0000"/>
          <w:sz w:val="36"/>
          <w:szCs w:val="36"/>
          <w:rtl/>
          <w:lang w:eastAsia="en-US"/>
        </w:rPr>
      </w:pPr>
    </w:p>
    <w:p w14:paraId="020B374A" w14:textId="77777777" w:rsidR="008E192C" w:rsidRDefault="008E192C" w:rsidP="00DB5ECF">
      <w:pPr>
        <w:ind w:left="360"/>
        <w:jc w:val="center"/>
        <w:rPr>
          <w:rFonts w:cs="Traditional Arabic"/>
          <w:b/>
          <w:bCs/>
          <w:color w:val="FF0000"/>
          <w:sz w:val="36"/>
          <w:szCs w:val="36"/>
          <w:rtl/>
          <w:lang w:eastAsia="en-US"/>
        </w:rPr>
      </w:pPr>
    </w:p>
    <w:p w14:paraId="0354D52C" w14:textId="77777777" w:rsidR="008E192C" w:rsidRDefault="008E192C" w:rsidP="00DB5ECF">
      <w:pPr>
        <w:ind w:left="360"/>
        <w:jc w:val="center"/>
        <w:rPr>
          <w:rFonts w:cs="Traditional Arabic"/>
          <w:b/>
          <w:bCs/>
          <w:color w:val="FF0000"/>
          <w:sz w:val="36"/>
          <w:szCs w:val="36"/>
          <w:rtl/>
          <w:lang w:eastAsia="en-US"/>
        </w:rPr>
      </w:pPr>
    </w:p>
    <w:p w14:paraId="6882B0CE" w14:textId="77777777" w:rsidR="008E192C" w:rsidRDefault="008E192C" w:rsidP="00DB5ECF">
      <w:pPr>
        <w:ind w:left="360"/>
        <w:jc w:val="center"/>
        <w:rPr>
          <w:rFonts w:cs="Traditional Arabic"/>
          <w:b/>
          <w:bCs/>
          <w:color w:val="FF0000"/>
          <w:sz w:val="36"/>
          <w:szCs w:val="36"/>
          <w:rtl/>
          <w:lang w:eastAsia="en-US"/>
        </w:rPr>
      </w:pPr>
    </w:p>
    <w:p w14:paraId="78C5CC09" w14:textId="77777777" w:rsidR="008E192C" w:rsidRDefault="008E192C" w:rsidP="00DB5ECF">
      <w:pPr>
        <w:ind w:left="360"/>
        <w:jc w:val="center"/>
        <w:rPr>
          <w:rFonts w:cs="Traditional Arabic"/>
          <w:b/>
          <w:bCs/>
          <w:color w:val="FF0000"/>
          <w:sz w:val="36"/>
          <w:szCs w:val="36"/>
          <w:rtl/>
          <w:lang w:eastAsia="en-US"/>
        </w:rPr>
      </w:pPr>
    </w:p>
    <w:p w14:paraId="57315B78" w14:textId="77777777" w:rsidR="008E192C" w:rsidRDefault="008E192C" w:rsidP="00DB5ECF">
      <w:pPr>
        <w:ind w:left="360"/>
        <w:jc w:val="center"/>
        <w:rPr>
          <w:rFonts w:cs="Traditional Arabic"/>
          <w:b/>
          <w:bCs/>
          <w:color w:val="FF0000"/>
          <w:sz w:val="36"/>
          <w:szCs w:val="36"/>
          <w:rtl/>
          <w:lang w:eastAsia="en-US"/>
        </w:rPr>
      </w:pPr>
    </w:p>
    <w:p w14:paraId="1B8F0182" w14:textId="77777777" w:rsidR="008E192C" w:rsidRDefault="008E192C" w:rsidP="00DB5ECF">
      <w:pPr>
        <w:ind w:left="360"/>
        <w:jc w:val="center"/>
        <w:rPr>
          <w:rFonts w:cs="Traditional Arabic"/>
          <w:b/>
          <w:bCs/>
          <w:color w:val="FF0000"/>
          <w:sz w:val="36"/>
          <w:szCs w:val="36"/>
          <w:rtl/>
          <w:lang w:eastAsia="en-US"/>
        </w:rPr>
      </w:pPr>
    </w:p>
    <w:p w14:paraId="583995D1" w14:textId="77777777" w:rsidR="008E192C" w:rsidRDefault="008E192C" w:rsidP="00DB5ECF">
      <w:pPr>
        <w:ind w:left="360"/>
        <w:jc w:val="center"/>
        <w:rPr>
          <w:rFonts w:cs="Traditional Arabic"/>
          <w:b/>
          <w:bCs/>
          <w:color w:val="FF0000"/>
          <w:sz w:val="36"/>
          <w:szCs w:val="36"/>
          <w:rtl/>
          <w:lang w:eastAsia="en-US"/>
        </w:rPr>
      </w:pPr>
    </w:p>
    <w:p w14:paraId="3435589B" w14:textId="77777777" w:rsidR="008E192C" w:rsidRDefault="008E192C" w:rsidP="00DB5ECF">
      <w:pPr>
        <w:ind w:left="360"/>
        <w:jc w:val="center"/>
        <w:rPr>
          <w:rFonts w:cs="Traditional Arabic"/>
          <w:b/>
          <w:bCs/>
          <w:color w:val="FF0000"/>
          <w:sz w:val="36"/>
          <w:szCs w:val="36"/>
          <w:rtl/>
          <w:lang w:eastAsia="en-US"/>
        </w:rPr>
      </w:pPr>
    </w:p>
    <w:p w14:paraId="7D94F870" w14:textId="77777777" w:rsidR="008E192C" w:rsidRDefault="008E192C" w:rsidP="00DB5ECF">
      <w:pPr>
        <w:ind w:left="360"/>
        <w:jc w:val="center"/>
        <w:rPr>
          <w:rFonts w:cs="Traditional Arabic"/>
          <w:b/>
          <w:bCs/>
          <w:color w:val="FF0000"/>
          <w:sz w:val="36"/>
          <w:szCs w:val="36"/>
          <w:rtl/>
          <w:lang w:eastAsia="en-US"/>
        </w:rPr>
      </w:pPr>
    </w:p>
    <w:p w14:paraId="570BE17D" w14:textId="77777777" w:rsidR="008E192C" w:rsidRDefault="0054201B" w:rsidP="00DB5ECF">
      <w:pPr>
        <w:ind w:left="360"/>
        <w:jc w:val="center"/>
        <w:rPr>
          <w:rFonts w:cs="Traditional Arabic"/>
          <w:b/>
          <w:bCs/>
          <w:color w:val="FF0000"/>
          <w:sz w:val="36"/>
          <w:szCs w:val="36"/>
          <w:rtl/>
          <w:lang w:eastAsia="en-US"/>
        </w:rPr>
      </w:pPr>
      <w:r>
        <w:rPr>
          <w:rFonts w:cs="Traditional Arabic" w:hint="cs"/>
          <w:b/>
          <w:bCs/>
          <w:color w:val="FF0000"/>
          <w:sz w:val="36"/>
          <w:szCs w:val="36"/>
          <w:rtl/>
          <w:lang w:eastAsia="en-US"/>
        </w:rPr>
        <w:lastRenderedPageBreak/>
        <w:t>(37)</w:t>
      </w:r>
      <w:r w:rsidR="00DB5ECF" w:rsidRPr="00A730E6">
        <w:rPr>
          <w:rFonts w:cs="Traditional Arabic" w:hint="cs"/>
          <w:b/>
          <w:bCs/>
          <w:color w:val="FF0000"/>
          <w:sz w:val="36"/>
          <w:szCs w:val="36"/>
          <w:rtl/>
          <w:lang w:eastAsia="en-US"/>
        </w:rPr>
        <w:t xml:space="preserve"> </w:t>
      </w:r>
    </w:p>
    <w:p w14:paraId="7DD65B89" w14:textId="77777777" w:rsidR="00A730E6" w:rsidRPr="00A730E6" w:rsidRDefault="00A730E6" w:rsidP="00DB5ECF">
      <w:pPr>
        <w:ind w:left="360"/>
        <w:jc w:val="center"/>
        <w:rPr>
          <w:rFonts w:cs="Traditional Arabic"/>
          <w:sz w:val="36"/>
          <w:szCs w:val="36"/>
          <w:rtl/>
          <w:lang w:eastAsia="en-US"/>
        </w:rPr>
      </w:pPr>
      <w:bookmarkStart w:id="33" w:name="_Hlk41602648"/>
      <w:r w:rsidRPr="00A730E6">
        <w:rPr>
          <w:rFonts w:cs="Traditional Arabic" w:hint="cs"/>
          <w:b/>
          <w:bCs/>
          <w:color w:val="FF0000"/>
          <w:sz w:val="36"/>
          <w:szCs w:val="36"/>
          <w:rtl/>
          <w:lang w:eastAsia="en-US"/>
        </w:rPr>
        <w:t>الأدب</w:t>
      </w:r>
    </w:p>
    <w:bookmarkEnd w:id="33"/>
    <w:p w14:paraId="2382A2E3" w14:textId="77777777" w:rsidR="00A730E6" w:rsidRPr="00A730E6" w:rsidRDefault="00A730E6" w:rsidP="00A730E6">
      <w:pPr>
        <w:ind w:left="360"/>
        <w:jc w:val="lowKashida"/>
        <w:rPr>
          <w:rFonts w:cs="Traditional Arabic"/>
          <w:sz w:val="36"/>
          <w:szCs w:val="36"/>
          <w:rtl/>
          <w:lang w:eastAsia="en-US"/>
        </w:rPr>
      </w:pPr>
    </w:p>
    <w:p w14:paraId="1F5B6FBD" w14:textId="77777777" w:rsidR="00A730E6" w:rsidRPr="00A730E6" w:rsidRDefault="00A730E6" w:rsidP="00A730E6">
      <w:pPr>
        <w:ind w:left="360"/>
        <w:jc w:val="center"/>
        <w:rPr>
          <w:rFonts w:cs="Traditional Arabic"/>
          <w:color w:val="FF0000"/>
          <w:sz w:val="36"/>
          <w:szCs w:val="36"/>
          <w:rtl/>
          <w:lang w:eastAsia="en-US"/>
        </w:rPr>
      </w:pPr>
      <w:r w:rsidRPr="00A730E6">
        <w:rPr>
          <w:rFonts w:cs="Traditional Arabic" w:hint="cs"/>
          <w:b/>
          <w:bCs/>
          <w:color w:val="FF0000"/>
          <w:sz w:val="36"/>
          <w:szCs w:val="36"/>
          <w:rtl/>
          <w:lang w:eastAsia="en-US"/>
        </w:rPr>
        <w:t>نحو منهج إسلامي في رواية الشعر ونقده</w:t>
      </w:r>
    </w:p>
    <w:p w14:paraId="11DA5A7D" w14:textId="77777777" w:rsidR="00A730E6" w:rsidRPr="00A730E6" w:rsidRDefault="00A730E6" w:rsidP="00A730E6">
      <w:pPr>
        <w:ind w:left="360"/>
        <w:jc w:val="lowKashida"/>
        <w:rPr>
          <w:rFonts w:cs="Traditional Arabic"/>
          <w:sz w:val="36"/>
          <w:szCs w:val="36"/>
          <w:rtl/>
          <w:lang w:eastAsia="en-US"/>
        </w:rPr>
      </w:pPr>
    </w:p>
    <w:p w14:paraId="00CE2310" w14:textId="77777777" w:rsidR="00A730E6" w:rsidRPr="00A730E6" w:rsidRDefault="00A730E6" w:rsidP="00A730E6">
      <w:pPr>
        <w:ind w:left="360"/>
        <w:jc w:val="lowKashida"/>
        <w:rPr>
          <w:rFonts w:cs="Traditional Arabic"/>
          <w:b/>
          <w:bCs/>
          <w:sz w:val="36"/>
          <w:szCs w:val="36"/>
          <w:rtl/>
          <w:lang w:eastAsia="en-US"/>
        </w:rPr>
      </w:pPr>
      <w:r w:rsidRPr="00A730E6">
        <w:rPr>
          <w:rFonts w:cs="Traditional Arabic" w:hint="cs"/>
          <w:b/>
          <w:bCs/>
          <w:sz w:val="36"/>
          <w:szCs w:val="36"/>
          <w:rtl/>
          <w:lang w:eastAsia="en-US"/>
        </w:rPr>
        <w:t>نحو منهج إسلامي في رواية الشعر ونقده/ مصطفى عليان.- الكويت: مجلة الوعي الإسلامي، 1434 هـ، 544 ص.</w:t>
      </w:r>
    </w:p>
    <w:p w14:paraId="7F23D262" w14:textId="77777777" w:rsidR="00A730E6" w:rsidRPr="00A730E6" w:rsidRDefault="00A730E6" w:rsidP="00A730E6">
      <w:pPr>
        <w:ind w:left="360"/>
        <w:jc w:val="lowKashida"/>
        <w:rPr>
          <w:rFonts w:cs="Traditional Arabic"/>
          <w:b/>
          <w:bCs/>
          <w:sz w:val="36"/>
          <w:szCs w:val="36"/>
          <w:rtl/>
          <w:lang w:eastAsia="en-US"/>
        </w:rPr>
      </w:pPr>
    </w:p>
    <w:p w14:paraId="1C4AF4F0" w14:textId="77777777" w:rsidR="00A730E6" w:rsidRPr="00A730E6" w:rsidRDefault="00A730E6" w:rsidP="00A730E6">
      <w:pPr>
        <w:ind w:left="360"/>
        <w:jc w:val="center"/>
        <w:rPr>
          <w:rFonts w:cs="Traditional Arabic"/>
          <w:b/>
          <w:bCs/>
          <w:sz w:val="36"/>
          <w:szCs w:val="36"/>
          <w:rtl/>
          <w:lang w:eastAsia="en-US"/>
        </w:rPr>
      </w:pPr>
      <w:r w:rsidRPr="00A730E6">
        <w:rPr>
          <w:rFonts w:cs="Traditional Arabic"/>
          <w:b/>
          <w:bCs/>
          <w:noProof/>
          <w:color w:val="FF0000"/>
          <w:sz w:val="36"/>
          <w:szCs w:val="36"/>
          <w:lang w:eastAsia="en-US"/>
        </w:rPr>
        <w:drawing>
          <wp:inline distT="0" distB="0" distL="0" distR="0" wp14:anchorId="12B70C6D" wp14:editId="136470FD">
            <wp:extent cx="1638300" cy="2811855"/>
            <wp:effectExtent l="0" t="0" r="0" b="7620"/>
            <wp:docPr id="165" name="صورة 165" descr="C:\Users\m.k\AppData\Local\Microsoft\Windows\Temporary Internet Files\Content.Word\20140203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C:\Users\m.k\AppData\Local\Microsoft\Windows\Temporary Internet Files\Content.Word\201402032010.jp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23439" t="11054" r="39348" b="3805"/>
                    <a:stretch/>
                  </pic:blipFill>
                  <pic:spPr bwMode="auto">
                    <a:xfrm>
                      <a:off x="0" y="0"/>
                      <a:ext cx="1640579" cy="2815767"/>
                    </a:xfrm>
                    <a:prstGeom prst="rect">
                      <a:avLst/>
                    </a:prstGeom>
                    <a:noFill/>
                    <a:ln>
                      <a:noFill/>
                    </a:ln>
                    <a:extLst>
                      <a:ext uri="{53640926-AAD7-44D8-BBD7-CCE9431645EC}">
                        <a14:shadowObscured xmlns:a14="http://schemas.microsoft.com/office/drawing/2010/main"/>
                      </a:ext>
                    </a:extLst>
                  </pic:spPr>
                </pic:pic>
              </a:graphicData>
            </a:graphic>
          </wp:inline>
        </w:drawing>
      </w:r>
    </w:p>
    <w:p w14:paraId="02A35975" w14:textId="77777777" w:rsidR="00A730E6" w:rsidRPr="00A730E6" w:rsidRDefault="00A730E6" w:rsidP="00A730E6">
      <w:pPr>
        <w:ind w:left="360"/>
        <w:jc w:val="lowKashida"/>
        <w:rPr>
          <w:rFonts w:cs="Traditional Arabic"/>
          <w:sz w:val="36"/>
          <w:szCs w:val="36"/>
          <w:rtl/>
          <w:lang w:eastAsia="en-US"/>
        </w:rPr>
      </w:pPr>
    </w:p>
    <w:p w14:paraId="4FAB8ECE" w14:textId="77777777" w:rsidR="00A730E6" w:rsidRPr="00A730E6" w:rsidRDefault="00A730E6" w:rsidP="00A730E6">
      <w:pPr>
        <w:ind w:left="360"/>
        <w:jc w:val="lowKashida"/>
        <w:rPr>
          <w:rFonts w:cs="Traditional Arabic"/>
          <w:sz w:val="36"/>
          <w:szCs w:val="36"/>
          <w:rtl/>
          <w:lang w:eastAsia="en-US"/>
        </w:rPr>
      </w:pPr>
      <w:r w:rsidRPr="00A730E6">
        <w:rPr>
          <w:rFonts w:cs="Traditional Arabic" w:hint="cs"/>
          <w:sz w:val="36"/>
          <w:szCs w:val="36"/>
          <w:rtl/>
          <w:lang w:eastAsia="en-US"/>
        </w:rPr>
        <w:t>الإيجابية في رواية الشعر تكون بانتخاب ما حسن معناه، وجَمُل مرماه، من الحِكم والقيَم الخُلقية والفكرية، وبالتنبيه على الفاسد المرذول من الفحش، والقبيح المنكر من الكفر.</w:t>
      </w:r>
    </w:p>
    <w:p w14:paraId="0392629D" w14:textId="77777777" w:rsidR="00A730E6" w:rsidRPr="00A730E6" w:rsidRDefault="00A730E6" w:rsidP="00A730E6">
      <w:pPr>
        <w:ind w:left="360"/>
        <w:jc w:val="lowKashida"/>
        <w:rPr>
          <w:rFonts w:cs="Traditional Arabic"/>
          <w:sz w:val="36"/>
          <w:szCs w:val="36"/>
          <w:rtl/>
          <w:lang w:eastAsia="en-US"/>
        </w:rPr>
      </w:pPr>
      <w:r w:rsidRPr="00A730E6">
        <w:rPr>
          <w:rFonts w:cs="Traditional Arabic" w:hint="cs"/>
          <w:sz w:val="36"/>
          <w:szCs w:val="36"/>
          <w:rtl/>
          <w:lang w:eastAsia="en-US"/>
        </w:rPr>
        <w:t>وهذا بحث مفصَّل يتلمَّس من خلاله بيان خطة إسلامية لرواية الشعر ونقده، من خلال أربعة أبواب تحته فصول عديدة، وهي:</w:t>
      </w:r>
    </w:p>
    <w:p w14:paraId="21DDC920" w14:textId="77777777" w:rsidR="00A730E6" w:rsidRPr="00A730E6" w:rsidRDefault="00A730E6" w:rsidP="00A730E6">
      <w:pPr>
        <w:numPr>
          <w:ilvl w:val="0"/>
          <w:numId w:val="34"/>
        </w:numPr>
        <w:spacing w:after="200" w:line="276" w:lineRule="auto"/>
        <w:jc w:val="lowKashida"/>
        <w:rPr>
          <w:rFonts w:cs="Traditional Arabic"/>
          <w:sz w:val="36"/>
          <w:szCs w:val="36"/>
          <w:rtl/>
          <w:lang w:eastAsia="en-US"/>
        </w:rPr>
      </w:pPr>
      <w:r w:rsidRPr="00A730E6">
        <w:rPr>
          <w:rFonts w:cs="Traditional Arabic" w:hint="cs"/>
          <w:sz w:val="36"/>
          <w:szCs w:val="36"/>
          <w:rtl/>
          <w:lang w:eastAsia="en-US"/>
        </w:rPr>
        <w:t>رواية الشعر وشرف المعنى.</w:t>
      </w:r>
    </w:p>
    <w:p w14:paraId="54798AEB" w14:textId="77777777" w:rsidR="00A730E6" w:rsidRPr="00A730E6" w:rsidRDefault="00A730E6" w:rsidP="00A730E6">
      <w:pPr>
        <w:numPr>
          <w:ilvl w:val="0"/>
          <w:numId w:val="34"/>
        </w:numPr>
        <w:spacing w:after="200" w:line="276" w:lineRule="auto"/>
        <w:jc w:val="lowKashida"/>
        <w:rPr>
          <w:rFonts w:cs="Traditional Arabic"/>
          <w:sz w:val="36"/>
          <w:szCs w:val="36"/>
          <w:lang w:eastAsia="en-US"/>
        </w:rPr>
      </w:pPr>
      <w:r w:rsidRPr="00A730E6">
        <w:rPr>
          <w:rFonts w:cs="Traditional Arabic" w:hint="cs"/>
          <w:sz w:val="36"/>
          <w:szCs w:val="36"/>
          <w:rtl/>
          <w:lang w:eastAsia="en-US"/>
        </w:rPr>
        <w:t>رواية الشعر والقيَم النفعية.</w:t>
      </w:r>
    </w:p>
    <w:p w14:paraId="55D33F59" w14:textId="77777777" w:rsidR="00A730E6" w:rsidRPr="00A730E6" w:rsidRDefault="00A730E6" w:rsidP="00A730E6">
      <w:pPr>
        <w:numPr>
          <w:ilvl w:val="0"/>
          <w:numId w:val="34"/>
        </w:numPr>
        <w:spacing w:after="200" w:line="276" w:lineRule="auto"/>
        <w:jc w:val="lowKashida"/>
        <w:rPr>
          <w:rFonts w:cs="Traditional Arabic"/>
          <w:sz w:val="36"/>
          <w:szCs w:val="36"/>
          <w:lang w:eastAsia="en-US"/>
        </w:rPr>
      </w:pPr>
      <w:r w:rsidRPr="00A730E6">
        <w:rPr>
          <w:rFonts w:cs="Traditional Arabic" w:hint="cs"/>
          <w:sz w:val="36"/>
          <w:szCs w:val="36"/>
          <w:rtl/>
          <w:lang w:eastAsia="en-US"/>
        </w:rPr>
        <w:t>مناهج النقاد في رواية القبح.</w:t>
      </w:r>
    </w:p>
    <w:p w14:paraId="24321B57" w14:textId="77777777" w:rsidR="00A730E6" w:rsidRPr="00A730E6" w:rsidRDefault="00A730E6" w:rsidP="00A730E6">
      <w:pPr>
        <w:numPr>
          <w:ilvl w:val="0"/>
          <w:numId w:val="34"/>
        </w:numPr>
        <w:spacing w:after="200" w:line="276" w:lineRule="auto"/>
        <w:jc w:val="lowKashida"/>
        <w:rPr>
          <w:rFonts w:cs="Traditional Arabic"/>
          <w:sz w:val="36"/>
          <w:szCs w:val="36"/>
          <w:lang w:eastAsia="en-US"/>
        </w:rPr>
      </w:pPr>
      <w:r w:rsidRPr="00A730E6">
        <w:rPr>
          <w:rFonts w:cs="Traditional Arabic" w:hint="cs"/>
          <w:sz w:val="36"/>
          <w:szCs w:val="36"/>
          <w:rtl/>
          <w:lang w:eastAsia="en-US"/>
        </w:rPr>
        <w:lastRenderedPageBreak/>
        <w:t>مرويات شعرية وقيم جمالية.</w:t>
      </w:r>
    </w:p>
    <w:p w14:paraId="314FA290" w14:textId="77777777" w:rsidR="00A730E6" w:rsidRPr="00A730E6" w:rsidRDefault="00A730E6" w:rsidP="00A730E6">
      <w:pPr>
        <w:ind w:left="360"/>
        <w:jc w:val="lowKashida"/>
        <w:rPr>
          <w:rFonts w:cs="Traditional Arabic"/>
          <w:sz w:val="36"/>
          <w:szCs w:val="36"/>
          <w:rtl/>
          <w:lang w:eastAsia="en-US"/>
        </w:rPr>
      </w:pPr>
      <w:r w:rsidRPr="00A730E6">
        <w:rPr>
          <w:rFonts w:cs="Traditional Arabic" w:hint="cs"/>
          <w:sz w:val="36"/>
          <w:szCs w:val="36"/>
          <w:rtl/>
          <w:lang w:eastAsia="en-US"/>
        </w:rPr>
        <w:t xml:space="preserve">وقد تناول في </w:t>
      </w:r>
      <w:r w:rsidRPr="00A730E6">
        <w:rPr>
          <w:rFonts w:cs="Traditional Arabic" w:hint="cs"/>
          <w:b/>
          <w:bCs/>
          <w:sz w:val="36"/>
          <w:szCs w:val="36"/>
          <w:rtl/>
          <w:lang w:eastAsia="en-US"/>
        </w:rPr>
        <w:t>الباب الأول</w:t>
      </w:r>
      <w:r w:rsidRPr="00A730E6">
        <w:rPr>
          <w:rFonts w:cs="Traditional Arabic" w:hint="cs"/>
          <w:sz w:val="36"/>
          <w:szCs w:val="36"/>
          <w:rtl/>
          <w:lang w:eastAsia="en-US"/>
        </w:rPr>
        <w:t xml:space="preserve"> الخلاف الذي جرى بين أهل العلم حول قوله تعالى: {</w:t>
      </w:r>
      <w:r w:rsidRPr="00A730E6">
        <w:rPr>
          <w:rFonts w:cs="Traditional Arabic"/>
          <w:sz w:val="36"/>
          <w:szCs w:val="36"/>
          <w:rtl/>
          <w:lang w:eastAsia="en-US"/>
        </w:rPr>
        <w:t>وَمَا عَلَّمْنَاهُ الشِّعْرَ وَمَا يَنبَغِي لَهُ</w:t>
      </w:r>
      <w:r w:rsidRPr="00A730E6">
        <w:rPr>
          <w:rFonts w:cs="Traditional Arabic" w:hint="cs"/>
          <w:sz w:val="36"/>
          <w:szCs w:val="36"/>
          <w:rtl/>
          <w:lang w:eastAsia="en-US"/>
        </w:rPr>
        <w:t>} [سورة يس: 69]، وخلص من ذلك إلى أن الرسول صلى الله عليه وسلم تمثَّل بما شرف معناه من الشعر التعبدي والشعر الخُلقي.</w:t>
      </w:r>
    </w:p>
    <w:p w14:paraId="571C2C80" w14:textId="77777777" w:rsidR="00A730E6" w:rsidRPr="00A730E6" w:rsidRDefault="00A730E6" w:rsidP="00A730E6">
      <w:pPr>
        <w:ind w:left="360"/>
        <w:jc w:val="lowKashida"/>
        <w:rPr>
          <w:rFonts w:cs="Traditional Arabic"/>
          <w:sz w:val="36"/>
          <w:szCs w:val="36"/>
          <w:rtl/>
          <w:lang w:eastAsia="en-US"/>
        </w:rPr>
      </w:pPr>
      <w:r w:rsidRPr="00A730E6">
        <w:rPr>
          <w:rFonts w:cs="Traditional Arabic" w:hint="cs"/>
          <w:sz w:val="36"/>
          <w:szCs w:val="36"/>
          <w:rtl/>
          <w:lang w:eastAsia="en-US"/>
        </w:rPr>
        <w:t>كما عرض لمرويات الصحابة والتابعين من الشعر ذي المعاني الشريفة، في الحِكم والقيم، من شعر المدح والرثاء والتعزية والقصة والطرافة، ومن الشعر ذي الأغراض العامة.</w:t>
      </w:r>
    </w:p>
    <w:p w14:paraId="6EE4218F" w14:textId="77777777" w:rsidR="00A730E6" w:rsidRPr="00A730E6" w:rsidRDefault="00A730E6" w:rsidP="00A730E6">
      <w:pPr>
        <w:ind w:left="360"/>
        <w:jc w:val="lowKashida"/>
        <w:rPr>
          <w:rFonts w:cs="Traditional Arabic"/>
          <w:sz w:val="36"/>
          <w:szCs w:val="36"/>
          <w:rtl/>
          <w:lang w:eastAsia="en-US"/>
        </w:rPr>
      </w:pPr>
      <w:r w:rsidRPr="00A730E6">
        <w:rPr>
          <w:rFonts w:cs="Traditional Arabic" w:hint="cs"/>
          <w:sz w:val="36"/>
          <w:szCs w:val="36"/>
          <w:rtl/>
          <w:lang w:eastAsia="en-US"/>
        </w:rPr>
        <w:t>كما وقف عند شعر الصراع بين الكفر والإيمان، ممثلاً بنقائض المسلمين والمشركين وشعر الردَّة. وحدَّد موقف الصحابة رضي الله تعالى عنهم من رواية شعر النقائض، وناقش بعض الباحثين في فهمهم لفقه بعض الأخبار والمرويات المتعلقة برواية هذه الأشعار.</w:t>
      </w:r>
    </w:p>
    <w:p w14:paraId="40E85CD7" w14:textId="77777777" w:rsidR="00A730E6" w:rsidRPr="00A730E6" w:rsidRDefault="00A730E6" w:rsidP="00A730E6">
      <w:pPr>
        <w:ind w:left="360"/>
        <w:jc w:val="lowKashida"/>
        <w:rPr>
          <w:rFonts w:cs="Traditional Arabic"/>
          <w:sz w:val="36"/>
          <w:szCs w:val="36"/>
          <w:rtl/>
          <w:lang w:eastAsia="en-US"/>
        </w:rPr>
      </w:pPr>
      <w:r w:rsidRPr="00A730E6">
        <w:rPr>
          <w:rFonts w:cs="Traditional Arabic" w:hint="cs"/>
          <w:b/>
          <w:bCs/>
          <w:sz w:val="36"/>
          <w:szCs w:val="36"/>
          <w:rtl/>
          <w:lang w:eastAsia="en-US"/>
        </w:rPr>
        <w:t>والباب الثاني</w:t>
      </w:r>
      <w:r w:rsidRPr="00A730E6">
        <w:rPr>
          <w:rFonts w:cs="Traditional Arabic" w:hint="cs"/>
          <w:sz w:val="36"/>
          <w:szCs w:val="36"/>
          <w:rtl/>
          <w:lang w:eastAsia="en-US"/>
        </w:rPr>
        <w:t xml:space="preserve"> لقيم الشعر النفعية، اعتمادًا على الرؤية النقدية في أن غاية الشعر التعليم والإمتاع معًا، بمعنى أن الشعر يعلِّم بالمتعة، فكان فصله الأول في التأديب والتربية، والثاني في الشواهد العلمية، الذي خصصه للشواهد الشعرية في تفسير غريب القرآن الكريم دون غيرها غالبًا. وفصله الثالث في الإمتاع الأدبي. وفصَّل فيه القول من خلال موقف الإمام الشافعي من الإمتاع بالشعر الحسن الذي تتنفس فيه المشاعر، وتتهدهد به العواطف.. وأتبعه بمتابعة الحصري القيرواني لابن قتيبة في الاستمتاع بالنوادر والطرائف، مع الاحتراس بضرورة تعمق السامع لمراميها، خاصة ما يتعلق منها بالدين.</w:t>
      </w:r>
    </w:p>
    <w:p w14:paraId="2D3E818B" w14:textId="77777777" w:rsidR="00A730E6" w:rsidRPr="00A730E6" w:rsidRDefault="00A730E6" w:rsidP="00A730E6">
      <w:pPr>
        <w:ind w:left="360"/>
        <w:jc w:val="lowKashida"/>
        <w:rPr>
          <w:rFonts w:cs="Traditional Arabic"/>
          <w:sz w:val="36"/>
          <w:szCs w:val="36"/>
          <w:rtl/>
          <w:lang w:eastAsia="en-US"/>
        </w:rPr>
      </w:pPr>
      <w:r w:rsidRPr="00A730E6">
        <w:rPr>
          <w:rFonts w:cs="Traditional Arabic" w:hint="cs"/>
          <w:b/>
          <w:bCs/>
          <w:sz w:val="36"/>
          <w:szCs w:val="36"/>
          <w:rtl/>
          <w:lang w:eastAsia="en-US"/>
        </w:rPr>
        <w:t>والباب الثالث</w:t>
      </w:r>
      <w:r w:rsidRPr="00A730E6">
        <w:rPr>
          <w:rFonts w:cs="Traditional Arabic" w:hint="cs"/>
          <w:sz w:val="36"/>
          <w:szCs w:val="36"/>
          <w:rtl/>
          <w:lang w:eastAsia="en-US"/>
        </w:rPr>
        <w:t xml:space="preserve"> تطبيق عملي للإحسان في مصنفات الرواة الأدبية والتاريخية، ورصد فيه اتجاهات النقاد، من خلال ثلاثة فصول، هي:</w:t>
      </w:r>
    </w:p>
    <w:p w14:paraId="51FC7861" w14:textId="77777777" w:rsidR="00A730E6" w:rsidRPr="00A730E6" w:rsidRDefault="00A730E6" w:rsidP="00A730E6">
      <w:pPr>
        <w:numPr>
          <w:ilvl w:val="0"/>
          <w:numId w:val="34"/>
        </w:numPr>
        <w:spacing w:after="200" w:line="276" w:lineRule="auto"/>
        <w:jc w:val="lowKashida"/>
        <w:rPr>
          <w:rFonts w:cs="Traditional Arabic"/>
          <w:sz w:val="36"/>
          <w:szCs w:val="36"/>
          <w:rtl/>
          <w:lang w:eastAsia="en-US"/>
        </w:rPr>
      </w:pPr>
      <w:r w:rsidRPr="00A730E6">
        <w:rPr>
          <w:rFonts w:cs="Traditional Arabic" w:hint="cs"/>
          <w:sz w:val="36"/>
          <w:szCs w:val="36"/>
          <w:rtl/>
          <w:lang w:eastAsia="en-US"/>
        </w:rPr>
        <w:t>الإعراض عن رواية الشعر الفاسد (من هجاء ومجون وفحش وخروج على العقيدة).</w:t>
      </w:r>
    </w:p>
    <w:p w14:paraId="5DA2F4A2" w14:textId="77777777" w:rsidR="00A730E6" w:rsidRPr="00A730E6" w:rsidRDefault="00A730E6" w:rsidP="00A730E6">
      <w:pPr>
        <w:numPr>
          <w:ilvl w:val="0"/>
          <w:numId w:val="34"/>
        </w:numPr>
        <w:spacing w:after="200" w:line="276" w:lineRule="auto"/>
        <w:jc w:val="lowKashida"/>
        <w:rPr>
          <w:rFonts w:cs="Traditional Arabic"/>
          <w:sz w:val="36"/>
          <w:szCs w:val="36"/>
          <w:lang w:eastAsia="en-US"/>
        </w:rPr>
      </w:pPr>
      <w:r w:rsidRPr="00A730E6">
        <w:rPr>
          <w:rFonts w:cs="Traditional Arabic" w:hint="cs"/>
          <w:sz w:val="36"/>
          <w:szCs w:val="36"/>
          <w:rtl/>
          <w:lang w:eastAsia="en-US"/>
        </w:rPr>
        <w:t>إسقاط الفاسد من رواية الشعر.</w:t>
      </w:r>
    </w:p>
    <w:p w14:paraId="4F8FCB0F" w14:textId="77777777" w:rsidR="00A730E6" w:rsidRPr="00A730E6" w:rsidRDefault="00A730E6" w:rsidP="00A730E6">
      <w:pPr>
        <w:numPr>
          <w:ilvl w:val="0"/>
          <w:numId w:val="34"/>
        </w:numPr>
        <w:spacing w:after="200" w:line="276" w:lineRule="auto"/>
        <w:jc w:val="lowKashida"/>
        <w:rPr>
          <w:rFonts w:cs="Traditional Arabic"/>
          <w:sz w:val="36"/>
          <w:szCs w:val="36"/>
          <w:lang w:eastAsia="en-US"/>
        </w:rPr>
      </w:pPr>
      <w:r w:rsidRPr="00A730E6">
        <w:rPr>
          <w:rFonts w:cs="Traditional Arabic" w:hint="cs"/>
          <w:sz w:val="36"/>
          <w:szCs w:val="36"/>
          <w:rtl/>
          <w:lang w:eastAsia="en-US"/>
        </w:rPr>
        <w:lastRenderedPageBreak/>
        <w:t>نقد المعاني الفاسدة من الشعر المروي، الذي اعتبره المؤلف اتجاهًا إيجابيًا في النص على القبح، سواء في مجال التأريخ الأدبي (التراجم)، أو التطبيق النقدي (النصوص الأدبية). ويشمل هذا الاتجاه أحكامًا نقدية على مشاهير الشعراء.</w:t>
      </w:r>
    </w:p>
    <w:p w14:paraId="5A6DE0FB" w14:textId="77777777" w:rsidR="00A730E6" w:rsidRPr="00A730E6" w:rsidRDefault="00A730E6" w:rsidP="00A730E6">
      <w:pPr>
        <w:numPr>
          <w:ilvl w:val="0"/>
          <w:numId w:val="34"/>
        </w:numPr>
        <w:spacing w:after="200" w:line="276" w:lineRule="auto"/>
        <w:jc w:val="lowKashida"/>
        <w:rPr>
          <w:rFonts w:cs="Traditional Arabic"/>
          <w:sz w:val="36"/>
          <w:szCs w:val="36"/>
          <w:lang w:eastAsia="en-US"/>
        </w:rPr>
      </w:pPr>
      <w:r w:rsidRPr="00A730E6">
        <w:rPr>
          <w:rFonts w:cs="Traditional Arabic" w:hint="cs"/>
          <w:sz w:val="36"/>
          <w:szCs w:val="36"/>
          <w:rtl/>
          <w:lang w:eastAsia="en-US"/>
        </w:rPr>
        <w:t>والباب الرابع تناول نماذج شعرية من أبيات وقصائد تنزع عن الإحسان في تكامل شرف المعنى فيها، بحسن الأداء ونقاء الإحساس ونبل الغاية، وجاء في أربعة فصول:</w:t>
      </w:r>
    </w:p>
    <w:p w14:paraId="445CD18E" w14:textId="77777777" w:rsidR="00A730E6" w:rsidRPr="00A730E6" w:rsidRDefault="00A730E6" w:rsidP="00A730E6">
      <w:pPr>
        <w:numPr>
          <w:ilvl w:val="0"/>
          <w:numId w:val="34"/>
        </w:numPr>
        <w:spacing w:after="200" w:line="276" w:lineRule="auto"/>
        <w:jc w:val="lowKashida"/>
        <w:rPr>
          <w:rFonts w:cs="Traditional Arabic"/>
          <w:sz w:val="36"/>
          <w:szCs w:val="36"/>
          <w:lang w:eastAsia="en-US"/>
        </w:rPr>
      </w:pPr>
      <w:r w:rsidRPr="00A730E6">
        <w:rPr>
          <w:rFonts w:cs="Traditional Arabic" w:hint="cs"/>
          <w:sz w:val="36"/>
          <w:szCs w:val="36"/>
          <w:rtl/>
          <w:lang w:eastAsia="en-US"/>
        </w:rPr>
        <w:t>مرويات أولي الأمر والسيادة.</w:t>
      </w:r>
    </w:p>
    <w:p w14:paraId="37DFFC4B" w14:textId="77777777" w:rsidR="00A730E6" w:rsidRPr="00A730E6" w:rsidRDefault="00A730E6" w:rsidP="00A730E6">
      <w:pPr>
        <w:numPr>
          <w:ilvl w:val="0"/>
          <w:numId w:val="34"/>
        </w:numPr>
        <w:spacing w:after="200" w:line="276" w:lineRule="auto"/>
        <w:jc w:val="lowKashida"/>
        <w:rPr>
          <w:rFonts w:cs="Traditional Arabic"/>
          <w:sz w:val="36"/>
          <w:szCs w:val="36"/>
          <w:lang w:eastAsia="en-US"/>
        </w:rPr>
      </w:pPr>
      <w:r w:rsidRPr="00A730E6">
        <w:rPr>
          <w:rFonts w:cs="Traditional Arabic" w:hint="cs"/>
          <w:sz w:val="36"/>
          <w:szCs w:val="36"/>
          <w:rtl/>
          <w:lang w:eastAsia="en-US"/>
        </w:rPr>
        <w:t>مرويات اللغويين ورواة الشعر.</w:t>
      </w:r>
    </w:p>
    <w:p w14:paraId="26DE9C91" w14:textId="77777777" w:rsidR="00A730E6" w:rsidRPr="00A730E6" w:rsidRDefault="00A730E6" w:rsidP="00A730E6">
      <w:pPr>
        <w:numPr>
          <w:ilvl w:val="0"/>
          <w:numId w:val="34"/>
        </w:numPr>
        <w:spacing w:after="200" w:line="276" w:lineRule="auto"/>
        <w:jc w:val="lowKashida"/>
        <w:rPr>
          <w:rFonts w:cs="Traditional Arabic"/>
          <w:sz w:val="36"/>
          <w:szCs w:val="36"/>
          <w:lang w:eastAsia="en-US"/>
        </w:rPr>
      </w:pPr>
      <w:r w:rsidRPr="00A730E6">
        <w:rPr>
          <w:rFonts w:cs="Traditional Arabic" w:hint="cs"/>
          <w:sz w:val="36"/>
          <w:szCs w:val="36"/>
          <w:rtl/>
          <w:lang w:eastAsia="en-US"/>
        </w:rPr>
        <w:t>مرويات الأدباء والنقاد.</w:t>
      </w:r>
    </w:p>
    <w:p w14:paraId="45293FEA" w14:textId="3C965197" w:rsidR="00A730E6" w:rsidRDefault="00A730E6" w:rsidP="00AB32F2">
      <w:pPr>
        <w:numPr>
          <w:ilvl w:val="0"/>
          <w:numId w:val="34"/>
        </w:numPr>
        <w:spacing w:after="200" w:line="276" w:lineRule="auto"/>
        <w:jc w:val="lowKashida"/>
        <w:rPr>
          <w:rFonts w:cs="Traditional Arabic"/>
          <w:sz w:val="36"/>
          <w:szCs w:val="36"/>
          <w:lang w:eastAsia="en-US"/>
        </w:rPr>
      </w:pPr>
      <w:r w:rsidRPr="008E192C">
        <w:rPr>
          <w:rFonts w:cs="Traditional Arabic" w:hint="cs"/>
          <w:sz w:val="36"/>
          <w:szCs w:val="36"/>
          <w:rtl/>
          <w:lang w:eastAsia="en-US"/>
        </w:rPr>
        <w:t xml:space="preserve">مرويات الفقهاء والمحدِّثين. </w:t>
      </w:r>
      <w:r w:rsidR="00976819">
        <w:rPr>
          <w:rFonts w:cs="Traditional Arabic" w:hint="cs"/>
          <w:sz w:val="36"/>
          <w:szCs w:val="36"/>
          <w:rtl/>
          <w:lang w:eastAsia="en-US"/>
        </w:rPr>
        <w:t xml:space="preserve"> </w:t>
      </w:r>
    </w:p>
    <w:p w14:paraId="6DC4D123" w14:textId="32983044" w:rsidR="00976819" w:rsidRDefault="00976819" w:rsidP="00976819">
      <w:pPr>
        <w:spacing w:after="200" w:line="276" w:lineRule="auto"/>
        <w:ind w:right="720"/>
        <w:jc w:val="lowKashida"/>
        <w:rPr>
          <w:rFonts w:cs="Traditional Arabic"/>
          <w:sz w:val="36"/>
          <w:szCs w:val="36"/>
          <w:rtl/>
          <w:lang w:eastAsia="en-US"/>
        </w:rPr>
      </w:pPr>
    </w:p>
    <w:p w14:paraId="1380609F" w14:textId="3F0764EA" w:rsidR="00976819" w:rsidRDefault="00976819" w:rsidP="00976819">
      <w:pPr>
        <w:spacing w:after="200" w:line="276" w:lineRule="auto"/>
        <w:ind w:right="720"/>
        <w:jc w:val="lowKashida"/>
        <w:rPr>
          <w:rFonts w:cs="Traditional Arabic"/>
          <w:sz w:val="36"/>
          <w:szCs w:val="36"/>
          <w:rtl/>
          <w:lang w:eastAsia="en-US"/>
        </w:rPr>
      </w:pPr>
    </w:p>
    <w:p w14:paraId="19B744D8" w14:textId="370CA403" w:rsidR="00017FBD" w:rsidRDefault="00017FBD">
      <w:pPr>
        <w:bidi w:val="0"/>
        <w:spacing w:after="160" w:line="259" w:lineRule="auto"/>
        <w:rPr>
          <w:rFonts w:cs="Traditional Arabic"/>
          <w:sz w:val="36"/>
          <w:szCs w:val="36"/>
          <w:rtl/>
          <w:lang w:eastAsia="en-US"/>
        </w:rPr>
      </w:pPr>
      <w:r>
        <w:rPr>
          <w:rFonts w:cs="Traditional Arabic"/>
          <w:sz w:val="36"/>
          <w:szCs w:val="36"/>
          <w:rtl/>
          <w:lang w:eastAsia="en-US"/>
        </w:rPr>
        <w:br w:type="page"/>
      </w:r>
    </w:p>
    <w:p w14:paraId="58E3F3E0" w14:textId="77777777" w:rsidR="00017FBD" w:rsidRPr="000A7B32" w:rsidRDefault="00017FBD" w:rsidP="00017FBD">
      <w:pPr>
        <w:tabs>
          <w:tab w:val="right" w:leader="dot" w:pos="8296"/>
        </w:tabs>
        <w:spacing w:after="100" w:line="259" w:lineRule="auto"/>
        <w:jc w:val="center"/>
        <w:rPr>
          <w:rFonts w:cs="Traditional Arabic"/>
          <w:sz w:val="36"/>
          <w:szCs w:val="36"/>
        </w:rPr>
      </w:pPr>
      <w:r>
        <w:rPr>
          <w:rFonts w:ascii="Traditional Arabic" w:hAnsi="Traditional Arabic" w:cs="Traditional Arabic" w:hint="cs"/>
          <w:b/>
          <w:bCs/>
          <w:noProof/>
          <w:color w:val="FF0000"/>
          <w:sz w:val="34"/>
          <w:szCs w:val="34"/>
          <w:rtl/>
        </w:rPr>
        <w:lastRenderedPageBreak/>
        <w:t>ال</w:t>
      </w:r>
      <w:r w:rsidRPr="000A7B32">
        <w:rPr>
          <w:rFonts w:ascii="Traditional Arabic" w:hAnsi="Traditional Arabic" w:cs="Traditional Arabic" w:hint="cs"/>
          <w:b/>
          <w:bCs/>
          <w:noProof/>
          <w:color w:val="FF0000"/>
          <w:sz w:val="34"/>
          <w:szCs w:val="34"/>
          <w:rtl/>
        </w:rPr>
        <w:t xml:space="preserve">فهرس </w:t>
      </w:r>
    </w:p>
    <w:p w14:paraId="3C0FCACB" w14:textId="77777777" w:rsidR="00017FBD" w:rsidRPr="00EA52C1" w:rsidRDefault="00017FBD" w:rsidP="00017FBD">
      <w:pPr>
        <w:tabs>
          <w:tab w:val="right" w:leader="dot" w:pos="8296"/>
        </w:tabs>
        <w:spacing w:after="100" w:line="259" w:lineRule="auto"/>
        <w:jc w:val="center"/>
        <w:rPr>
          <w:rFonts w:ascii="Traditional Arabic" w:hAnsi="Traditional Arabic" w:cs="Traditional Arabic"/>
          <w:noProof/>
          <w:webHidden/>
          <w:sz w:val="34"/>
          <w:szCs w:val="34"/>
          <w:rtl/>
        </w:rPr>
      </w:pPr>
      <w:r>
        <w:rPr>
          <w:rFonts w:ascii="Traditional Arabic" w:hAnsi="Traditional Arabic" w:cs="Traditional Arabic" w:hint="cs"/>
          <w:noProof/>
          <w:webHidden/>
          <w:sz w:val="34"/>
          <w:szCs w:val="34"/>
          <w:rtl/>
        </w:rPr>
        <w:t>مقدمة</w:t>
      </w:r>
      <w:r w:rsidRPr="00EA52C1">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3</w:t>
      </w:r>
    </w:p>
    <w:p w14:paraId="44E38F3C" w14:textId="77777777" w:rsidR="00017FBD" w:rsidRDefault="00017FBD" w:rsidP="00017FBD">
      <w:pPr>
        <w:tabs>
          <w:tab w:val="right" w:leader="dot" w:pos="8296"/>
        </w:tabs>
        <w:spacing w:after="100" w:line="259" w:lineRule="auto"/>
        <w:jc w:val="center"/>
        <w:rPr>
          <w:rFonts w:ascii="Traditional Arabic" w:hAnsi="Traditional Arabic" w:cs="Traditional Arabic"/>
          <w:noProof/>
          <w:sz w:val="34"/>
          <w:szCs w:val="34"/>
          <w:rtl/>
        </w:rPr>
      </w:pPr>
    </w:p>
    <w:p w14:paraId="68FAC131" w14:textId="77777777" w:rsidR="00017FBD" w:rsidRPr="009D6499" w:rsidRDefault="00017FBD" w:rsidP="00017FBD">
      <w:pPr>
        <w:tabs>
          <w:tab w:val="right" w:leader="dot" w:pos="8296"/>
        </w:tabs>
        <w:spacing w:after="100" w:line="259" w:lineRule="auto"/>
        <w:jc w:val="center"/>
        <w:rPr>
          <w:rFonts w:ascii="Traditional Arabic" w:hAnsi="Traditional Arabic" w:cs="Traditional Arabic"/>
          <w:b/>
          <w:bCs/>
          <w:noProof/>
          <w:sz w:val="34"/>
          <w:szCs w:val="34"/>
          <w:rtl/>
        </w:rPr>
      </w:pPr>
      <w:r w:rsidRPr="009D6499">
        <w:rPr>
          <w:rFonts w:ascii="Traditional Arabic" w:hAnsi="Traditional Arabic" w:cs="Traditional Arabic"/>
          <w:b/>
          <w:bCs/>
          <w:noProof/>
          <w:sz w:val="34"/>
          <w:szCs w:val="34"/>
          <w:rtl/>
        </w:rPr>
        <w:t>علوم الدين الإسلامي</w:t>
      </w:r>
    </w:p>
    <w:p w14:paraId="76D2712E" w14:textId="77777777" w:rsidR="00017FBD" w:rsidRPr="000A7B32" w:rsidRDefault="00017FBD" w:rsidP="00017FBD">
      <w:pPr>
        <w:tabs>
          <w:tab w:val="right" w:leader="dot" w:pos="8296"/>
        </w:tabs>
        <w:spacing w:after="100" w:line="259" w:lineRule="auto"/>
        <w:rPr>
          <w:rFonts w:ascii="Traditional Arabic" w:hAnsi="Traditional Arabic" w:cs="Traditional Arabic"/>
          <w:noProof/>
          <w:sz w:val="34"/>
          <w:szCs w:val="34"/>
          <w:rtl/>
        </w:rPr>
      </w:pPr>
      <w:r w:rsidRPr="00054216">
        <w:rPr>
          <w:rFonts w:ascii="Traditional Arabic" w:hAnsi="Traditional Arabic" w:cs="Traditional Arabic"/>
          <w:noProof/>
          <w:sz w:val="34"/>
          <w:szCs w:val="34"/>
          <w:rtl/>
        </w:rPr>
        <w:t>الإسلام</w:t>
      </w:r>
      <w:r>
        <w:rPr>
          <w:rFonts w:ascii="Traditional Arabic" w:hAnsi="Traditional Arabic" w:cs="Traditional Arabic" w:hint="cs"/>
          <w:noProof/>
          <w:sz w:val="34"/>
          <w:szCs w:val="34"/>
          <w:rtl/>
        </w:rPr>
        <w:t xml:space="preserve">: </w:t>
      </w:r>
      <w:r w:rsidRPr="00054216">
        <w:rPr>
          <w:rFonts w:ascii="Traditional Arabic" w:hAnsi="Traditional Arabic" w:cs="Traditional Arabic"/>
          <w:noProof/>
          <w:sz w:val="34"/>
          <w:szCs w:val="34"/>
          <w:rtl/>
        </w:rPr>
        <w:t>عموميات</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4</w:t>
      </w:r>
    </w:p>
    <w:p w14:paraId="024CDFA3"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sz w:val="34"/>
          <w:szCs w:val="34"/>
          <w:rtl/>
        </w:rPr>
      </w:pPr>
      <w:r w:rsidRPr="007217C6">
        <w:rPr>
          <w:rFonts w:ascii="Traditional Arabic" w:hAnsi="Traditional Arabic" w:cs="Traditional Arabic"/>
          <w:noProof/>
          <w:sz w:val="34"/>
          <w:szCs w:val="34"/>
          <w:rtl/>
        </w:rPr>
        <w:t>الأخلاق والآداب</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19</w:t>
      </w:r>
    </w:p>
    <w:p w14:paraId="5A2C0F4F"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webHidden/>
          <w:sz w:val="34"/>
          <w:szCs w:val="34"/>
          <w:rtl/>
        </w:rPr>
      </w:pPr>
      <w:r w:rsidRPr="005E2252">
        <w:rPr>
          <w:rFonts w:ascii="Traditional Arabic" w:hAnsi="Traditional Arabic" w:cs="Traditional Arabic"/>
          <w:noProof/>
          <w:sz w:val="34"/>
          <w:szCs w:val="34"/>
          <w:rtl/>
        </w:rPr>
        <w:t>الدعوة الإسلامية</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22</w:t>
      </w:r>
    </w:p>
    <w:p w14:paraId="67543226"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webHidden/>
          <w:sz w:val="34"/>
          <w:szCs w:val="34"/>
          <w:rtl/>
        </w:rPr>
      </w:pPr>
      <w:r w:rsidRPr="005E2252">
        <w:rPr>
          <w:rFonts w:ascii="Traditional Arabic" w:hAnsi="Traditional Arabic" w:cs="Traditional Arabic"/>
          <w:noProof/>
          <w:sz w:val="34"/>
          <w:szCs w:val="34"/>
          <w:rtl/>
        </w:rPr>
        <w:t>الإعلام الإسلامي</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28</w:t>
      </w:r>
    </w:p>
    <w:p w14:paraId="2414D497"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webHidden/>
          <w:sz w:val="34"/>
          <w:szCs w:val="34"/>
          <w:rtl/>
        </w:rPr>
      </w:pPr>
      <w:r w:rsidRPr="00BB1EE7">
        <w:rPr>
          <w:rFonts w:ascii="Traditional Arabic" w:hAnsi="Traditional Arabic" w:cs="Traditional Arabic"/>
          <w:noProof/>
          <w:sz w:val="34"/>
          <w:szCs w:val="34"/>
          <w:rtl/>
        </w:rPr>
        <w:t>الثقافة الإسلامية</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31</w:t>
      </w:r>
    </w:p>
    <w:p w14:paraId="4E2C7733"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sz w:val="34"/>
          <w:szCs w:val="34"/>
          <w:rtl/>
        </w:rPr>
      </w:pPr>
      <w:r w:rsidRPr="00580674">
        <w:rPr>
          <w:rFonts w:ascii="Traditional Arabic" w:hAnsi="Traditional Arabic" w:cs="Traditional Arabic"/>
          <w:noProof/>
          <w:sz w:val="34"/>
          <w:szCs w:val="34"/>
          <w:rtl/>
        </w:rPr>
        <w:t>علوم القرآن</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36</w:t>
      </w:r>
    </w:p>
    <w:p w14:paraId="1AE5D145"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sz w:val="34"/>
          <w:szCs w:val="34"/>
          <w:rtl/>
        </w:rPr>
      </w:pPr>
      <w:r w:rsidRPr="00BD3F21">
        <w:rPr>
          <w:rFonts w:ascii="Traditional Arabic" w:hAnsi="Traditional Arabic" w:cs="Traditional Arabic"/>
          <w:noProof/>
          <w:sz w:val="34"/>
          <w:szCs w:val="34"/>
          <w:rtl/>
        </w:rPr>
        <w:t>علوم الحديث</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49</w:t>
      </w:r>
    </w:p>
    <w:p w14:paraId="7D9A1390"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sz w:val="34"/>
          <w:szCs w:val="34"/>
          <w:rtl/>
        </w:rPr>
      </w:pPr>
      <w:r>
        <w:rPr>
          <w:rFonts w:ascii="Traditional Arabic" w:hAnsi="Traditional Arabic" w:cs="Traditional Arabic" w:hint="cs"/>
          <w:noProof/>
          <w:webHidden/>
          <w:sz w:val="34"/>
          <w:szCs w:val="34"/>
          <w:rtl/>
        </w:rPr>
        <w:t>العقيدة</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57</w:t>
      </w:r>
    </w:p>
    <w:p w14:paraId="1AED70CD"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sz w:val="34"/>
          <w:szCs w:val="34"/>
          <w:rtl/>
        </w:rPr>
      </w:pPr>
      <w:bookmarkStart w:id="34" w:name="_Hlk528923863"/>
      <w:r w:rsidRPr="002507C1">
        <w:rPr>
          <w:rFonts w:ascii="Traditional Arabic" w:hAnsi="Traditional Arabic" w:cs="Traditional Arabic"/>
          <w:noProof/>
          <w:sz w:val="34"/>
          <w:szCs w:val="34"/>
          <w:rtl/>
        </w:rPr>
        <w:t>الفرق والديانات</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61</w:t>
      </w:r>
    </w:p>
    <w:bookmarkEnd w:id="34"/>
    <w:p w14:paraId="220D3B1F"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sz w:val="34"/>
          <w:szCs w:val="34"/>
          <w:rtl/>
        </w:rPr>
      </w:pPr>
      <w:r w:rsidRPr="00540B58">
        <w:rPr>
          <w:rFonts w:ascii="Traditional Arabic" w:hAnsi="Traditional Arabic" w:cs="Traditional Arabic"/>
          <w:noProof/>
          <w:sz w:val="34"/>
          <w:szCs w:val="34"/>
          <w:rtl/>
        </w:rPr>
        <w:t>الفقه الإسلامي</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70</w:t>
      </w:r>
    </w:p>
    <w:p w14:paraId="70A1D526"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sz w:val="34"/>
          <w:szCs w:val="34"/>
          <w:rtl/>
        </w:rPr>
      </w:pPr>
      <w:r w:rsidRPr="005F3B86">
        <w:rPr>
          <w:rFonts w:ascii="Traditional Arabic" w:hAnsi="Traditional Arabic" w:cs="Traditional Arabic"/>
          <w:noProof/>
          <w:sz w:val="34"/>
          <w:szCs w:val="34"/>
          <w:rtl/>
        </w:rPr>
        <w:t>بحوث فقهية</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78</w:t>
      </w:r>
    </w:p>
    <w:p w14:paraId="0B7AF830"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sz w:val="34"/>
          <w:szCs w:val="34"/>
          <w:rtl/>
        </w:rPr>
      </w:pPr>
      <w:r w:rsidRPr="00705E1A">
        <w:rPr>
          <w:rFonts w:ascii="Traditional Arabic" w:hAnsi="Traditional Arabic" w:cs="Traditional Arabic"/>
          <w:noProof/>
          <w:sz w:val="34"/>
          <w:szCs w:val="34"/>
          <w:rtl/>
        </w:rPr>
        <w:t>أصول الفقه</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100</w:t>
      </w:r>
    </w:p>
    <w:p w14:paraId="078FF3C7"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sz w:val="34"/>
          <w:szCs w:val="34"/>
          <w:rtl/>
        </w:rPr>
      </w:pPr>
      <w:r w:rsidRPr="001F18F0">
        <w:rPr>
          <w:rFonts w:ascii="Traditional Arabic" w:hAnsi="Traditional Arabic" w:cs="Traditional Arabic"/>
          <w:noProof/>
          <w:sz w:val="34"/>
          <w:szCs w:val="34"/>
          <w:rtl/>
        </w:rPr>
        <w:t>القواعد الفقهية</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109</w:t>
      </w:r>
    </w:p>
    <w:p w14:paraId="3887BE75"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sz w:val="34"/>
          <w:szCs w:val="34"/>
          <w:rtl/>
        </w:rPr>
      </w:pPr>
      <w:r w:rsidRPr="00034FCF">
        <w:rPr>
          <w:rFonts w:ascii="Traditional Arabic" w:hAnsi="Traditional Arabic" w:cs="Traditional Arabic"/>
          <w:noProof/>
          <w:sz w:val="34"/>
          <w:szCs w:val="34"/>
          <w:rtl/>
        </w:rPr>
        <w:t>الأحكام الشرعية</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120</w:t>
      </w:r>
    </w:p>
    <w:p w14:paraId="4AA26BF0"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sz w:val="34"/>
          <w:szCs w:val="34"/>
          <w:rtl/>
        </w:rPr>
      </w:pPr>
      <w:r w:rsidRPr="00436327">
        <w:rPr>
          <w:rFonts w:ascii="Traditional Arabic" w:hAnsi="Traditional Arabic" w:cs="Traditional Arabic"/>
          <w:noProof/>
          <w:sz w:val="34"/>
          <w:szCs w:val="34"/>
          <w:rtl/>
        </w:rPr>
        <w:t>العقود</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129</w:t>
      </w:r>
    </w:p>
    <w:p w14:paraId="5413C36F"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sz w:val="34"/>
          <w:szCs w:val="34"/>
          <w:rtl/>
        </w:rPr>
      </w:pPr>
      <w:r w:rsidRPr="00F230AE">
        <w:rPr>
          <w:rFonts w:ascii="Traditional Arabic" w:hAnsi="Traditional Arabic" w:cs="Traditional Arabic"/>
          <w:noProof/>
          <w:sz w:val="34"/>
          <w:szCs w:val="34"/>
          <w:rtl/>
        </w:rPr>
        <w:t>العبادات</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139</w:t>
      </w:r>
    </w:p>
    <w:p w14:paraId="153D4CB9"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sz w:val="34"/>
          <w:szCs w:val="34"/>
          <w:rtl/>
        </w:rPr>
      </w:pPr>
      <w:r w:rsidRPr="00452518">
        <w:rPr>
          <w:rFonts w:ascii="Traditional Arabic" w:hAnsi="Traditional Arabic" w:cs="Traditional Arabic"/>
          <w:noProof/>
          <w:sz w:val="34"/>
          <w:szCs w:val="34"/>
          <w:rtl/>
        </w:rPr>
        <w:t>المعاملات</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152</w:t>
      </w:r>
    </w:p>
    <w:p w14:paraId="6BB50F0D"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sz w:val="34"/>
          <w:szCs w:val="34"/>
          <w:rtl/>
        </w:rPr>
      </w:pPr>
      <w:r w:rsidRPr="00693311">
        <w:rPr>
          <w:rFonts w:ascii="Traditional Arabic" w:hAnsi="Traditional Arabic" w:cs="Traditional Arabic"/>
          <w:noProof/>
          <w:sz w:val="34"/>
          <w:szCs w:val="34"/>
          <w:rtl/>
        </w:rPr>
        <w:lastRenderedPageBreak/>
        <w:t>فقه الأسرة</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191</w:t>
      </w:r>
    </w:p>
    <w:p w14:paraId="1C0F4842"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sz w:val="34"/>
          <w:szCs w:val="34"/>
          <w:rtl/>
        </w:rPr>
      </w:pPr>
      <w:r w:rsidRPr="00395E5D">
        <w:rPr>
          <w:rFonts w:ascii="Traditional Arabic" w:hAnsi="Traditional Arabic" w:cs="Traditional Arabic"/>
          <w:noProof/>
          <w:sz w:val="34"/>
          <w:szCs w:val="34"/>
          <w:rtl/>
        </w:rPr>
        <w:t>الجنايات والعقوبات</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201</w:t>
      </w:r>
    </w:p>
    <w:p w14:paraId="1153BA10"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sz w:val="34"/>
          <w:szCs w:val="34"/>
          <w:rtl/>
        </w:rPr>
      </w:pPr>
      <w:r w:rsidRPr="009B201C">
        <w:rPr>
          <w:rFonts w:ascii="Traditional Arabic" w:hAnsi="Traditional Arabic" w:cs="Traditional Arabic"/>
          <w:noProof/>
          <w:sz w:val="34"/>
          <w:szCs w:val="34"/>
          <w:rtl/>
        </w:rPr>
        <w:t>السير والجهاد</w:t>
      </w:r>
      <w:r w:rsidRPr="000A7B32">
        <w:rPr>
          <w:rFonts w:ascii="Traditional Arabic" w:hAnsi="Traditional Arabic" w:cs="Traditional Arabic"/>
          <w:noProof/>
          <w:webHidden/>
          <w:sz w:val="34"/>
          <w:szCs w:val="34"/>
          <w:rtl/>
        </w:rPr>
        <w:tab/>
      </w:r>
      <w:r>
        <w:rPr>
          <w:rFonts w:ascii="Traditional Arabic" w:hAnsi="Traditional Arabic" w:cs="Traditional Arabic" w:hint="cs"/>
          <w:noProof/>
          <w:sz w:val="34"/>
          <w:szCs w:val="34"/>
          <w:rtl/>
        </w:rPr>
        <w:t>219</w:t>
      </w:r>
    </w:p>
    <w:p w14:paraId="5415A01F" w14:textId="77777777" w:rsidR="00017FBD" w:rsidRPr="000A7B32" w:rsidRDefault="00017FBD" w:rsidP="00017FBD">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F11A0D">
        <w:rPr>
          <w:rFonts w:ascii="Traditional Arabic" w:hAnsi="Traditional Arabic" w:cs="Traditional Arabic"/>
          <w:noProof/>
          <w:sz w:val="34"/>
          <w:szCs w:val="34"/>
          <w:rtl/>
        </w:rPr>
        <w:t>الشريعة الإسلامية</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223</w:t>
      </w:r>
    </w:p>
    <w:p w14:paraId="5CACBAD3" w14:textId="77777777" w:rsidR="00017FBD" w:rsidRPr="000A7B32" w:rsidRDefault="00017FBD" w:rsidP="00017FBD">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F11A0D">
        <w:rPr>
          <w:rFonts w:ascii="Traditional Arabic" w:hAnsi="Traditional Arabic" w:cs="Traditional Arabic"/>
          <w:noProof/>
          <w:sz w:val="34"/>
          <w:szCs w:val="34"/>
          <w:rtl/>
        </w:rPr>
        <w:t>النظام السياسي</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224</w:t>
      </w:r>
    </w:p>
    <w:p w14:paraId="69880A44"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webHidden/>
          <w:sz w:val="34"/>
          <w:szCs w:val="34"/>
          <w:rtl/>
        </w:rPr>
      </w:pPr>
      <w:r w:rsidRPr="00DC6A8B">
        <w:rPr>
          <w:rFonts w:ascii="Traditional Arabic" w:hAnsi="Traditional Arabic" w:cs="Traditional Arabic"/>
          <w:noProof/>
          <w:sz w:val="34"/>
          <w:szCs w:val="34"/>
          <w:rtl/>
        </w:rPr>
        <w:t>النظام الإداري في الإسلام</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249</w:t>
      </w:r>
    </w:p>
    <w:p w14:paraId="22FEB5D6" w14:textId="0B614B12" w:rsidR="00017FBD" w:rsidRPr="000A7B32" w:rsidRDefault="00017FBD" w:rsidP="00017FBD">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BC7A9D">
        <w:rPr>
          <w:rFonts w:ascii="Traditional Arabic" w:hAnsi="Traditional Arabic" w:cs="Traditional Arabic"/>
          <w:noProof/>
          <w:sz w:val="34"/>
          <w:szCs w:val="34"/>
          <w:rtl/>
        </w:rPr>
        <w:t xml:space="preserve">النظام </w:t>
      </w:r>
      <w:r w:rsidR="00823203">
        <w:rPr>
          <w:rFonts w:ascii="Traditional Arabic" w:hAnsi="Traditional Arabic" w:cs="Traditional Arabic" w:hint="cs"/>
          <w:noProof/>
          <w:sz w:val="34"/>
          <w:szCs w:val="34"/>
          <w:rtl/>
        </w:rPr>
        <w:t>الإداري</w:t>
      </w:r>
      <w:r w:rsidRPr="00BC7A9D">
        <w:rPr>
          <w:rFonts w:ascii="Traditional Arabic" w:hAnsi="Traditional Arabic" w:cs="Traditional Arabic"/>
          <w:noProof/>
          <w:sz w:val="34"/>
          <w:szCs w:val="34"/>
          <w:rtl/>
        </w:rPr>
        <w:t xml:space="preserve"> في الإسلام</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251</w:t>
      </w:r>
    </w:p>
    <w:p w14:paraId="20929222" w14:textId="77777777" w:rsidR="00017FBD" w:rsidRPr="000A7B32" w:rsidRDefault="00017FBD" w:rsidP="00017FBD">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B03F25">
        <w:rPr>
          <w:rFonts w:ascii="Traditional Arabic" w:hAnsi="Traditional Arabic" w:cs="Traditional Arabic"/>
          <w:noProof/>
          <w:sz w:val="34"/>
          <w:szCs w:val="34"/>
          <w:rtl/>
        </w:rPr>
        <w:t>النظام المالي في الإسلام</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255</w:t>
      </w:r>
    </w:p>
    <w:p w14:paraId="31FCEF74" w14:textId="77777777" w:rsidR="00017FBD" w:rsidRPr="000A7B32" w:rsidRDefault="00017FBD" w:rsidP="00017FBD">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B03F25">
        <w:rPr>
          <w:rFonts w:ascii="Traditional Arabic" w:hAnsi="Traditional Arabic" w:cs="Traditional Arabic"/>
          <w:noProof/>
          <w:sz w:val="34"/>
          <w:szCs w:val="34"/>
          <w:rtl/>
        </w:rPr>
        <w:t>الحسبة والاحتساب</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259</w:t>
      </w:r>
    </w:p>
    <w:p w14:paraId="4F7B0B75" w14:textId="77777777" w:rsidR="00017FBD" w:rsidRPr="000A7B32" w:rsidRDefault="00017FBD" w:rsidP="00017FBD">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B03F25">
        <w:rPr>
          <w:rFonts w:ascii="Traditional Arabic" w:hAnsi="Traditional Arabic" w:cs="Traditional Arabic"/>
          <w:noProof/>
          <w:sz w:val="34"/>
          <w:szCs w:val="34"/>
          <w:rtl/>
        </w:rPr>
        <w:t>النظام القضائي في الإسلام</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261</w:t>
      </w:r>
    </w:p>
    <w:p w14:paraId="3E736AEF" w14:textId="77777777" w:rsidR="00017FBD" w:rsidRPr="000A7B32" w:rsidRDefault="00017FBD" w:rsidP="00017FBD">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BF1CC8">
        <w:rPr>
          <w:rFonts w:ascii="Traditional Arabic" w:hAnsi="Traditional Arabic" w:cs="Traditional Arabic"/>
          <w:noProof/>
          <w:sz w:val="34"/>
          <w:szCs w:val="34"/>
          <w:rtl/>
        </w:rPr>
        <w:t>النظام الاجتماعي في الإسلام</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268</w:t>
      </w:r>
    </w:p>
    <w:p w14:paraId="6CDA2E16" w14:textId="77777777" w:rsidR="00017FBD" w:rsidRPr="000A7B32" w:rsidRDefault="00017FBD" w:rsidP="00017FBD">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675FAB">
        <w:rPr>
          <w:rFonts w:ascii="Traditional Arabic" w:hAnsi="Traditional Arabic" w:cs="Traditional Arabic"/>
          <w:noProof/>
          <w:sz w:val="34"/>
          <w:szCs w:val="34"/>
          <w:rtl/>
        </w:rPr>
        <w:t>حقوق الإنسان في الإسلام</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273</w:t>
      </w:r>
    </w:p>
    <w:p w14:paraId="0926E4FA" w14:textId="77777777" w:rsidR="00017FBD" w:rsidRPr="000A7B32" w:rsidRDefault="00017FBD" w:rsidP="00017FBD">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BE449A">
        <w:rPr>
          <w:rFonts w:ascii="Traditional Arabic" w:hAnsi="Traditional Arabic" w:cs="Traditional Arabic"/>
          <w:noProof/>
          <w:sz w:val="34"/>
          <w:szCs w:val="34"/>
          <w:rtl/>
        </w:rPr>
        <w:t>الحلال والحرام</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275</w:t>
      </w:r>
    </w:p>
    <w:p w14:paraId="342AFC59" w14:textId="77777777" w:rsidR="00017FBD" w:rsidRPr="000A7B32" w:rsidRDefault="00017FBD" w:rsidP="00017FBD">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CC15AD">
        <w:rPr>
          <w:rFonts w:ascii="Traditional Arabic" w:hAnsi="Traditional Arabic" w:cs="Traditional Arabic"/>
          <w:noProof/>
          <w:sz w:val="34"/>
          <w:szCs w:val="34"/>
          <w:rtl/>
        </w:rPr>
        <w:t>النوازل والفتاوى</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278</w:t>
      </w:r>
    </w:p>
    <w:p w14:paraId="701FBEA4" w14:textId="77777777" w:rsidR="00017FBD" w:rsidRDefault="00017FBD" w:rsidP="00017FBD">
      <w:pPr>
        <w:tabs>
          <w:tab w:val="right" w:leader="dot" w:pos="8296"/>
        </w:tabs>
        <w:spacing w:after="100" w:line="259" w:lineRule="auto"/>
        <w:jc w:val="center"/>
        <w:rPr>
          <w:rFonts w:ascii="Traditional Arabic" w:hAnsi="Traditional Arabic" w:cs="Traditional Arabic"/>
          <w:b/>
          <w:bCs/>
          <w:noProof/>
          <w:sz w:val="34"/>
          <w:szCs w:val="34"/>
          <w:rtl/>
        </w:rPr>
      </w:pPr>
    </w:p>
    <w:p w14:paraId="0CE19164" w14:textId="77777777" w:rsidR="00017FBD" w:rsidRPr="009D6499" w:rsidRDefault="00017FBD" w:rsidP="00017FBD">
      <w:pPr>
        <w:tabs>
          <w:tab w:val="right" w:leader="dot" w:pos="8296"/>
        </w:tabs>
        <w:spacing w:after="100" w:line="259" w:lineRule="auto"/>
        <w:jc w:val="center"/>
        <w:rPr>
          <w:rFonts w:ascii="Traditional Arabic" w:hAnsi="Traditional Arabic" w:cs="Traditional Arabic"/>
          <w:b/>
          <w:bCs/>
          <w:noProof/>
          <w:sz w:val="34"/>
          <w:szCs w:val="34"/>
          <w:rtl/>
        </w:rPr>
      </w:pPr>
      <w:r w:rsidRPr="009D6499">
        <w:rPr>
          <w:rFonts w:ascii="Traditional Arabic" w:hAnsi="Traditional Arabic" w:cs="Traditional Arabic"/>
          <w:b/>
          <w:bCs/>
          <w:noProof/>
          <w:sz w:val="34"/>
          <w:szCs w:val="34"/>
          <w:rtl/>
        </w:rPr>
        <w:t xml:space="preserve">علوم </w:t>
      </w:r>
      <w:r>
        <w:rPr>
          <w:rFonts w:ascii="Traditional Arabic" w:hAnsi="Traditional Arabic" w:cs="Traditional Arabic" w:hint="cs"/>
          <w:b/>
          <w:bCs/>
          <w:noProof/>
          <w:sz w:val="34"/>
          <w:szCs w:val="34"/>
          <w:rtl/>
        </w:rPr>
        <w:t>أخرى</w:t>
      </w:r>
    </w:p>
    <w:p w14:paraId="44936DE3" w14:textId="77777777" w:rsidR="00017FBD" w:rsidRPr="000A7B32" w:rsidRDefault="00017FBD" w:rsidP="00017FBD">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394720">
        <w:rPr>
          <w:rFonts w:ascii="Traditional Arabic" w:hAnsi="Traditional Arabic" w:cs="Traditional Arabic"/>
          <w:noProof/>
          <w:sz w:val="34"/>
          <w:szCs w:val="34"/>
          <w:rtl/>
        </w:rPr>
        <w:t>الفلسفة وعلم النفس</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307</w:t>
      </w:r>
    </w:p>
    <w:p w14:paraId="66EB7F05" w14:textId="77777777" w:rsidR="00017FBD" w:rsidRPr="000A7B32" w:rsidRDefault="00017FBD" w:rsidP="00017FBD">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562920">
        <w:rPr>
          <w:rFonts w:ascii="Traditional Arabic" w:hAnsi="Traditional Arabic" w:cs="Traditional Arabic"/>
          <w:noProof/>
          <w:sz w:val="34"/>
          <w:szCs w:val="34"/>
          <w:rtl/>
        </w:rPr>
        <w:t>العلوم الاجتماعية</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317</w:t>
      </w:r>
    </w:p>
    <w:p w14:paraId="7374CFAF" w14:textId="77777777" w:rsidR="00017FBD" w:rsidRPr="000A7B32" w:rsidRDefault="00017FBD" w:rsidP="00017FBD">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017ABD">
        <w:rPr>
          <w:rFonts w:ascii="Traditional Arabic" w:hAnsi="Traditional Arabic" w:cs="Traditional Arabic"/>
          <w:noProof/>
          <w:sz w:val="34"/>
          <w:szCs w:val="34"/>
          <w:rtl/>
        </w:rPr>
        <w:t>السياسة</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320</w:t>
      </w:r>
    </w:p>
    <w:p w14:paraId="635069DA" w14:textId="77777777" w:rsidR="00017FBD" w:rsidRPr="000A7B32" w:rsidRDefault="00017FBD" w:rsidP="00017FBD">
      <w:pPr>
        <w:tabs>
          <w:tab w:val="right" w:leader="dot" w:pos="8296"/>
        </w:tabs>
        <w:spacing w:after="100" w:line="259" w:lineRule="auto"/>
        <w:jc w:val="center"/>
        <w:rPr>
          <w:rFonts w:ascii="Traditional Arabic" w:hAnsi="Traditional Arabic" w:cs="Traditional Arabic"/>
          <w:noProof/>
          <w:webHidden/>
          <w:sz w:val="34"/>
          <w:szCs w:val="34"/>
          <w:rtl/>
        </w:rPr>
      </w:pPr>
      <w:r w:rsidRPr="00017ABD">
        <w:rPr>
          <w:rFonts w:ascii="Traditional Arabic" w:hAnsi="Traditional Arabic" w:cs="Traditional Arabic"/>
          <w:noProof/>
          <w:sz w:val="34"/>
          <w:szCs w:val="34"/>
          <w:rtl/>
        </w:rPr>
        <w:t>الاقتصاد الإسلامي</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322</w:t>
      </w:r>
    </w:p>
    <w:p w14:paraId="1EF9C503" w14:textId="77777777" w:rsidR="00017FBD" w:rsidRPr="000A7B32" w:rsidRDefault="00017FBD" w:rsidP="00017FBD">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6B7FA0">
        <w:rPr>
          <w:rFonts w:ascii="Traditional Arabic" w:hAnsi="Traditional Arabic" w:cs="Traditional Arabic"/>
          <w:noProof/>
          <w:sz w:val="34"/>
          <w:szCs w:val="34"/>
          <w:rtl/>
        </w:rPr>
        <w:t>اللغة العربية</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356</w:t>
      </w:r>
    </w:p>
    <w:p w14:paraId="6F07BE62" w14:textId="77777777" w:rsidR="00017FBD" w:rsidRPr="000A7B32" w:rsidRDefault="00017FBD" w:rsidP="00017FBD">
      <w:pPr>
        <w:tabs>
          <w:tab w:val="right" w:leader="dot" w:pos="8296"/>
        </w:tabs>
        <w:spacing w:after="100" w:line="259" w:lineRule="auto"/>
        <w:jc w:val="center"/>
        <w:rPr>
          <w:rFonts w:ascii="Traditional Arabic" w:eastAsiaTheme="minorEastAsia" w:hAnsi="Traditional Arabic" w:cs="Traditional Arabic"/>
          <w:noProof/>
          <w:sz w:val="34"/>
          <w:szCs w:val="34"/>
          <w:rtl/>
        </w:rPr>
      </w:pPr>
      <w:r w:rsidRPr="00E76DF2">
        <w:rPr>
          <w:rFonts w:ascii="Traditional Arabic" w:hAnsi="Traditional Arabic" w:cs="Traditional Arabic"/>
          <w:noProof/>
          <w:sz w:val="34"/>
          <w:szCs w:val="34"/>
          <w:rtl/>
        </w:rPr>
        <w:lastRenderedPageBreak/>
        <w:t>الأدب</w:t>
      </w:r>
      <w:r w:rsidRPr="000A7B32">
        <w:rPr>
          <w:rFonts w:ascii="Traditional Arabic" w:hAnsi="Traditional Arabic" w:cs="Traditional Arabic"/>
          <w:noProof/>
          <w:webHidden/>
          <w:sz w:val="34"/>
          <w:szCs w:val="34"/>
          <w:rtl/>
        </w:rPr>
        <w:tab/>
      </w:r>
      <w:r>
        <w:rPr>
          <w:rFonts w:ascii="Traditional Arabic" w:hAnsi="Traditional Arabic" w:cs="Traditional Arabic" w:hint="cs"/>
          <w:noProof/>
          <w:webHidden/>
          <w:sz w:val="34"/>
          <w:szCs w:val="34"/>
          <w:rtl/>
        </w:rPr>
        <w:t>359</w:t>
      </w:r>
    </w:p>
    <w:p w14:paraId="171F9B95" w14:textId="77777777" w:rsidR="00017FBD" w:rsidRPr="000A7B32" w:rsidRDefault="00017FBD" w:rsidP="00017FBD">
      <w:pPr>
        <w:tabs>
          <w:tab w:val="right" w:leader="dot" w:pos="8296"/>
        </w:tabs>
        <w:spacing w:after="100" w:line="259" w:lineRule="auto"/>
        <w:jc w:val="center"/>
        <w:rPr>
          <w:rFonts w:ascii="Traditional Arabic" w:eastAsiaTheme="minorEastAsia" w:hAnsi="Traditional Arabic" w:cs="Traditional Arabic"/>
          <w:noProof/>
          <w:sz w:val="34"/>
          <w:szCs w:val="34"/>
          <w:rtl/>
        </w:rPr>
      </w:pPr>
      <w:r>
        <w:rPr>
          <w:rFonts w:ascii="Traditional Arabic" w:hAnsi="Traditional Arabic" w:cs="Traditional Arabic" w:hint="cs"/>
          <w:noProof/>
          <w:sz w:val="34"/>
          <w:szCs w:val="34"/>
          <w:rtl/>
        </w:rPr>
        <w:t>الفهرس</w:t>
      </w:r>
      <w:r w:rsidRPr="000A7B32">
        <w:rPr>
          <w:rFonts w:ascii="Traditional Arabic" w:hAnsi="Traditional Arabic" w:cs="Traditional Arabic"/>
          <w:noProof/>
          <w:webHidden/>
          <w:sz w:val="34"/>
          <w:szCs w:val="34"/>
          <w:rtl/>
        </w:rPr>
        <w:tab/>
      </w:r>
      <w:r>
        <w:rPr>
          <w:rFonts w:ascii="Traditional Arabic" w:eastAsiaTheme="minorEastAsia" w:hAnsi="Traditional Arabic" w:cs="Traditional Arabic" w:hint="cs"/>
          <w:noProof/>
          <w:sz w:val="34"/>
          <w:szCs w:val="34"/>
          <w:rtl/>
        </w:rPr>
        <w:t>362</w:t>
      </w:r>
    </w:p>
    <w:p w14:paraId="32A05ED9" w14:textId="77777777" w:rsidR="00017FBD" w:rsidRPr="000A7B32" w:rsidRDefault="00017FBD" w:rsidP="00017FBD">
      <w:pPr>
        <w:rPr>
          <w:rFonts w:cs="Traditional Arabic"/>
          <w:b/>
          <w:bCs/>
          <w:color w:val="FF0000"/>
          <w:sz w:val="36"/>
          <w:szCs w:val="36"/>
          <w:rtl/>
        </w:rPr>
      </w:pPr>
    </w:p>
    <w:p w14:paraId="4D637BC1" w14:textId="77777777" w:rsidR="00017FBD" w:rsidRPr="000A7B32" w:rsidRDefault="00017FBD" w:rsidP="00017FBD">
      <w:pPr>
        <w:rPr>
          <w:rFonts w:cs="Traditional Arabic"/>
          <w:sz w:val="36"/>
          <w:szCs w:val="36"/>
        </w:rPr>
      </w:pPr>
    </w:p>
    <w:p w14:paraId="7C8F7B8B" w14:textId="77777777" w:rsidR="00017FBD" w:rsidRPr="000A7B32" w:rsidRDefault="00017FBD" w:rsidP="00017FBD">
      <w:pPr>
        <w:spacing w:after="160" w:line="259" w:lineRule="auto"/>
        <w:jc w:val="both"/>
        <w:rPr>
          <w:rFonts w:cs="Traditional Arabic"/>
          <w:b/>
          <w:bCs/>
          <w:color w:val="FF0000"/>
          <w:sz w:val="36"/>
          <w:szCs w:val="36"/>
        </w:rPr>
      </w:pPr>
    </w:p>
    <w:p w14:paraId="27837AEF" w14:textId="77777777" w:rsidR="00017FBD" w:rsidRPr="000A7B32" w:rsidRDefault="00017FBD" w:rsidP="00017FBD">
      <w:pPr>
        <w:ind w:left="454" w:hanging="454"/>
        <w:jc w:val="lowKashida"/>
      </w:pPr>
    </w:p>
    <w:p w14:paraId="7A0FEAFA" w14:textId="77777777" w:rsidR="00017FBD" w:rsidRPr="000A7B32" w:rsidRDefault="00017FBD" w:rsidP="00017FBD">
      <w:pPr>
        <w:jc w:val="lowKashida"/>
        <w:rPr>
          <w:rFonts w:cs="Traditional Arabic"/>
          <w:sz w:val="36"/>
          <w:szCs w:val="36"/>
          <w:rtl/>
        </w:rPr>
      </w:pPr>
    </w:p>
    <w:p w14:paraId="4FB675F3" w14:textId="77777777" w:rsidR="00017FBD" w:rsidRPr="00683110" w:rsidRDefault="00017FBD" w:rsidP="00017FBD">
      <w:pPr>
        <w:jc w:val="both"/>
        <w:rPr>
          <w:rFonts w:cs="Traditional Arabic"/>
          <w:caps/>
          <w:sz w:val="36"/>
          <w:szCs w:val="36"/>
          <w:rtl/>
        </w:rPr>
      </w:pPr>
    </w:p>
    <w:p w14:paraId="25D7D24E" w14:textId="77777777" w:rsidR="00017FBD" w:rsidRDefault="00017FBD" w:rsidP="00017FBD"/>
    <w:p w14:paraId="63ABCACF" w14:textId="77777777" w:rsidR="00017FBD" w:rsidRPr="000D0C7E" w:rsidRDefault="00017FBD" w:rsidP="00017FBD">
      <w:pPr>
        <w:jc w:val="both"/>
        <w:rPr>
          <w:rFonts w:cs="Traditional Arabic"/>
          <w:caps/>
          <w:sz w:val="36"/>
          <w:szCs w:val="36"/>
          <w:rtl/>
        </w:rPr>
      </w:pPr>
    </w:p>
    <w:p w14:paraId="5090442F" w14:textId="77777777" w:rsidR="00017FBD" w:rsidRPr="000F7FEE" w:rsidRDefault="00017FBD" w:rsidP="00017FBD">
      <w:pPr>
        <w:jc w:val="center"/>
        <w:rPr>
          <w:rFonts w:cs="Traditional Arabic"/>
          <w:b/>
          <w:bCs/>
          <w:color w:val="FF0000"/>
          <w:sz w:val="36"/>
          <w:szCs w:val="36"/>
          <w:rtl/>
        </w:rPr>
      </w:pPr>
    </w:p>
    <w:p w14:paraId="7AFCD6E3" w14:textId="77777777" w:rsidR="00976819" w:rsidRPr="00A730E6" w:rsidRDefault="00976819" w:rsidP="00976819">
      <w:pPr>
        <w:spacing w:after="200" w:line="276" w:lineRule="auto"/>
        <w:ind w:right="720"/>
        <w:jc w:val="lowKashida"/>
        <w:rPr>
          <w:rFonts w:cs="Traditional Arabic"/>
          <w:sz w:val="36"/>
          <w:szCs w:val="36"/>
          <w:rtl/>
          <w:lang w:eastAsia="en-US"/>
        </w:rPr>
      </w:pPr>
    </w:p>
    <w:sectPr w:rsidR="00976819" w:rsidRPr="00A730E6" w:rsidSect="00247574">
      <w:footerReference w:type="default" r:id="rId171"/>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7ABE098" w14:textId="77777777" w:rsidR="00CB087E" w:rsidRDefault="00CB087E" w:rsidP="00A06F6F">
      <w:r>
        <w:separator/>
      </w:r>
    </w:p>
  </w:endnote>
  <w:endnote w:type="continuationSeparator" w:id="0">
    <w:p w14:paraId="08FD67DC" w14:textId="77777777" w:rsidR="00CB087E" w:rsidRDefault="00CB087E" w:rsidP="00A06F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raditional Arabic">
    <w:panose1 w:val="02020603050405020304"/>
    <w:charset w:val="00"/>
    <w:family w:val="roman"/>
    <w:pitch w:val="variable"/>
    <w:sig w:usb0="00002003" w:usb1="80000000" w:usb2="00000008" w:usb3="00000000" w:csb0="00000041"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dobe Arabic">
    <w:altName w:val="Times New Roman"/>
    <w:panose1 w:val="00000000000000000000"/>
    <w:charset w:val="00"/>
    <w:family w:val="roman"/>
    <w:notTrueType/>
    <w:pitch w:val="variable"/>
    <w:sig w:usb0="00000000" w:usb1="8000A04A"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tl/>
      </w:rPr>
      <w:id w:val="527531797"/>
      <w:docPartObj>
        <w:docPartGallery w:val="Page Numbers (Bottom of Page)"/>
        <w:docPartUnique/>
      </w:docPartObj>
    </w:sdtPr>
    <w:sdtEndPr/>
    <w:sdtContent>
      <w:p w14:paraId="08A0784C" w14:textId="4A9A6A24" w:rsidR="007F0EC6" w:rsidRDefault="007F0EC6">
        <w:pPr>
          <w:pStyle w:val="a9"/>
          <w:jc w:val="center"/>
        </w:pPr>
        <w:r>
          <w:fldChar w:fldCharType="begin"/>
        </w:r>
        <w:r>
          <w:instrText>PAGE   \* MERGEFORMAT</w:instrText>
        </w:r>
        <w:r>
          <w:fldChar w:fldCharType="separate"/>
        </w:r>
        <w:r>
          <w:rPr>
            <w:rtl/>
            <w:lang w:val="ar-SA"/>
          </w:rPr>
          <w:t>2</w:t>
        </w:r>
        <w:r>
          <w:fldChar w:fldCharType="end"/>
        </w:r>
      </w:p>
    </w:sdtContent>
  </w:sdt>
  <w:p w14:paraId="02E9FABE" w14:textId="77777777" w:rsidR="007F0EC6" w:rsidRDefault="007F0EC6">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944A9C" w14:textId="77777777" w:rsidR="00CB087E" w:rsidRDefault="00CB087E" w:rsidP="00A06F6F">
      <w:r>
        <w:separator/>
      </w:r>
    </w:p>
  </w:footnote>
  <w:footnote w:type="continuationSeparator" w:id="0">
    <w:p w14:paraId="2787E1A6" w14:textId="77777777" w:rsidR="00CB087E" w:rsidRDefault="00CB087E" w:rsidP="00A06F6F">
      <w:r>
        <w:continuationSeparator/>
      </w:r>
    </w:p>
  </w:footnote>
  <w:footnote w:id="1">
    <w:p w14:paraId="16447F80" w14:textId="77777777" w:rsidR="00AB32F2" w:rsidRDefault="00AB32F2" w:rsidP="00A06F6F">
      <w:pPr>
        <w:pStyle w:val="a6"/>
        <w:pageBreakBefore/>
        <w:ind w:left="454" w:hanging="454"/>
        <w:jc w:val="both"/>
        <w:rPr>
          <w:rFonts w:cs="Traditional Arabic"/>
          <w:color w:val="000000"/>
          <w:sz w:val="28"/>
          <w:szCs w:val="28"/>
        </w:rPr>
      </w:pPr>
      <w:r>
        <w:rPr>
          <w:rFonts w:cs="Traditional Arabic"/>
          <w:color w:val="000000"/>
          <w:sz w:val="28"/>
          <w:szCs w:val="28"/>
          <w:rtl/>
        </w:rPr>
        <w:t>(</w:t>
      </w:r>
      <w:r>
        <w:rPr>
          <w:rStyle w:val="a7"/>
          <w:rFonts w:eastAsiaTheme="majorEastAsia" w:cs="Traditional Arabic"/>
          <w:color w:val="000000"/>
          <w:sz w:val="28"/>
          <w:szCs w:val="28"/>
        </w:rPr>
        <w:footnoteRef/>
      </w:r>
      <w:r>
        <w:rPr>
          <w:rFonts w:cs="Traditional Arabic"/>
          <w:color w:val="000000"/>
          <w:sz w:val="28"/>
          <w:szCs w:val="28"/>
          <w:rtl/>
        </w:rPr>
        <w:t>)</w:t>
      </w:r>
      <w:r>
        <w:rPr>
          <w:rFonts w:cs="Traditional Arabic"/>
          <w:color w:val="000000"/>
          <w:sz w:val="28"/>
          <w:szCs w:val="28"/>
          <w:rtl/>
        </w:rPr>
        <w:tab/>
      </w:r>
      <w:r>
        <w:rPr>
          <w:rFonts w:cs="Traditional Arabic" w:hint="cs"/>
          <w:color w:val="000000"/>
          <w:sz w:val="28"/>
          <w:szCs w:val="28"/>
          <w:rtl/>
        </w:rPr>
        <w:t xml:space="preserve">ابن ماجه (2876). ومعنى "يأمن أن يسبق": أن إدخال الثالث معهما كالعدم، لضعفه، والوثوق بعدم سبقه.  </w:t>
      </w:r>
    </w:p>
    <w:p w14:paraId="5CDC1C47" w14:textId="77777777" w:rsidR="00AB32F2" w:rsidRDefault="00AB32F2" w:rsidP="00A06F6F">
      <w:pPr>
        <w:pStyle w:val="a6"/>
        <w:pageBreakBefore/>
        <w:ind w:left="454" w:hanging="454"/>
        <w:jc w:val="both"/>
        <w:rPr>
          <w:rFonts w:cs="Traditional Arabic"/>
          <w:color w:val="000000"/>
          <w:sz w:val="28"/>
          <w:szCs w:val="28"/>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6A6823"/>
    <w:multiLevelType w:val="hybridMultilevel"/>
    <w:tmpl w:val="3E9A2C12"/>
    <w:lvl w:ilvl="0" w:tplc="2A86B7F8">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1A46DB"/>
    <w:multiLevelType w:val="hybridMultilevel"/>
    <w:tmpl w:val="7C707CC4"/>
    <w:lvl w:ilvl="0" w:tplc="F078BFFA">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2" w15:restartNumberingAfterBreak="0">
    <w:nsid w:val="065478F7"/>
    <w:multiLevelType w:val="hybridMultilevel"/>
    <w:tmpl w:val="32A2CEF0"/>
    <w:lvl w:ilvl="0" w:tplc="CD6E7FB2">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271770"/>
    <w:multiLevelType w:val="hybridMultilevel"/>
    <w:tmpl w:val="54444550"/>
    <w:lvl w:ilvl="0" w:tplc="D450AEAA">
      <w:numFmt w:val="bullet"/>
      <w:lvlText w:val="-"/>
      <w:lvlJc w:val="left"/>
      <w:pPr>
        <w:ind w:left="720" w:hanging="360"/>
      </w:pPr>
      <w:rPr>
        <w:rFonts w:ascii="Times New Roman" w:eastAsia="Times New Roman" w:hAnsi="Times New Roman" w:cs="Times New Roman" w:hint="default"/>
        <w:sz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B715C6"/>
    <w:multiLevelType w:val="hybridMultilevel"/>
    <w:tmpl w:val="6BB0A560"/>
    <w:lvl w:ilvl="0" w:tplc="D26AE742">
      <w:numFmt w:val="bullet"/>
      <w:lvlText w:val="-"/>
      <w:lvlJc w:val="left"/>
      <w:pPr>
        <w:ind w:left="1080" w:hanging="360"/>
      </w:pPr>
      <w:rPr>
        <w:rFonts w:ascii="Traditional Arabic" w:eastAsia="Times New Roman" w:hAnsi="Traditional Arabic" w:cs="Traditional Arabic"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9343AE5"/>
    <w:multiLevelType w:val="hybridMultilevel"/>
    <w:tmpl w:val="7200EFD6"/>
    <w:lvl w:ilvl="0" w:tplc="1C90331E">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6" w15:restartNumberingAfterBreak="0">
    <w:nsid w:val="0A9F15CA"/>
    <w:multiLevelType w:val="hybridMultilevel"/>
    <w:tmpl w:val="961C3E4E"/>
    <w:lvl w:ilvl="0" w:tplc="C2748960">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7" w15:restartNumberingAfterBreak="0">
    <w:nsid w:val="0C98453D"/>
    <w:multiLevelType w:val="hybridMultilevel"/>
    <w:tmpl w:val="40A09B36"/>
    <w:lvl w:ilvl="0" w:tplc="9EB8A0D2">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8" w15:restartNumberingAfterBreak="0">
    <w:nsid w:val="0D5B7E42"/>
    <w:multiLevelType w:val="hybridMultilevel"/>
    <w:tmpl w:val="D4DC7BB4"/>
    <w:lvl w:ilvl="0" w:tplc="D3001FF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0DAC296C"/>
    <w:multiLevelType w:val="hybridMultilevel"/>
    <w:tmpl w:val="550AB600"/>
    <w:lvl w:ilvl="0" w:tplc="EB20DE72">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06B7DE4"/>
    <w:multiLevelType w:val="hybridMultilevel"/>
    <w:tmpl w:val="2294EF5A"/>
    <w:lvl w:ilvl="0" w:tplc="542CADB8">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0733673"/>
    <w:multiLevelType w:val="hybridMultilevel"/>
    <w:tmpl w:val="6FC692B4"/>
    <w:lvl w:ilvl="0" w:tplc="5C72F34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1AE01C8"/>
    <w:multiLevelType w:val="hybridMultilevel"/>
    <w:tmpl w:val="28DE2C84"/>
    <w:lvl w:ilvl="0" w:tplc="DF1017C4">
      <w:numFmt w:val="bullet"/>
      <w:lvlText w:val="-"/>
      <w:lvlJc w:val="left"/>
      <w:pPr>
        <w:ind w:left="720" w:hanging="360"/>
      </w:pPr>
      <w:rPr>
        <w:rFonts w:ascii="Traditional Arabic" w:eastAsia="Times New Roman" w:hAnsi="Traditional Arabic" w:cs="Traditional Arabic"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480DDA"/>
    <w:multiLevelType w:val="hybridMultilevel"/>
    <w:tmpl w:val="F4FACA2E"/>
    <w:lvl w:ilvl="0" w:tplc="6598FD4C">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4" w15:restartNumberingAfterBreak="0">
    <w:nsid w:val="135B4054"/>
    <w:multiLevelType w:val="hybridMultilevel"/>
    <w:tmpl w:val="5C6E3F5E"/>
    <w:lvl w:ilvl="0" w:tplc="A74A4C44">
      <w:numFmt w:val="bullet"/>
      <w:lvlText w:val="-"/>
      <w:lvlJc w:val="left"/>
      <w:pPr>
        <w:ind w:left="1080" w:hanging="360"/>
      </w:pPr>
      <w:rPr>
        <w:rFonts w:ascii="Traditional Arabic" w:eastAsia="Times New Roman" w:hAnsi="Traditional Arabic" w:cs="Traditional Arabic"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14460811"/>
    <w:multiLevelType w:val="hybridMultilevel"/>
    <w:tmpl w:val="DFF085F6"/>
    <w:lvl w:ilvl="0" w:tplc="E9261F3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53F373D"/>
    <w:multiLevelType w:val="hybridMultilevel"/>
    <w:tmpl w:val="479EDA12"/>
    <w:lvl w:ilvl="0" w:tplc="FC3C1386">
      <w:numFmt w:val="bullet"/>
      <w:lvlText w:val="-"/>
      <w:lvlJc w:val="left"/>
      <w:pPr>
        <w:ind w:left="1080" w:hanging="360"/>
      </w:pPr>
      <w:rPr>
        <w:rFonts w:ascii="Traditional Arabic" w:eastAsia="Times New Roman" w:hAnsi="Traditional Arabic" w:cs="Traditional Arabic"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164D3B46"/>
    <w:multiLevelType w:val="hybridMultilevel"/>
    <w:tmpl w:val="925AF6B8"/>
    <w:lvl w:ilvl="0" w:tplc="DECE3758">
      <w:numFmt w:val="bullet"/>
      <w:lvlText w:val="-"/>
      <w:lvlJc w:val="left"/>
      <w:pPr>
        <w:ind w:left="1080" w:hanging="360"/>
      </w:pPr>
      <w:rPr>
        <w:rFonts w:ascii="Traditional Arabic" w:eastAsia="Times New Roman" w:hAnsi="Traditional Arabic" w:cs="Traditional Arabic"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17735885"/>
    <w:multiLevelType w:val="hybridMultilevel"/>
    <w:tmpl w:val="A274B416"/>
    <w:lvl w:ilvl="0" w:tplc="A1EA0510">
      <w:numFmt w:val="bullet"/>
      <w:lvlText w:val="-"/>
      <w:lvlJc w:val="left"/>
      <w:pPr>
        <w:ind w:left="1080" w:hanging="360"/>
      </w:pPr>
      <w:rPr>
        <w:rFonts w:ascii="Traditional Arabic" w:eastAsia="Times New Roman" w:hAnsi="Traditional Arabic" w:cs="Traditional Arabic"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185B1CDC"/>
    <w:multiLevelType w:val="hybridMultilevel"/>
    <w:tmpl w:val="6C02F036"/>
    <w:lvl w:ilvl="0" w:tplc="1A9E67E6">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20" w15:restartNumberingAfterBreak="0">
    <w:nsid w:val="18C27B6A"/>
    <w:multiLevelType w:val="hybridMultilevel"/>
    <w:tmpl w:val="B1C687DC"/>
    <w:lvl w:ilvl="0" w:tplc="785033C0">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21" w15:restartNumberingAfterBreak="0">
    <w:nsid w:val="18F81BC2"/>
    <w:multiLevelType w:val="hybridMultilevel"/>
    <w:tmpl w:val="5F164CF0"/>
    <w:lvl w:ilvl="0" w:tplc="525036EC">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22" w15:restartNumberingAfterBreak="0">
    <w:nsid w:val="1D881F70"/>
    <w:multiLevelType w:val="hybridMultilevel"/>
    <w:tmpl w:val="6A2CB586"/>
    <w:lvl w:ilvl="0" w:tplc="DB7A560C">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23" w15:restartNumberingAfterBreak="0">
    <w:nsid w:val="1E4D1B74"/>
    <w:multiLevelType w:val="hybridMultilevel"/>
    <w:tmpl w:val="6FAC73E6"/>
    <w:lvl w:ilvl="0" w:tplc="8472A12A">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24" w15:restartNumberingAfterBreak="0">
    <w:nsid w:val="1FBC289C"/>
    <w:multiLevelType w:val="hybridMultilevel"/>
    <w:tmpl w:val="B8066F16"/>
    <w:lvl w:ilvl="0" w:tplc="52862FF8">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0896EC8"/>
    <w:multiLevelType w:val="hybridMultilevel"/>
    <w:tmpl w:val="5E30DC7E"/>
    <w:lvl w:ilvl="0" w:tplc="B50CFE5A">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0B20A3E"/>
    <w:multiLevelType w:val="hybridMultilevel"/>
    <w:tmpl w:val="F1700A14"/>
    <w:lvl w:ilvl="0" w:tplc="0A7EC068">
      <w:start w:val="5"/>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217969A0"/>
    <w:multiLevelType w:val="hybridMultilevel"/>
    <w:tmpl w:val="B824F3B6"/>
    <w:lvl w:ilvl="0" w:tplc="129E9384">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28" w15:restartNumberingAfterBreak="0">
    <w:nsid w:val="21A9116F"/>
    <w:multiLevelType w:val="hybridMultilevel"/>
    <w:tmpl w:val="CE341BEC"/>
    <w:lvl w:ilvl="0" w:tplc="F2DA1BA4">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29" w15:restartNumberingAfterBreak="0">
    <w:nsid w:val="222B7120"/>
    <w:multiLevelType w:val="hybridMultilevel"/>
    <w:tmpl w:val="775EB3FA"/>
    <w:lvl w:ilvl="0" w:tplc="D9621EF8">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0" w15:restartNumberingAfterBreak="0">
    <w:nsid w:val="22664A2E"/>
    <w:multiLevelType w:val="hybridMultilevel"/>
    <w:tmpl w:val="071E6284"/>
    <w:lvl w:ilvl="0" w:tplc="90048904">
      <w:start w:val="1"/>
      <w:numFmt w:val="decimal"/>
      <w:lvlText w:val="%1-"/>
      <w:lvlJc w:val="left"/>
      <w:pPr>
        <w:ind w:left="1680" w:hanging="72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31" w15:restartNumberingAfterBreak="0">
    <w:nsid w:val="25C070DF"/>
    <w:multiLevelType w:val="hybridMultilevel"/>
    <w:tmpl w:val="DA7C748C"/>
    <w:lvl w:ilvl="0" w:tplc="C1429120">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2" w15:restartNumberingAfterBreak="0">
    <w:nsid w:val="27C739DE"/>
    <w:multiLevelType w:val="hybridMultilevel"/>
    <w:tmpl w:val="9A2407EA"/>
    <w:lvl w:ilvl="0" w:tplc="E3FE01C8">
      <w:numFmt w:val="bullet"/>
      <w:lvlText w:val="-"/>
      <w:lvlJc w:val="left"/>
      <w:pPr>
        <w:ind w:left="1080" w:hanging="360"/>
      </w:pPr>
      <w:rPr>
        <w:rFonts w:ascii="Traditional Arabic" w:eastAsia="Times New Roman" w:hAnsi="Traditional Arabic" w:cs="Traditional Arabic"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28EC196E"/>
    <w:multiLevelType w:val="hybridMultilevel"/>
    <w:tmpl w:val="A53454E2"/>
    <w:lvl w:ilvl="0" w:tplc="EB7A361E">
      <w:start w:val="1"/>
      <w:numFmt w:val="bullet"/>
      <w:lvlText w:val="-"/>
      <w:lvlJc w:val="left"/>
      <w:pPr>
        <w:ind w:left="1440" w:hanging="360"/>
      </w:pPr>
      <w:rPr>
        <w:rFonts w:ascii="Traditional Arabic" w:eastAsia="Times New Roman" w:hAnsi="Traditional Arabic" w:cs="Traditional Arabic"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2A995ECE"/>
    <w:multiLevelType w:val="hybridMultilevel"/>
    <w:tmpl w:val="D2C43BD4"/>
    <w:lvl w:ilvl="0" w:tplc="C8445D9E">
      <w:numFmt w:val="bullet"/>
      <w:lvlText w:val="-"/>
      <w:lvlJc w:val="left"/>
      <w:pPr>
        <w:ind w:left="720" w:hanging="360"/>
      </w:pPr>
      <w:rPr>
        <w:rFonts w:ascii="Traditional Arabic" w:eastAsia="Times New Roman" w:hAnsi="Traditional Arabic" w:cs="Traditional Arabic"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BE11596"/>
    <w:multiLevelType w:val="hybridMultilevel"/>
    <w:tmpl w:val="325C7D40"/>
    <w:lvl w:ilvl="0" w:tplc="3834919A">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EB34F25"/>
    <w:multiLevelType w:val="hybridMultilevel"/>
    <w:tmpl w:val="897E2BFC"/>
    <w:lvl w:ilvl="0" w:tplc="ED824272">
      <w:numFmt w:val="bullet"/>
      <w:lvlText w:val="-"/>
      <w:lvlJc w:val="left"/>
      <w:pPr>
        <w:ind w:left="720" w:hanging="360"/>
      </w:pPr>
      <w:rPr>
        <w:rFonts w:ascii="Traditional Arabic" w:eastAsia="Times New Roman" w:hAnsi="Traditional Arabic" w:cs="Traditional Arabic"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F644374"/>
    <w:multiLevelType w:val="hybridMultilevel"/>
    <w:tmpl w:val="8B1E75E0"/>
    <w:lvl w:ilvl="0" w:tplc="60504258">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8" w15:restartNumberingAfterBreak="0">
    <w:nsid w:val="32BE517F"/>
    <w:multiLevelType w:val="hybridMultilevel"/>
    <w:tmpl w:val="C42ECF56"/>
    <w:lvl w:ilvl="0" w:tplc="80ACB92E">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39" w15:restartNumberingAfterBreak="0">
    <w:nsid w:val="32CC7058"/>
    <w:multiLevelType w:val="hybridMultilevel"/>
    <w:tmpl w:val="C0ACF6A4"/>
    <w:lvl w:ilvl="0" w:tplc="B4326F5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3590C10"/>
    <w:multiLevelType w:val="hybridMultilevel"/>
    <w:tmpl w:val="010A5EF6"/>
    <w:lvl w:ilvl="0" w:tplc="845AF7EE">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3EC16D4"/>
    <w:multiLevelType w:val="hybridMultilevel"/>
    <w:tmpl w:val="F63AC6BE"/>
    <w:lvl w:ilvl="0" w:tplc="A87AEFE0">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42" w15:restartNumberingAfterBreak="0">
    <w:nsid w:val="371D2434"/>
    <w:multiLevelType w:val="hybridMultilevel"/>
    <w:tmpl w:val="A7641D58"/>
    <w:lvl w:ilvl="0" w:tplc="45DA2DAC">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43" w15:restartNumberingAfterBreak="0">
    <w:nsid w:val="384E3E5B"/>
    <w:multiLevelType w:val="hybridMultilevel"/>
    <w:tmpl w:val="7E6C9980"/>
    <w:lvl w:ilvl="0" w:tplc="55DC6A04">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392507F7"/>
    <w:multiLevelType w:val="hybridMultilevel"/>
    <w:tmpl w:val="AFB2AF0E"/>
    <w:lvl w:ilvl="0" w:tplc="87F89710">
      <w:start w:val="8"/>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45" w15:restartNumberingAfterBreak="0">
    <w:nsid w:val="393C78D0"/>
    <w:multiLevelType w:val="hybridMultilevel"/>
    <w:tmpl w:val="DFF8EFC8"/>
    <w:lvl w:ilvl="0" w:tplc="035C63B8">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46" w15:restartNumberingAfterBreak="0">
    <w:nsid w:val="3FA14D95"/>
    <w:multiLevelType w:val="hybridMultilevel"/>
    <w:tmpl w:val="48AE8D68"/>
    <w:lvl w:ilvl="0" w:tplc="DF50A6FA">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3FDA50D3"/>
    <w:multiLevelType w:val="hybridMultilevel"/>
    <w:tmpl w:val="7968245C"/>
    <w:lvl w:ilvl="0" w:tplc="BEE4C13A">
      <w:start w:val="3"/>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08E54AC"/>
    <w:multiLevelType w:val="hybridMultilevel"/>
    <w:tmpl w:val="0680CCD6"/>
    <w:lvl w:ilvl="0" w:tplc="A37EBC6C">
      <w:start w:val="1"/>
      <w:numFmt w:val="arabicAlpha"/>
      <w:lvlText w:val="%1-"/>
      <w:lvlJc w:val="left"/>
      <w:pPr>
        <w:tabs>
          <w:tab w:val="num" w:pos="1080"/>
        </w:tabs>
        <w:ind w:left="1080" w:right="1080" w:hanging="720"/>
      </w:pPr>
      <w:rPr>
        <w:rFonts w:hint="cs"/>
      </w:rPr>
    </w:lvl>
    <w:lvl w:ilvl="1" w:tplc="A492082C">
      <w:start w:val="1"/>
      <w:numFmt w:val="decimal"/>
      <w:lvlText w:val="%2-"/>
      <w:lvlJc w:val="left"/>
      <w:pPr>
        <w:tabs>
          <w:tab w:val="num" w:pos="1800"/>
        </w:tabs>
        <w:ind w:left="1800" w:right="1800" w:hanging="720"/>
      </w:pPr>
      <w:rPr>
        <w:rFonts w:hint="cs"/>
      </w:rPr>
    </w:lvl>
    <w:lvl w:ilvl="2" w:tplc="0401001B" w:tentative="1">
      <w:start w:val="1"/>
      <w:numFmt w:val="lowerRoman"/>
      <w:lvlText w:val="%3."/>
      <w:lvlJc w:val="right"/>
      <w:pPr>
        <w:tabs>
          <w:tab w:val="num" w:pos="2160"/>
        </w:tabs>
        <w:ind w:left="2160" w:right="2160" w:hanging="180"/>
      </w:p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abstractNum w:abstractNumId="49" w15:restartNumberingAfterBreak="0">
    <w:nsid w:val="41EA616A"/>
    <w:multiLevelType w:val="hybridMultilevel"/>
    <w:tmpl w:val="8B2A2D80"/>
    <w:lvl w:ilvl="0" w:tplc="A30EBD38">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50" w15:restartNumberingAfterBreak="0">
    <w:nsid w:val="43F1304E"/>
    <w:multiLevelType w:val="hybridMultilevel"/>
    <w:tmpl w:val="13D052AC"/>
    <w:lvl w:ilvl="0" w:tplc="B66CC334">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51" w15:restartNumberingAfterBreak="0">
    <w:nsid w:val="44646C43"/>
    <w:multiLevelType w:val="hybridMultilevel"/>
    <w:tmpl w:val="9110BEF0"/>
    <w:lvl w:ilvl="0" w:tplc="2806DFC8">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6EA40B7"/>
    <w:multiLevelType w:val="hybridMultilevel"/>
    <w:tmpl w:val="03D2FBE4"/>
    <w:lvl w:ilvl="0" w:tplc="35C66ED2">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8FB17DE"/>
    <w:multiLevelType w:val="hybridMultilevel"/>
    <w:tmpl w:val="E640E6B8"/>
    <w:lvl w:ilvl="0" w:tplc="6A20C68E">
      <w:start w:val="1"/>
      <w:numFmt w:val="arabicAlpha"/>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15:restartNumberingAfterBreak="0">
    <w:nsid w:val="4A9B740F"/>
    <w:multiLevelType w:val="hybridMultilevel"/>
    <w:tmpl w:val="A926A688"/>
    <w:lvl w:ilvl="0" w:tplc="CB1A4C9E">
      <w:start w:val="1"/>
      <w:numFmt w:val="arabicAlpha"/>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15:restartNumberingAfterBreak="0">
    <w:nsid w:val="4C1E6C40"/>
    <w:multiLevelType w:val="hybridMultilevel"/>
    <w:tmpl w:val="B00402D0"/>
    <w:lvl w:ilvl="0" w:tplc="5B461504">
      <w:numFmt w:val="bullet"/>
      <w:lvlText w:val="-"/>
      <w:lvlJc w:val="left"/>
      <w:pPr>
        <w:ind w:left="720" w:hanging="360"/>
      </w:pPr>
      <w:rPr>
        <w:rFonts w:ascii="Traditional Arabic" w:eastAsia="Times New Roman" w:hAnsi="Traditional Arabic" w:cs="Traditional Arabic"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E362CDA"/>
    <w:multiLevelType w:val="hybridMultilevel"/>
    <w:tmpl w:val="D58E4B0E"/>
    <w:lvl w:ilvl="0" w:tplc="0F4E5F14">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51FA35CD"/>
    <w:multiLevelType w:val="hybridMultilevel"/>
    <w:tmpl w:val="4EA8D4DC"/>
    <w:lvl w:ilvl="0" w:tplc="9F4A84CE">
      <w:numFmt w:val="bullet"/>
      <w:lvlText w:val="-"/>
      <w:lvlJc w:val="left"/>
      <w:pPr>
        <w:ind w:left="720" w:hanging="360"/>
      </w:pPr>
      <w:rPr>
        <w:rFonts w:ascii="Traditional Arabic" w:eastAsia="Times New Roman" w:hAnsi="Traditional Arabic" w:cs="Traditional Arabic"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21A782C"/>
    <w:multiLevelType w:val="hybridMultilevel"/>
    <w:tmpl w:val="BD9A50FE"/>
    <w:lvl w:ilvl="0" w:tplc="16F870BE">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23511BB"/>
    <w:multiLevelType w:val="hybridMultilevel"/>
    <w:tmpl w:val="5A26CDE4"/>
    <w:lvl w:ilvl="0" w:tplc="3BCA161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4080D3F"/>
    <w:multiLevelType w:val="hybridMultilevel"/>
    <w:tmpl w:val="9904C222"/>
    <w:lvl w:ilvl="0" w:tplc="0E705C7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4CB4286"/>
    <w:multiLevelType w:val="hybridMultilevel"/>
    <w:tmpl w:val="9796EAA4"/>
    <w:lvl w:ilvl="0" w:tplc="BD00537E">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62" w15:restartNumberingAfterBreak="0">
    <w:nsid w:val="54D81874"/>
    <w:multiLevelType w:val="hybridMultilevel"/>
    <w:tmpl w:val="7DB62402"/>
    <w:lvl w:ilvl="0" w:tplc="C442A69E">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63" w15:restartNumberingAfterBreak="0">
    <w:nsid w:val="55A679F1"/>
    <w:multiLevelType w:val="hybridMultilevel"/>
    <w:tmpl w:val="3A8C7D4E"/>
    <w:lvl w:ilvl="0" w:tplc="37A0554E">
      <w:start w:val="1"/>
      <w:numFmt w:val="arabicAlpha"/>
      <w:lvlText w:val="%1-"/>
      <w:lvlJc w:val="left"/>
      <w:pPr>
        <w:tabs>
          <w:tab w:val="num" w:pos="1080"/>
        </w:tabs>
        <w:ind w:left="1080" w:right="1080" w:hanging="720"/>
      </w:pPr>
      <w:rPr>
        <w:rFonts w:hint="cs"/>
      </w:rPr>
    </w:lvl>
    <w:lvl w:ilvl="1" w:tplc="83EA4D4A">
      <w:start w:val="1"/>
      <w:numFmt w:val="bullet"/>
      <w:lvlText w:val="-"/>
      <w:lvlJc w:val="left"/>
      <w:pPr>
        <w:tabs>
          <w:tab w:val="num" w:pos="1440"/>
        </w:tabs>
        <w:ind w:left="1440" w:right="1440" w:hanging="360"/>
      </w:pPr>
      <w:rPr>
        <w:rFonts w:ascii="Times New Roman" w:eastAsia="Times New Roman" w:hAnsi="Times New Roman" w:cs="Traditional Arabic" w:hint="default"/>
      </w:rPr>
    </w:lvl>
    <w:lvl w:ilvl="2" w:tplc="0401001B" w:tentative="1">
      <w:start w:val="1"/>
      <w:numFmt w:val="lowerRoman"/>
      <w:lvlText w:val="%3."/>
      <w:lvlJc w:val="right"/>
      <w:pPr>
        <w:tabs>
          <w:tab w:val="num" w:pos="2160"/>
        </w:tabs>
        <w:ind w:left="2160" w:right="2160" w:hanging="180"/>
      </w:p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abstractNum w:abstractNumId="64" w15:restartNumberingAfterBreak="0">
    <w:nsid w:val="56DD1D44"/>
    <w:multiLevelType w:val="hybridMultilevel"/>
    <w:tmpl w:val="5468A3E4"/>
    <w:lvl w:ilvl="0" w:tplc="0D42F59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7686B2A"/>
    <w:multiLevelType w:val="hybridMultilevel"/>
    <w:tmpl w:val="D2768FDA"/>
    <w:lvl w:ilvl="0" w:tplc="32AAFA2A">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961298D"/>
    <w:multiLevelType w:val="hybridMultilevel"/>
    <w:tmpl w:val="5218BDAA"/>
    <w:lvl w:ilvl="0" w:tplc="84B4736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B6A2FF8"/>
    <w:multiLevelType w:val="hybridMultilevel"/>
    <w:tmpl w:val="0AA01EFA"/>
    <w:lvl w:ilvl="0" w:tplc="9CACEE0C">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68" w15:restartNumberingAfterBreak="0">
    <w:nsid w:val="5B941556"/>
    <w:multiLevelType w:val="hybridMultilevel"/>
    <w:tmpl w:val="500E7CF0"/>
    <w:lvl w:ilvl="0" w:tplc="BB8A23A2">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69" w15:restartNumberingAfterBreak="0">
    <w:nsid w:val="5CEF1937"/>
    <w:multiLevelType w:val="hybridMultilevel"/>
    <w:tmpl w:val="C6BA4A42"/>
    <w:lvl w:ilvl="0" w:tplc="1A5A6CF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D1B0E97"/>
    <w:multiLevelType w:val="hybridMultilevel"/>
    <w:tmpl w:val="527CC3A8"/>
    <w:lvl w:ilvl="0" w:tplc="9F782712">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71" w15:restartNumberingAfterBreak="0">
    <w:nsid w:val="5D9572CE"/>
    <w:multiLevelType w:val="hybridMultilevel"/>
    <w:tmpl w:val="9078CD2A"/>
    <w:lvl w:ilvl="0" w:tplc="60F29F8E">
      <w:start w:val="1"/>
      <w:numFmt w:val="arabicAlpha"/>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15:restartNumberingAfterBreak="0">
    <w:nsid w:val="5F9E6FA5"/>
    <w:multiLevelType w:val="hybridMultilevel"/>
    <w:tmpl w:val="47588874"/>
    <w:lvl w:ilvl="0" w:tplc="B49A1A46">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73" w15:restartNumberingAfterBreak="0">
    <w:nsid w:val="5FE52496"/>
    <w:multiLevelType w:val="hybridMultilevel"/>
    <w:tmpl w:val="B942A18E"/>
    <w:lvl w:ilvl="0" w:tplc="57246FFC">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00E44F2"/>
    <w:multiLevelType w:val="hybridMultilevel"/>
    <w:tmpl w:val="0DBAEDE2"/>
    <w:lvl w:ilvl="0" w:tplc="7706AF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15:restartNumberingAfterBreak="0">
    <w:nsid w:val="604C0A57"/>
    <w:multiLevelType w:val="hybridMultilevel"/>
    <w:tmpl w:val="F96C309A"/>
    <w:lvl w:ilvl="0" w:tplc="B914DEB8">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0FE428B"/>
    <w:multiLevelType w:val="hybridMultilevel"/>
    <w:tmpl w:val="2034C05E"/>
    <w:lvl w:ilvl="0" w:tplc="150A6FB6">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77" w15:restartNumberingAfterBreak="0">
    <w:nsid w:val="616E7AC8"/>
    <w:multiLevelType w:val="hybridMultilevel"/>
    <w:tmpl w:val="71CC3F54"/>
    <w:lvl w:ilvl="0" w:tplc="CDCA39A8">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1B65D89"/>
    <w:multiLevelType w:val="hybridMultilevel"/>
    <w:tmpl w:val="FDDC8B60"/>
    <w:lvl w:ilvl="0" w:tplc="446C47B0">
      <w:start w:val="1"/>
      <w:numFmt w:val="arabicAlpha"/>
      <w:lvlText w:val="%1-"/>
      <w:lvlJc w:val="left"/>
      <w:pPr>
        <w:tabs>
          <w:tab w:val="num" w:pos="1080"/>
        </w:tabs>
        <w:ind w:left="1080" w:right="1080" w:hanging="720"/>
      </w:pPr>
      <w:rPr>
        <w:rFonts w:hint="cs"/>
      </w:rPr>
    </w:lvl>
    <w:lvl w:ilvl="1" w:tplc="5614BD9C">
      <w:start w:val="1"/>
      <w:numFmt w:val="decimal"/>
      <w:lvlText w:val="%2-"/>
      <w:lvlJc w:val="left"/>
      <w:pPr>
        <w:tabs>
          <w:tab w:val="num" w:pos="1800"/>
        </w:tabs>
        <w:ind w:left="1800" w:right="1800" w:hanging="720"/>
      </w:pPr>
      <w:rPr>
        <w:rFonts w:hint="cs"/>
      </w:rPr>
    </w:lvl>
    <w:lvl w:ilvl="2" w:tplc="0401001B" w:tentative="1">
      <w:start w:val="1"/>
      <w:numFmt w:val="lowerRoman"/>
      <w:lvlText w:val="%3."/>
      <w:lvlJc w:val="right"/>
      <w:pPr>
        <w:tabs>
          <w:tab w:val="num" w:pos="2160"/>
        </w:tabs>
        <w:ind w:left="2160" w:right="2160" w:hanging="180"/>
      </w:p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abstractNum w:abstractNumId="79" w15:restartNumberingAfterBreak="0">
    <w:nsid w:val="6272769D"/>
    <w:multiLevelType w:val="hybridMultilevel"/>
    <w:tmpl w:val="21147506"/>
    <w:lvl w:ilvl="0" w:tplc="D9041774">
      <w:numFmt w:val="bullet"/>
      <w:lvlText w:val="-"/>
      <w:lvlJc w:val="left"/>
      <w:pPr>
        <w:tabs>
          <w:tab w:val="num" w:pos="1057"/>
        </w:tabs>
        <w:ind w:left="1057" w:right="1057" w:hanging="660"/>
      </w:pPr>
      <w:rPr>
        <w:rFonts w:ascii="Times New Roman" w:eastAsia="Times New Roman" w:hAnsi="Times New Roman" w:cs="Times New Roman" w:hint="default"/>
      </w:rPr>
    </w:lvl>
    <w:lvl w:ilvl="1" w:tplc="04010003" w:tentative="1">
      <w:start w:val="1"/>
      <w:numFmt w:val="bullet"/>
      <w:lvlText w:val="o"/>
      <w:lvlJc w:val="left"/>
      <w:pPr>
        <w:tabs>
          <w:tab w:val="num" w:pos="1477"/>
        </w:tabs>
        <w:ind w:left="1477" w:right="1477" w:hanging="360"/>
      </w:pPr>
      <w:rPr>
        <w:rFonts w:ascii="Courier New" w:hAnsi="Courier New" w:hint="default"/>
      </w:rPr>
    </w:lvl>
    <w:lvl w:ilvl="2" w:tplc="04010005" w:tentative="1">
      <w:start w:val="1"/>
      <w:numFmt w:val="bullet"/>
      <w:lvlText w:val=""/>
      <w:lvlJc w:val="left"/>
      <w:pPr>
        <w:tabs>
          <w:tab w:val="num" w:pos="2197"/>
        </w:tabs>
        <w:ind w:left="2197" w:right="2197" w:hanging="360"/>
      </w:pPr>
      <w:rPr>
        <w:rFonts w:ascii="Wingdings" w:hAnsi="Wingdings" w:hint="default"/>
      </w:rPr>
    </w:lvl>
    <w:lvl w:ilvl="3" w:tplc="04010001" w:tentative="1">
      <w:start w:val="1"/>
      <w:numFmt w:val="bullet"/>
      <w:lvlText w:val=""/>
      <w:lvlJc w:val="left"/>
      <w:pPr>
        <w:tabs>
          <w:tab w:val="num" w:pos="2917"/>
        </w:tabs>
        <w:ind w:left="2917" w:right="2917" w:hanging="360"/>
      </w:pPr>
      <w:rPr>
        <w:rFonts w:ascii="Symbol" w:hAnsi="Symbol" w:hint="default"/>
      </w:rPr>
    </w:lvl>
    <w:lvl w:ilvl="4" w:tplc="04010003" w:tentative="1">
      <w:start w:val="1"/>
      <w:numFmt w:val="bullet"/>
      <w:lvlText w:val="o"/>
      <w:lvlJc w:val="left"/>
      <w:pPr>
        <w:tabs>
          <w:tab w:val="num" w:pos="3637"/>
        </w:tabs>
        <w:ind w:left="3637" w:right="3637" w:hanging="360"/>
      </w:pPr>
      <w:rPr>
        <w:rFonts w:ascii="Courier New" w:hAnsi="Courier New" w:hint="default"/>
      </w:rPr>
    </w:lvl>
    <w:lvl w:ilvl="5" w:tplc="04010005" w:tentative="1">
      <w:start w:val="1"/>
      <w:numFmt w:val="bullet"/>
      <w:lvlText w:val=""/>
      <w:lvlJc w:val="left"/>
      <w:pPr>
        <w:tabs>
          <w:tab w:val="num" w:pos="4357"/>
        </w:tabs>
        <w:ind w:left="4357" w:right="4357" w:hanging="360"/>
      </w:pPr>
      <w:rPr>
        <w:rFonts w:ascii="Wingdings" w:hAnsi="Wingdings" w:hint="default"/>
      </w:rPr>
    </w:lvl>
    <w:lvl w:ilvl="6" w:tplc="04010001" w:tentative="1">
      <w:start w:val="1"/>
      <w:numFmt w:val="bullet"/>
      <w:lvlText w:val=""/>
      <w:lvlJc w:val="left"/>
      <w:pPr>
        <w:tabs>
          <w:tab w:val="num" w:pos="5077"/>
        </w:tabs>
        <w:ind w:left="5077" w:right="5077" w:hanging="360"/>
      </w:pPr>
      <w:rPr>
        <w:rFonts w:ascii="Symbol" w:hAnsi="Symbol" w:hint="default"/>
      </w:rPr>
    </w:lvl>
    <w:lvl w:ilvl="7" w:tplc="04010003" w:tentative="1">
      <w:start w:val="1"/>
      <w:numFmt w:val="bullet"/>
      <w:lvlText w:val="o"/>
      <w:lvlJc w:val="left"/>
      <w:pPr>
        <w:tabs>
          <w:tab w:val="num" w:pos="5797"/>
        </w:tabs>
        <w:ind w:left="5797" w:right="5797" w:hanging="360"/>
      </w:pPr>
      <w:rPr>
        <w:rFonts w:ascii="Courier New" w:hAnsi="Courier New" w:hint="default"/>
      </w:rPr>
    </w:lvl>
    <w:lvl w:ilvl="8" w:tplc="04010005" w:tentative="1">
      <w:start w:val="1"/>
      <w:numFmt w:val="bullet"/>
      <w:lvlText w:val=""/>
      <w:lvlJc w:val="left"/>
      <w:pPr>
        <w:tabs>
          <w:tab w:val="num" w:pos="6517"/>
        </w:tabs>
        <w:ind w:left="6517" w:right="6517" w:hanging="360"/>
      </w:pPr>
      <w:rPr>
        <w:rFonts w:ascii="Wingdings" w:hAnsi="Wingdings" w:hint="default"/>
      </w:rPr>
    </w:lvl>
  </w:abstractNum>
  <w:abstractNum w:abstractNumId="80" w15:restartNumberingAfterBreak="0">
    <w:nsid w:val="634179F7"/>
    <w:multiLevelType w:val="hybridMultilevel"/>
    <w:tmpl w:val="9510153C"/>
    <w:lvl w:ilvl="0" w:tplc="DC6820FA">
      <w:start w:val="25"/>
      <w:numFmt w:val="bullet"/>
      <w:lvlText w:val="-"/>
      <w:lvlJc w:val="left"/>
      <w:pPr>
        <w:ind w:left="720" w:hanging="360"/>
      </w:pPr>
      <w:rPr>
        <w:rFonts w:ascii="Traditional Arabic" w:eastAsia="Times New Roman" w:hAnsi="Traditional Arabic" w:cs="Traditional Arabic"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3D2454F"/>
    <w:multiLevelType w:val="hybridMultilevel"/>
    <w:tmpl w:val="D6CC0E76"/>
    <w:lvl w:ilvl="0" w:tplc="13FACAA0">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4B94C0E"/>
    <w:multiLevelType w:val="hybridMultilevel"/>
    <w:tmpl w:val="BDFE31D8"/>
    <w:lvl w:ilvl="0" w:tplc="9954CB1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5B80630"/>
    <w:multiLevelType w:val="hybridMultilevel"/>
    <w:tmpl w:val="55D08BDE"/>
    <w:lvl w:ilvl="0" w:tplc="B0DA262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66767E52"/>
    <w:multiLevelType w:val="hybridMultilevel"/>
    <w:tmpl w:val="C1C2D2EA"/>
    <w:lvl w:ilvl="0" w:tplc="E174E026">
      <w:numFmt w:val="bullet"/>
      <w:lvlText w:val="-"/>
      <w:lvlJc w:val="left"/>
      <w:pPr>
        <w:ind w:left="720" w:hanging="360"/>
      </w:pPr>
      <w:rPr>
        <w:rFonts w:ascii="Traditional Arabic" w:eastAsia="Times New Roman" w:hAnsi="Traditional Arabic" w:cs="Traditional Arabic"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6AA44CA"/>
    <w:multiLevelType w:val="hybridMultilevel"/>
    <w:tmpl w:val="F0048B10"/>
    <w:lvl w:ilvl="0" w:tplc="E1EC9B6C">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86" w15:restartNumberingAfterBreak="0">
    <w:nsid w:val="69F52ECF"/>
    <w:multiLevelType w:val="hybridMultilevel"/>
    <w:tmpl w:val="6972C2B2"/>
    <w:lvl w:ilvl="0" w:tplc="BBC87B8E">
      <w:numFmt w:val="bullet"/>
      <w:lvlText w:val="-"/>
      <w:lvlJc w:val="left"/>
      <w:pPr>
        <w:ind w:left="720" w:hanging="360"/>
      </w:pPr>
      <w:rPr>
        <w:rFonts w:ascii="Traditional Arabic" w:eastAsia="Times New Roman" w:hAnsi="Traditional Arabic" w:cs="Traditional Arabic"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AAD4561"/>
    <w:multiLevelType w:val="hybridMultilevel"/>
    <w:tmpl w:val="396C3E26"/>
    <w:lvl w:ilvl="0" w:tplc="8FF652EA">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88" w15:restartNumberingAfterBreak="0">
    <w:nsid w:val="6BAA2997"/>
    <w:multiLevelType w:val="hybridMultilevel"/>
    <w:tmpl w:val="1E1EAC82"/>
    <w:lvl w:ilvl="0" w:tplc="818EA756">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15:restartNumberingAfterBreak="0">
    <w:nsid w:val="6C2066A4"/>
    <w:multiLevelType w:val="hybridMultilevel"/>
    <w:tmpl w:val="4F5AA852"/>
    <w:lvl w:ilvl="0" w:tplc="B10A722A">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D291F9A"/>
    <w:multiLevelType w:val="hybridMultilevel"/>
    <w:tmpl w:val="8E22272A"/>
    <w:lvl w:ilvl="0" w:tplc="23C48D98">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91" w15:restartNumberingAfterBreak="0">
    <w:nsid w:val="6D7D2701"/>
    <w:multiLevelType w:val="hybridMultilevel"/>
    <w:tmpl w:val="7228C6A2"/>
    <w:lvl w:ilvl="0" w:tplc="65222EA8">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92" w15:restartNumberingAfterBreak="0">
    <w:nsid w:val="6DC9111B"/>
    <w:multiLevelType w:val="hybridMultilevel"/>
    <w:tmpl w:val="2C62FA16"/>
    <w:lvl w:ilvl="0" w:tplc="7308611E">
      <w:start w:val="1"/>
      <w:numFmt w:val="arabicAlpha"/>
      <w:lvlText w:val="%1-"/>
      <w:lvlJc w:val="left"/>
      <w:pPr>
        <w:tabs>
          <w:tab w:val="num" w:pos="1080"/>
        </w:tabs>
        <w:ind w:left="1080" w:right="1080" w:hanging="720"/>
      </w:pPr>
      <w:rPr>
        <w:rFonts w:hint="cs"/>
      </w:rPr>
    </w:lvl>
    <w:lvl w:ilvl="1" w:tplc="04010019" w:tentative="1">
      <w:start w:val="1"/>
      <w:numFmt w:val="lowerLetter"/>
      <w:lvlText w:val="%2."/>
      <w:lvlJc w:val="left"/>
      <w:pPr>
        <w:tabs>
          <w:tab w:val="num" w:pos="1440"/>
        </w:tabs>
        <w:ind w:left="1440" w:right="1440" w:hanging="360"/>
      </w:pPr>
    </w:lvl>
    <w:lvl w:ilvl="2" w:tplc="0401001B" w:tentative="1">
      <w:start w:val="1"/>
      <w:numFmt w:val="lowerRoman"/>
      <w:lvlText w:val="%3."/>
      <w:lvlJc w:val="right"/>
      <w:pPr>
        <w:tabs>
          <w:tab w:val="num" w:pos="2160"/>
        </w:tabs>
        <w:ind w:left="2160" w:right="2160" w:hanging="180"/>
      </w:p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abstractNum w:abstractNumId="93" w15:restartNumberingAfterBreak="0">
    <w:nsid w:val="6FE32CA9"/>
    <w:multiLevelType w:val="hybridMultilevel"/>
    <w:tmpl w:val="A4C00518"/>
    <w:lvl w:ilvl="0" w:tplc="D0FE501C">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94" w15:restartNumberingAfterBreak="0">
    <w:nsid w:val="71CB5938"/>
    <w:multiLevelType w:val="hybridMultilevel"/>
    <w:tmpl w:val="337EC5F6"/>
    <w:lvl w:ilvl="0" w:tplc="3FD2C9C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1E64253"/>
    <w:multiLevelType w:val="hybridMultilevel"/>
    <w:tmpl w:val="CB38DC02"/>
    <w:lvl w:ilvl="0" w:tplc="34E0F84A">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96" w15:restartNumberingAfterBreak="0">
    <w:nsid w:val="74DB33DA"/>
    <w:multiLevelType w:val="hybridMultilevel"/>
    <w:tmpl w:val="92E24EDA"/>
    <w:lvl w:ilvl="0" w:tplc="6F1AB47C">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97" w15:restartNumberingAfterBreak="0">
    <w:nsid w:val="76CE7E84"/>
    <w:multiLevelType w:val="hybridMultilevel"/>
    <w:tmpl w:val="6B1477D2"/>
    <w:lvl w:ilvl="0" w:tplc="762C0392">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98" w15:restartNumberingAfterBreak="0">
    <w:nsid w:val="77764A84"/>
    <w:multiLevelType w:val="hybridMultilevel"/>
    <w:tmpl w:val="CF10296E"/>
    <w:lvl w:ilvl="0" w:tplc="11C4F3FC">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99" w15:restartNumberingAfterBreak="0">
    <w:nsid w:val="77D33218"/>
    <w:multiLevelType w:val="hybridMultilevel"/>
    <w:tmpl w:val="92A096DA"/>
    <w:lvl w:ilvl="0" w:tplc="80B4F3A4">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00" w15:restartNumberingAfterBreak="0">
    <w:nsid w:val="7C0634B1"/>
    <w:multiLevelType w:val="hybridMultilevel"/>
    <w:tmpl w:val="A41AED6E"/>
    <w:lvl w:ilvl="0" w:tplc="FBF0AAA2">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01" w15:restartNumberingAfterBreak="0">
    <w:nsid w:val="7C176371"/>
    <w:multiLevelType w:val="hybridMultilevel"/>
    <w:tmpl w:val="F5CA0A74"/>
    <w:lvl w:ilvl="0" w:tplc="4C00F5F8">
      <w:numFmt w:val="bullet"/>
      <w:lvlText w:val="-"/>
      <w:lvlJc w:val="left"/>
      <w:pPr>
        <w:ind w:left="1080" w:hanging="360"/>
      </w:pPr>
      <w:rPr>
        <w:rFonts w:ascii="Traditional Arabic" w:eastAsia="Times New Roman" w:hAnsi="Traditional Arabic" w:cs="Traditional Arabic"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2" w15:restartNumberingAfterBreak="0">
    <w:nsid w:val="7C3850EC"/>
    <w:multiLevelType w:val="hybridMultilevel"/>
    <w:tmpl w:val="8286C466"/>
    <w:lvl w:ilvl="0" w:tplc="93EEBF6E">
      <w:numFmt w:val="bullet"/>
      <w:lvlText w:val="-"/>
      <w:lvlJc w:val="left"/>
      <w:pPr>
        <w:ind w:left="720" w:hanging="360"/>
      </w:pPr>
      <w:rPr>
        <w:rFonts w:ascii="Traditional Arabic" w:eastAsia="Times New Roman" w:hAnsi="Traditional Arabic" w:cs="Traditional Arabic"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E740E83"/>
    <w:multiLevelType w:val="hybridMultilevel"/>
    <w:tmpl w:val="9D4C1776"/>
    <w:lvl w:ilvl="0" w:tplc="197AA3BA">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7EB94409"/>
    <w:multiLevelType w:val="hybridMultilevel"/>
    <w:tmpl w:val="A952463A"/>
    <w:lvl w:ilvl="0" w:tplc="7876D0B0">
      <w:numFmt w:val="bullet"/>
      <w:lvlText w:val="-"/>
      <w:lvlJc w:val="left"/>
      <w:pPr>
        <w:tabs>
          <w:tab w:val="num" w:pos="720"/>
        </w:tabs>
        <w:ind w:left="720" w:right="720" w:hanging="360"/>
      </w:pPr>
      <w:rPr>
        <w:rFonts w:ascii="Times New Roman" w:eastAsia="Times New Roman" w:hAnsi="Times New Roman" w:cs="Traditional Arabic"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num w:numId="1">
    <w:abstractNumId w:val="82"/>
  </w:num>
  <w:num w:numId="2">
    <w:abstractNumId w:val="47"/>
  </w:num>
  <w:num w:numId="3">
    <w:abstractNumId w:val="46"/>
  </w:num>
  <w:num w:numId="4">
    <w:abstractNumId w:val="8"/>
  </w:num>
  <w:num w:numId="5">
    <w:abstractNumId w:val="43"/>
  </w:num>
  <w:num w:numId="6">
    <w:abstractNumId w:val="57"/>
  </w:num>
  <w:num w:numId="7">
    <w:abstractNumId w:val="73"/>
  </w:num>
  <w:num w:numId="8">
    <w:abstractNumId w:val="7"/>
  </w:num>
  <w:num w:numId="9">
    <w:abstractNumId w:val="11"/>
  </w:num>
  <w:num w:numId="10">
    <w:abstractNumId w:val="88"/>
  </w:num>
  <w:num w:numId="11">
    <w:abstractNumId w:val="5"/>
  </w:num>
  <w:num w:numId="12">
    <w:abstractNumId w:val="55"/>
  </w:num>
  <w:num w:numId="13">
    <w:abstractNumId w:val="20"/>
  </w:num>
  <w:num w:numId="14">
    <w:abstractNumId w:val="15"/>
  </w:num>
  <w:num w:numId="15">
    <w:abstractNumId w:val="53"/>
  </w:num>
  <w:num w:numId="16">
    <w:abstractNumId w:val="74"/>
  </w:num>
  <w:num w:numId="17">
    <w:abstractNumId w:val="95"/>
  </w:num>
  <w:num w:numId="18">
    <w:abstractNumId w:val="2"/>
  </w:num>
  <w:num w:numId="19">
    <w:abstractNumId w:val="1"/>
  </w:num>
  <w:num w:numId="20">
    <w:abstractNumId w:val="71"/>
  </w:num>
  <w:num w:numId="21">
    <w:abstractNumId w:val="26"/>
  </w:num>
  <w:num w:numId="22">
    <w:abstractNumId w:val="31"/>
  </w:num>
  <w:num w:numId="23">
    <w:abstractNumId w:val="104"/>
  </w:num>
  <w:num w:numId="24">
    <w:abstractNumId w:val="27"/>
  </w:num>
  <w:num w:numId="25">
    <w:abstractNumId w:val="63"/>
  </w:num>
  <w:num w:numId="26">
    <w:abstractNumId w:val="35"/>
  </w:num>
  <w:num w:numId="27">
    <w:abstractNumId w:val="30"/>
  </w:num>
  <w:num w:numId="28">
    <w:abstractNumId w:val="93"/>
  </w:num>
  <w:num w:numId="29">
    <w:abstractNumId w:val="42"/>
  </w:num>
  <w:num w:numId="30">
    <w:abstractNumId w:val="22"/>
  </w:num>
  <w:num w:numId="31">
    <w:abstractNumId w:val="50"/>
  </w:num>
  <w:num w:numId="32">
    <w:abstractNumId w:val="17"/>
  </w:num>
  <w:num w:numId="33">
    <w:abstractNumId w:val="29"/>
  </w:num>
  <w:num w:numId="34">
    <w:abstractNumId w:val="28"/>
  </w:num>
  <w:num w:numId="35">
    <w:abstractNumId w:val="61"/>
  </w:num>
  <w:num w:numId="36">
    <w:abstractNumId w:val="99"/>
  </w:num>
  <w:num w:numId="37">
    <w:abstractNumId w:val="37"/>
  </w:num>
  <w:num w:numId="38">
    <w:abstractNumId w:val="69"/>
  </w:num>
  <w:num w:numId="39">
    <w:abstractNumId w:val="101"/>
  </w:num>
  <w:num w:numId="40">
    <w:abstractNumId w:val="51"/>
  </w:num>
  <w:num w:numId="41">
    <w:abstractNumId w:val="64"/>
  </w:num>
  <w:num w:numId="42">
    <w:abstractNumId w:val="103"/>
  </w:num>
  <w:num w:numId="43">
    <w:abstractNumId w:val="72"/>
  </w:num>
  <w:num w:numId="44">
    <w:abstractNumId w:val="49"/>
  </w:num>
  <w:num w:numId="45">
    <w:abstractNumId w:val="45"/>
  </w:num>
  <w:num w:numId="46">
    <w:abstractNumId w:val="6"/>
  </w:num>
  <w:num w:numId="47">
    <w:abstractNumId w:val="0"/>
  </w:num>
  <w:num w:numId="48">
    <w:abstractNumId w:val="10"/>
  </w:num>
  <w:num w:numId="49">
    <w:abstractNumId w:val="100"/>
  </w:num>
  <w:num w:numId="50">
    <w:abstractNumId w:val="90"/>
  </w:num>
  <w:num w:numId="51">
    <w:abstractNumId w:val="58"/>
  </w:num>
  <w:num w:numId="52">
    <w:abstractNumId w:val="56"/>
  </w:num>
  <w:num w:numId="53">
    <w:abstractNumId w:val="83"/>
  </w:num>
  <w:num w:numId="54">
    <w:abstractNumId w:val="36"/>
  </w:num>
  <w:num w:numId="55">
    <w:abstractNumId w:val="3"/>
  </w:num>
  <w:num w:numId="56">
    <w:abstractNumId w:val="21"/>
  </w:num>
  <w:num w:numId="57">
    <w:abstractNumId w:val="68"/>
  </w:num>
  <w:num w:numId="58">
    <w:abstractNumId w:val="13"/>
  </w:num>
  <w:num w:numId="59">
    <w:abstractNumId w:val="44"/>
  </w:num>
  <w:num w:numId="60">
    <w:abstractNumId w:val="32"/>
  </w:num>
  <w:num w:numId="61">
    <w:abstractNumId w:val="4"/>
  </w:num>
  <w:num w:numId="62">
    <w:abstractNumId w:val="24"/>
  </w:num>
  <w:num w:numId="63">
    <w:abstractNumId w:val="40"/>
  </w:num>
  <w:num w:numId="64">
    <w:abstractNumId w:val="75"/>
  </w:num>
  <w:num w:numId="65">
    <w:abstractNumId w:val="66"/>
  </w:num>
  <w:num w:numId="66">
    <w:abstractNumId w:val="77"/>
  </w:num>
  <w:num w:numId="67">
    <w:abstractNumId w:val="38"/>
  </w:num>
  <w:num w:numId="68">
    <w:abstractNumId w:val="34"/>
  </w:num>
  <w:num w:numId="69">
    <w:abstractNumId w:val="23"/>
  </w:num>
  <w:num w:numId="70">
    <w:abstractNumId w:val="62"/>
  </w:num>
  <w:num w:numId="71">
    <w:abstractNumId w:val="19"/>
  </w:num>
  <w:num w:numId="72">
    <w:abstractNumId w:val="76"/>
  </w:num>
  <w:num w:numId="73">
    <w:abstractNumId w:val="9"/>
  </w:num>
  <w:num w:numId="74">
    <w:abstractNumId w:val="59"/>
  </w:num>
  <w:num w:numId="75">
    <w:abstractNumId w:val="33"/>
  </w:num>
  <w:num w:numId="76">
    <w:abstractNumId w:val="98"/>
  </w:num>
  <w:num w:numId="77">
    <w:abstractNumId w:val="94"/>
  </w:num>
  <w:num w:numId="78">
    <w:abstractNumId w:val="54"/>
  </w:num>
  <w:num w:numId="79">
    <w:abstractNumId w:val="102"/>
  </w:num>
  <w:num w:numId="80">
    <w:abstractNumId w:val="81"/>
  </w:num>
  <w:num w:numId="81">
    <w:abstractNumId w:val="65"/>
  </w:num>
  <w:num w:numId="82">
    <w:abstractNumId w:val="52"/>
  </w:num>
  <w:num w:numId="83">
    <w:abstractNumId w:val="91"/>
  </w:num>
  <w:num w:numId="84">
    <w:abstractNumId w:val="96"/>
  </w:num>
  <w:num w:numId="85">
    <w:abstractNumId w:val="48"/>
  </w:num>
  <w:num w:numId="86">
    <w:abstractNumId w:val="92"/>
  </w:num>
  <w:num w:numId="87">
    <w:abstractNumId w:val="78"/>
  </w:num>
  <w:num w:numId="88">
    <w:abstractNumId w:val="67"/>
  </w:num>
  <w:num w:numId="89">
    <w:abstractNumId w:val="14"/>
  </w:num>
  <w:num w:numId="90">
    <w:abstractNumId w:val="89"/>
  </w:num>
  <w:num w:numId="91">
    <w:abstractNumId w:val="79"/>
  </w:num>
  <w:num w:numId="92">
    <w:abstractNumId w:val="87"/>
  </w:num>
  <w:num w:numId="93">
    <w:abstractNumId w:val="80"/>
  </w:num>
  <w:num w:numId="94">
    <w:abstractNumId w:val="16"/>
  </w:num>
  <w:num w:numId="95">
    <w:abstractNumId w:val="18"/>
  </w:num>
  <w:num w:numId="96">
    <w:abstractNumId w:val="86"/>
  </w:num>
  <w:num w:numId="97">
    <w:abstractNumId w:val="39"/>
  </w:num>
  <w:num w:numId="98">
    <w:abstractNumId w:val="85"/>
  </w:num>
  <w:num w:numId="99">
    <w:abstractNumId w:val="60"/>
  </w:num>
  <w:num w:numId="100">
    <w:abstractNumId w:val="84"/>
  </w:num>
  <w:num w:numId="101">
    <w:abstractNumId w:val="25"/>
  </w:num>
  <w:num w:numId="102">
    <w:abstractNumId w:val="41"/>
  </w:num>
  <w:num w:numId="103">
    <w:abstractNumId w:val="70"/>
  </w:num>
  <w:num w:numId="104">
    <w:abstractNumId w:val="97"/>
  </w:num>
  <w:num w:numId="105">
    <w:abstractNumId w:val="12"/>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0A2D"/>
    <w:rsid w:val="000015E6"/>
    <w:rsid w:val="00017FBD"/>
    <w:rsid w:val="000832DF"/>
    <w:rsid w:val="001068B7"/>
    <w:rsid w:val="001513A9"/>
    <w:rsid w:val="0018001F"/>
    <w:rsid w:val="001A27F2"/>
    <w:rsid w:val="001E05C8"/>
    <w:rsid w:val="001E2C54"/>
    <w:rsid w:val="001F55A9"/>
    <w:rsid w:val="00237581"/>
    <w:rsid w:val="00247574"/>
    <w:rsid w:val="00247EE9"/>
    <w:rsid w:val="002978DA"/>
    <w:rsid w:val="002C1ECA"/>
    <w:rsid w:val="002D7AB8"/>
    <w:rsid w:val="002E6D43"/>
    <w:rsid w:val="00366B75"/>
    <w:rsid w:val="003A0B6D"/>
    <w:rsid w:val="003B7F47"/>
    <w:rsid w:val="003C11BE"/>
    <w:rsid w:val="003E471F"/>
    <w:rsid w:val="003E52D3"/>
    <w:rsid w:val="003F2626"/>
    <w:rsid w:val="003F3456"/>
    <w:rsid w:val="00455EE6"/>
    <w:rsid w:val="004933BA"/>
    <w:rsid w:val="004F6273"/>
    <w:rsid w:val="004F7FED"/>
    <w:rsid w:val="00506247"/>
    <w:rsid w:val="0054201B"/>
    <w:rsid w:val="00565ADB"/>
    <w:rsid w:val="005823E9"/>
    <w:rsid w:val="005B6901"/>
    <w:rsid w:val="005C56C3"/>
    <w:rsid w:val="005F2439"/>
    <w:rsid w:val="00613A60"/>
    <w:rsid w:val="0063742D"/>
    <w:rsid w:val="00682389"/>
    <w:rsid w:val="0069215B"/>
    <w:rsid w:val="006D1460"/>
    <w:rsid w:val="00700A2D"/>
    <w:rsid w:val="00710F3E"/>
    <w:rsid w:val="0078299C"/>
    <w:rsid w:val="007877D3"/>
    <w:rsid w:val="00795709"/>
    <w:rsid w:val="007C712D"/>
    <w:rsid w:val="007E03DB"/>
    <w:rsid w:val="007F0EC6"/>
    <w:rsid w:val="007F2B99"/>
    <w:rsid w:val="00815C06"/>
    <w:rsid w:val="00821EB1"/>
    <w:rsid w:val="00823203"/>
    <w:rsid w:val="008401C8"/>
    <w:rsid w:val="008561F2"/>
    <w:rsid w:val="00867E8D"/>
    <w:rsid w:val="00880A4E"/>
    <w:rsid w:val="008E192C"/>
    <w:rsid w:val="00902404"/>
    <w:rsid w:val="0090494C"/>
    <w:rsid w:val="009230A6"/>
    <w:rsid w:val="009304B6"/>
    <w:rsid w:val="009515B7"/>
    <w:rsid w:val="00976819"/>
    <w:rsid w:val="009A6EA0"/>
    <w:rsid w:val="009C0CDE"/>
    <w:rsid w:val="009F5296"/>
    <w:rsid w:val="00A06F6F"/>
    <w:rsid w:val="00A1116D"/>
    <w:rsid w:val="00A13839"/>
    <w:rsid w:val="00A730E6"/>
    <w:rsid w:val="00A82E9E"/>
    <w:rsid w:val="00A96EB4"/>
    <w:rsid w:val="00AA6D05"/>
    <w:rsid w:val="00AB32F2"/>
    <w:rsid w:val="00AC5882"/>
    <w:rsid w:val="00AC5B15"/>
    <w:rsid w:val="00AE23EF"/>
    <w:rsid w:val="00B27C99"/>
    <w:rsid w:val="00B94210"/>
    <w:rsid w:val="00BF3D90"/>
    <w:rsid w:val="00C149DF"/>
    <w:rsid w:val="00C60EE2"/>
    <w:rsid w:val="00C90EC1"/>
    <w:rsid w:val="00CA65FC"/>
    <w:rsid w:val="00CB087E"/>
    <w:rsid w:val="00D10412"/>
    <w:rsid w:val="00D51732"/>
    <w:rsid w:val="00D81C74"/>
    <w:rsid w:val="00D82339"/>
    <w:rsid w:val="00DA49E9"/>
    <w:rsid w:val="00DB5ECF"/>
    <w:rsid w:val="00DC0D92"/>
    <w:rsid w:val="00DE7C5F"/>
    <w:rsid w:val="00E91673"/>
    <w:rsid w:val="00EB4FAF"/>
    <w:rsid w:val="00EC3E38"/>
    <w:rsid w:val="00F91395"/>
    <w:rsid w:val="00FD30AD"/>
    <w:rsid w:val="00FE71A5"/>
    <w:rsid w:val="00FF78E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20138B"/>
  <w15:chartTrackingRefBased/>
  <w15:docId w15:val="{4E3168A3-DE8F-4E71-86D9-E1EBA759D6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877D3"/>
    <w:pPr>
      <w:bidi/>
      <w:spacing w:after="0" w:line="240" w:lineRule="auto"/>
    </w:pPr>
    <w:rPr>
      <w:rFonts w:ascii="Times New Roman" w:eastAsia="Times New Roman" w:hAnsi="Times New Roman" w:cs="Times New Roman"/>
      <w:sz w:val="24"/>
      <w:szCs w:val="24"/>
      <w:lang w:eastAsia="ar-SA"/>
    </w:rPr>
  </w:style>
  <w:style w:type="paragraph" w:styleId="1">
    <w:name w:val="heading 1"/>
    <w:basedOn w:val="a"/>
    <w:next w:val="a"/>
    <w:link w:val="1Char"/>
    <w:qFormat/>
    <w:rsid w:val="001068B7"/>
    <w:pPr>
      <w:keepNext/>
      <w:jc w:val="center"/>
      <w:outlineLvl w:val="0"/>
    </w:pPr>
    <w:rPr>
      <w:rFonts w:cs="Traditional Arabic"/>
      <w:b/>
      <w:bCs/>
      <w:color w:val="FF0000"/>
      <w:sz w:val="36"/>
      <w:szCs w:val="36"/>
    </w:rPr>
  </w:style>
  <w:style w:type="paragraph" w:styleId="2">
    <w:name w:val="heading 2"/>
    <w:basedOn w:val="a"/>
    <w:next w:val="a"/>
    <w:link w:val="2Char"/>
    <w:uiPriority w:val="9"/>
    <w:semiHidden/>
    <w:unhideWhenUsed/>
    <w:qFormat/>
    <w:rsid w:val="00C149DF"/>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4">
    <w:name w:val="heading 4"/>
    <w:basedOn w:val="a"/>
    <w:next w:val="a"/>
    <w:link w:val="4Char"/>
    <w:uiPriority w:val="9"/>
    <w:semiHidden/>
    <w:unhideWhenUsed/>
    <w:qFormat/>
    <w:rsid w:val="00C149DF"/>
    <w:pPr>
      <w:keepNext/>
      <w:keepLines/>
      <w:spacing w:before="40"/>
      <w:outlineLvl w:val="3"/>
    </w:pPr>
    <w:rPr>
      <w:rFonts w:asciiTheme="majorHAnsi" w:eastAsiaTheme="majorEastAsia" w:hAnsiTheme="majorHAnsi" w:cstheme="majorBidi"/>
      <w:i/>
      <w:iCs/>
      <w:color w:val="2E74B5" w:themeColor="accent1" w:themeShade="BF"/>
    </w:rPr>
  </w:style>
  <w:style w:type="paragraph" w:styleId="6">
    <w:name w:val="heading 6"/>
    <w:basedOn w:val="a"/>
    <w:next w:val="a"/>
    <w:link w:val="6Char"/>
    <w:uiPriority w:val="9"/>
    <w:semiHidden/>
    <w:unhideWhenUsed/>
    <w:qFormat/>
    <w:rsid w:val="00CA65FC"/>
    <w:pPr>
      <w:keepNext/>
      <w:keepLines/>
      <w:spacing w:before="4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Char"/>
    <w:uiPriority w:val="9"/>
    <w:semiHidden/>
    <w:unhideWhenUsed/>
    <w:qFormat/>
    <w:rsid w:val="00A06F6F"/>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العنوان 1 Char"/>
    <w:basedOn w:val="a0"/>
    <w:link w:val="1"/>
    <w:rsid w:val="001068B7"/>
    <w:rPr>
      <w:rFonts w:ascii="Times New Roman" w:eastAsia="Times New Roman" w:hAnsi="Times New Roman" w:cs="Traditional Arabic"/>
      <w:b/>
      <w:bCs/>
      <w:color w:val="FF0000"/>
      <w:sz w:val="36"/>
      <w:szCs w:val="36"/>
      <w:lang w:eastAsia="ar-SA"/>
    </w:rPr>
  </w:style>
  <w:style w:type="paragraph" w:styleId="a3">
    <w:name w:val="List Paragraph"/>
    <w:basedOn w:val="a"/>
    <w:uiPriority w:val="34"/>
    <w:qFormat/>
    <w:rsid w:val="001068B7"/>
    <w:pPr>
      <w:spacing w:after="200" w:line="276" w:lineRule="auto"/>
      <w:ind w:left="720"/>
      <w:contextualSpacing/>
    </w:pPr>
    <w:rPr>
      <w:rFonts w:asciiTheme="minorHAnsi" w:eastAsiaTheme="minorHAnsi" w:hAnsiTheme="minorHAnsi" w:cstheme="minorBidi"/>
      <w:sz w:val="22"/>
      <w:szCs w:val="22"/>
      <w:lang w:eastAsia="en-US"/>
    </w:rPr>
  </w:style>
  <w:style w:type="paragraph" w:styleId="a4">
    <w:name w:val="Body Text"/>
    <w:basedOn w:val="a"/>
    <w:link w:val="Char"/>
    <w:semiHidden/>
    <w:rsid w:val="00A82E9E"/>
    <w:rPr>
      <w:rFonts w:cs="Traditional Arabic"/>
      <w:b/>
      <w:bCs/>
      <w:sz w:val="36"/>
      <w:szCs w:val="36"/>
    </w:rPr>
  </w:style>
  <w:style w:type="character" w:customStyle="1" w:styleId="Char">
    <w:name w:val="نص أساسي Char"/>
    <w:basedOn w:val="a0"/>
    <w:link w:val="a4"/>
    <w:semiHidden/>
    <w:rsid w:val="00A82E9E"/>
    <w:rPr>
      <w:rFonts w:ascii="Times New Roman" w:eastAsia="Times New Roman" w:hAnsi="Times New Roman" w:cs="Traditional Arabic"/>
      <w:b/>
      <w:bCs/>
      <w:sz w:val="36"/>
      <w:szCs w:val="36"/>
      <w:lang w:eastAsia="ar-SA"/>
    </w:rPr>
  </w:style>
  <w:style w:type="paragraph" w:styleId="20">
    <w:name w:val="Body Text 2"/>
    <w:basedOn w:val="a"/>
    <w:link w:val="2Char0"/>
    <w:uiPriority w:val="99"/>
    <w:semiHidden/>
    <w:unhideWhenUsed/>
    <w:rsid w:val="009F5296"/>
    <w:pPr>
      <w:spacing w:after="120" w:line="480" w:lineRule="auto"/>
    </w:pPr>
  </w:style>
  <w:style w:type="character" w:customStyle="1" w:styleId="2Char0">
    <w:name w:val="نص أساسي 2 Char"/>
    <w:basedOn w:val="a0"/>
    <w:link w:val="20"/>
    <w:uiPriority w:val="99"/>
    <w:semiHidden/>
    <w:rsid w:val="009F5296"/>
    <w:rPr>
      <w:rFonts w:ascii="Times New Roman" w:eastAsia="Times New Roman" w:hAnsi="Times New Roman" w:cs="Times New Roman"/>
      <w:sz w:val="24"/>
      <w:szCs w:val="24"/>
      <w:lang w:eastAsia="ar-SA"/>
    </w:rPr>
  </w:style>
  <w:style w:type="paragraph" w:styleId="a5">
    <w:name w:val="Body Text Indent"/>
    <w:basedOn w:val="a"/>
    <w:link w:val="Char0"/>
    <w:uiPriority w:val="99"/>
    <w:semiHidden/>
    <w:unhideWhenUsed/>
    <w:rsid w:val="00BF3D90"/>
    <w:pPr>
      <w:spacing w:after="120"/>
      <w:ind w:left="283"/>
    </w:pPr>
  </w:style>
  <w:style w:type="character" w:customStyle="1" w:styleId="Char0">
    <w:name w:val="نص أساسي بمسافة بادئة Char"/>
    <w:basedOn w:val="a0"/>
    <w:link w:val="a5"/>
    <w:uiPriority w:val="99"/>
    <w:semiHidden/>
    <w:rsid w:val="00BF3D90"/>
    <w:rPr>
      <w:rFonts w:ascii="Times New Roman" w:eastAsia="Times New Roman" w:hAnsi="Times New Roman" w:cs="Times New Roman"/>
      <w:sz w:val="24"/>
      <w:szCs w:val="24"/>
      <w:lang w:eastAsia="ar-SA"/>
    </w:rPr>
  </w:style>
  <w:style w:type="character" w:customStyle="1" w:styleId="4Char">
    <w:name w:val="عنوان 4 Char"/>
    <w:basedOn w:val="a0"/>
    <w:link w:val="4"/>
    <w:uiPriority w:val="9"/>
    <w:semiHidden/>
    <w:rsid w:val="00C149DF"/>
    <w:rPr>
      <w:rFonts w:asciiTheme="majorHAnsi" w:eastAsiaTheme="majorEastAsia" w:hAnsiTheme="majorHAnsi" w:cstheme="majorBidi"/>
      <w:i/>
      <w:iCs/>
      <w:color w:val="2E74B5" w:themeColor="accent1" w:themeShade="BF"/>
      <w:sz w:val="24"/>
      <w:szCs w:val="24"/>
      <w:lang w:eastAsia="ar-SA"/>
    </w:rPr>
  </w:style>
  <w:style w:type="character" w:customStyle="1" w:styleId="2Char">
    <w:name w:val="عنوان 2 Char"/>
    <w:basedOn w:val="a0"/>
    <w:link w:val="2"/>
    <w:uiPriority w:val="9"/>
    <w:semiHidden/>
    <w:rsid w:val="00C149DF"/>
    <w:rPr>
      <w:rFonts w:asciiTheme="majorHAnsi" w:eastAsiaTheme="majorEastAsia" w:hAnsiTheme="majorHAnsi" w:cstheme="majorBidi"/>
      <w:color w:val="2E74B5" w:themeColor="accent1" w:themeShade="BF"/>
      <w:sz w:val="26"/>
      <w:szCs w:val="26"/>
      <w:lang w:eastAsia="ar-SA"/>
    </w:rPr>
  </w:style>
  <w:style w:type="paragraph" w:styleId="21">
    <w:name w:val="Body Text Indent 2"/>
    <w:basedOn w:val="a"/>
    <w:link w:val="2Char1"/>
    <w:uiPriority w:val="99"/>
    <w:semiHidden/>
    <w:unhideWhenUsed/>
    <w:rsid w:val="00C149DF"/>
    <w:pPr>
      <w:spacing w:after="120" w:line="480" w:lineRule="auto"/>
      <w:ind w:left="283"/>
    </w:pPr>
  </w:style>
  <w:style w:type="character" w:customStyle="1" w:styleId="2Char1">
    <w:name w:val="نص أساسي بمسافة بادئة 2 Char"/>
    <w:basedOn w:val="a0"/>
    <w:link w:val="21"/>
    <w:uiPriority w:val="99"/>
    <w:semiHidden/>
    <w:rsid w:val="00C149DF"/>
    <w:rPr>
      <w:rFonts w:ascii="Times New Roman" w:eastAsia="Times New Roman" w:hAnsi="Times New Roman" w:cs="Times New Roman"/>
      <w:sz w:val="24"/>
      <w:szCs w:val="24"/>
      <w:lang w:eastAsia="ar-SA"/>
    </w:rPr>
  </w:style>
  <w:style w:type="character" w:customStyle="1" w:styleId="7Char">
    <w:name w:val="عنوان 7 Char"/>
    <w:basedOn w:val="a0"/>
    <w:link w:val="7"/>
    <w:uiPriority w:val="9"/>
    <w:semiHidden/>
    <w:rsid w:val="00A06F6F"/>
    <w:rPr>
      <w:rFonts w:asciiTheme="majorHAnsi" w:eastAsiaTheme="majorEastAsia" w:hAnsiTheme="majorHAnsi" w:cstheme="majorBidi"/>
      <w:i/>
      <w:iCs/>
      <w:color w:val="1F4D78" w:themeColor="accent1" w:themeShade="7F"/>
      <w:sz w:val="24"/>
      <w:szCs w:val="24"/>
      <w:lang w:eastAsia="ar-SA"/>
    </w:rPr>
  </w:style>
  <w:style w:type="paragraph" w:styleId="a6">
    <w:name w:val="footnote text"/>
    <w:basedOn w:val="a"/>
    <w:link w:val="Char1"/>
    <w:uiPriority w:val="99"/>
    <w:semiHidden/>
    <w:unhideWhenUsed/>
    <w:rsid w:val="00A06F6F"/>
    <w:rPr>
      <w:sz w:val="20"/>
      <w:szCs w:val="20"/>
    </w:rPr>
  </w:style>
  <w:style w:type="character" w:customStyle="1" w:styleId="Char1">
    <w:name w:val="نص حاشية سفلية Char"/>
    <w:basedOn w:val="a0"/>
    <w:link w:val="a6"/>
    <w:uiPriority w:val="99"/>
    <w:semiHidden/>
    <w:rsid w:val="00A06F6F"/>
    <w:rPr>
      <w:rFonts w:ascii="Times New Roman" w:eastAsia="Times New Roman" w:hAnsi="Times New Roman" w:cs="Times New Roman"/>
      <w:sz w:val="20"/>
      <w:szCs w:val="20"/>
      <w:lang w:eastAsia="ar-SA"/>
    </w:rPr>
  </w:style>
  <w:style w:type="character" w:styleId="a7">
    <w:name w:val="footnote reference"/>
    <w:semiHidden/>
    <w:rsid w:val="00A06F6F"/>
    <w:rPr>
      <w:vertAlign w:val="superscript"/>
    </w:rPr>
  </w:style>
  <w:style w:type="character" w:customStyle="1" w:styleId="6Char">
    <w:name w:val="عنوان 6 Char"/>
    <w:basedOn w:val="a0"/>
    <w:link w:val="6"/>
    <w:uiPriority w:val="9"/>
    <w:semiHidden/>
    <w:rsid w:val="00CA65FC"/>
    <w:rPr>
      <w:rFonts w:asciiTheme="majorHAnsi" w:eastAsiaTheme="majorEastAsia" w:hAnsiTheme="majorHAnsi" w:cstheme="majorBidi"/>
      <w:color w:val="1F4D78" w:themeColor="accent1" w:themeShade="7F"/>
      <w:sz w:val="24"/>
      <w:szCs w:val="24"/>
      <w:lang w:eastAsia="ar-SA"/>
    </w:rPr>
  </w:style>
  <w:style w:type="paragraph" w:styleId="a8">
    <w:name w:val="header"/>
    <w:basedOn w:val="a"/>
    <w:link w:val="Char2"/>
    <w:uiPriority w:val="99"/>
    <w:unhideWhenUsed/>
    <w:rsid w:val="007F0EC6"/>
    <w:pPr>
      <w:tabs>
        <w:tab w:val="center" w:pos="4153"/>
        <w:tab w:val="right" w:pos="8306"/>
      </w:tabs>
    </w:pPr>
  </w:style>
  <w:style w:type="character" w:customStyle="1" w:styleId="Char2">
    <w:name w:val="رأس الصفحة Char"/>
    <w:basedOn w:val="a0"/>
    <w:link w:val="a8"/>
    <w:uiPriority w:val="99"/>
    <w:rsid w:val="007F0EC6"/>
    <w:rPr>
      <w:rFonts w:ascii="Times New Roman" w:eastAsia="Times New Roman" w:hAnsi="Times New Roman" w:cs="Times New Roman"/>
      <w:sz w:val="24"/>
      <w:szCs w:val="24"/>
      <w:lang w:eastAsia="ar-SA"/>
    </w:rPr>
  </w:style>
  <w:style w:type="paragraph" w:styleId="a9">
    <w:name w:val="footer"/>
    <w:basedOn w:val="a"/>
    <w:link w:val="Char3"/>
    <w:uiPriority w:val="99"/>
    <w:unhideWhenUsed/>
    <w:rsid w:val="007F0EC6"/>
    <w:pPr>
      <w:tabs>
        <w:tab w:val="center" w:pos="4153"/>
        <w:tab w:val="right" w:pos="8306"/>
      </w:tabs>
    </w:pPr>
  </w:style>
  <w:style w:type="character" w:customStyle="1" w:styleId="Char3">
    <w:name w:val="تذييل الصفحة Char"/>
    <w:basedOn w:val="a0"/>
    <w:link w:val="a9"/>
    <w:uiPriority w:val="99"/>
    <w:rsid w:val="007F0EC6"/>
    <w:rPr>
      <w:rFonts w:ascii="Times New Roman" w:eastAsia="Times New Roman" w:hAnsi="Times New Roman" w:cs="Times New Roman"/>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jpe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jpeg"/><Relationship Id="rId133" Type="http://schemas.openxmlformats.org/officeDocument/2006/relationships/image" Target="media/image127.png"/><Relationship Id="rId138" Type="http://schemas.openxmlformats.org/officeDocument/2006/relationships/image" Target="media/image132.jpeg"/><Relationship Id="rId154" Type="http://schemas.openxmlformats.org/officeDocument/2006/relationships/image" Target="media/image148.jpeg"/><Relationship Id="rId159" Type="http://schemas.openxmlformats.org/officeDocument/2006/relationships/image" Target="media/image153.png"/><Relationship Id="rId170" Type="http://schemas.openxmlformats.org/officeDocument/2006/relationships/image" Target="media/image164.jpeg"/><Relationship Id="rId16" Type="http://schemas.openxmlformats.org/officeDocument/2006/relationships/image" Target="media/image10.jpeg"/><Relationship Id="rId107" Type="http://schemas.openxmlformats.org/officeDocument/2006/relationships/image" Target="media/image101.pn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png"/><Relationship Id="rId53" Type="http://schemas.openxmlformats.org/officeDocument/2006/relationships/image" Target="media/image47.jpe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144" Type="http://schemas.openxmlformats.org/officeDocument/2006/relationships/image" Target="media/image138.png"/><Relationship Id="rId149" Type="http://schemas.openxmlformats.org/officeDocument/2006/relationships/image" Target="media/image143.pn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png"/><Relationship Id="rId165" Type="http://schemas.openxmlformats.org/officeDocument/2006/relationships/image" Target="media/image15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image" Target="media/image144.jpeg"/><Relationship Id="rId155" Type="http://schemas.openxmlformats.org/officeDocument/2006/relationships/image" Target="media/image149.jpeg"/><Relationship Id="rId171" Type="http://schemas.openxmlformats.org/officeDocument/2006/relationships/footer" Target="footer1.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jpe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jpeg"/><Relationship Id="rId140" Type="http://schemas.openxmlformats.org/officeDocument/2006/relationships/image" Target="media/image134.png"/><Relationship Id="rId145" Type="http://schemas.openxmlformats.org/officeDocument/2006/relationships/image" Target="media/image139.png"/><Relationship Id="rId161" Type="http://schemas.openxmlformats.org/officeDocument/2006/relationships/image" Target="media/image155.png"/><Relationship Id="rId166" Type="http://schemas.openxmlformats.org/officeDocument/2006/relationships/image" Target="media/image16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png"/><Relationship Id="rId106" Type="http://schemas.openxmlformats.org/officeDocument/2006/relationships/image" Target="media/image100.png"/><Relationship Id="rId114" Type="http://schemas.openxmlformats.org/officeDocument/2006/relationships/image" Target="media/image108.jpeg"/><Relationship Id="rId119" Type="http://schemas.openxmlformats.org/officeDocument/2006/relationships/image" Target="media/image113.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jpeg"/><Relationship Id="rId78" Type="http://schemas.openxmlformats.org/officeDocument/2006/relationships/image" Target="media/image72.png"/><Relationship Id="rId81" Type="http://schemas.openxmlformats.org/officeDocument/2006/relationships/image" Target="media/image75.jpeg"/><Relationship Id="rId86" Type="http://schemas.openxmlformats.org/officeDocument/2006/relationships/image" Target="media/image80.png"/><Relationship Id="rId94" Type="http://schemas.openxmlformats.org/officeDocument/2006/relationships/image" Target="media/image88.jpe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30" Type="http://schemas.openxmlformats.org/officeDocument/2006/relationships/image" Target="media/image124.jpeg"/><Relationship Id="rId135" Type="http://schemas.openxmlformats.org/officeDocument/2006/relationships/image" Target="media/image129.jpeg"/><Relationship Id="rId143" Type="http://schemas.openxmlformats.org/officeDocument/2006/relationships/image" Target="media/image137.jpeg"/><Relationship Id="rId148" Type="http://schemas.openxmlformats.org/officeDocument/2006/relationships/image" Target="media/image142.jpeg"/><Relationship Id="rId151" Type="http://schemas.openxmlformats.org/officeDocument/2006/relationships/image" Target="media/image145.jpeg"/><Relationship Id="rId156" Type="http://schemas.openxmlformats.org/officeDocument/2006/relationships/image" Target="media/image150.png"/><Relationship Id="rId164" Type="http://schemas.openxmlformats.org/officeDocument/2006/relationships/image" Target="media/image158.png"/><Relationship Id="rId169" Type="http://schemas.openxmlformats.org/officeDocument/2006/relationships/image" Target="media/image163.png"/><Relationship Id="rId4" Type="http://schemas.openxmlformats.org/officeDocument/2006/relationships/webSettings" Target="webSettings.xml"/><Relationship Id="rId9" Type="http://schemas.openxmlformats.org/officeDocument/2006/relationships/image" Target="media/image3.png"/><Relationship Id="rId172" Type="http://schemas.openxmlformats.org/officeDocument/2006/relationships/fontTable" Target="fontTable.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jpe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jpeg"/><Relationship Id="rId167" Type="http://schemas.openxmlformats.org/officeDocument/2006/relationships/image" Target="media/image161.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73"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jpeg"/><Relationship Id="rId163" Type="http://schemas.openxmlformats.org/officeDocument/2006/relationships/image" Target="media/image157.pn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jpe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jpeg"/><Relationship Id="rId88" Type="http://schemas.openxmlformats.org/officeDocument/2006/relationships/image" Target="media/image82.png"/><Relationship Id="rId111" Type="http://schemas.openxmlformats.org/officeDocument/2006/relationships/image" Target="media/image105.jpeg"/><Relationship Id="rId132" Type="http://schemas.openxmlformats.org/officeDocument/2006/relationships/image" Target="media/image126.png"/><Relationship Id="rId153" Type="http://schemas.openxmlformats.org/officeDocument/2006/relationships/image" Target="media/image147.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287</TotalTime>
  <Pages>364</Pages>
  <Words>53715</Words>
  <Characters>306182</Characters>
  <Application>Microsoft Office Word</Application>
  <DocSecurity>0</DocSecurity>
  <Lines>2551</Lines>
  <Paragraphs>718</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359179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Ahmad Yousef</dc:creator>
  <cp:keywords/>
  <dc:description/>
  <cp:lastModifiedBy>Ahmad Yousef</cp:lastModifiedBy>
  <cp:revision>35</cp:revision>
  <dcterms:created xsi:type="dcterms:W3CDTF">2016-05-07T14:56:00Z</dcterms:created>
  <dcterms:modified xsi:type="dcterms:W3CDTF">2020-06-01T13:34:00Z</dcterms:modified>
</cp:coreProperties>
</file>